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F15D53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</w:t>
      </w:r>
      <w:r w:rsidR="005F6F94">
        <w:rPr>
          <w:rFonts w:asciiTheme="minorEastAsia" w:hAnsiTheme="minorEastAsia" w:hint="eastAsia"/>
          <w:b/>
          <w:sz w:val="28"/>
          <w:szCs w:val="21"/>
        </w:rPr>
        <w:t>基金管理有限</w:t>
      </w:r>
      <w:r w:rsidR="004F2196">
        <w:rPr>
          <w:rFonts w:asciiTheme="minorEastAsia" w:hAnsiTheme="minorEastAsia" w:hint="eastAsia"/>
          <w:b/>
          <w:sz w:val="28"/>
          <w:szCs w:val="21"/>
        </w:rPr>
        <w:t>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941BE3">
        <w:rPr>
          <w:rFonts w:asciiTheme="minorEastAsia" w:hAnsiTheme="minorEastAsia"/>
          <w:b/>
          <w:sz w:val="28"/>
          <w:szCs w:val="21"/>
        </w:rPr>
        <w:t>4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BB541D" w:rsidRPr="00BB541D">
        <w:rPr>
          <w:rFonts w:asciiTheme="minorEastAsia" w:hAnsiTheme="minorEastAsia" w:hint="eastAsia"/>
          <w:b/>
          <w:sz w:val="28"/>
          <w:szCs w:val="21"/>
        </w:rPr>
        <w:t>香港佛诞日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F15D5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941BE3" w:rsidRPr="00941BE3">
        <w:rPr>
          <w:rFonts w:asciiTheme="minorEastAsia" w:hAnsiTheme="minorEastAsia" w:hint="eastAsia"/>
          <w:szCs w:val="21"/>
        </w:rPr>
        <w:t>关于2023年岁末及2024年沪港通下港股通交易日安排的通知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（</w:t>
      </w:r>
      <w:r w:rsidR="00941BE3" w:rsidRPr="00941BE3">
        <w:rPr>
          <w:rFonts w:asciiTheme="minorEastAsia" w:hAnsiTheme="minorEastAsia" w:cs="Arial" w:hint="eastAsia"/>
          <w:kern w:val="0"/>
          <w:szCs w:val="21"/>
        </w:rPr>
        <w:t>中投信〔2023〕34号</w:t>
      </w:r>
      <w:r w:rsidR="00F15D53" w:rsidRPr="00F15D53">
        <w:rPr>
          <w:rFonts w:asciiTheme="minorEastAsia" w:hAnsiTheme="minorEastAsia" w:cs="Arial" w:hint="eastAsia"/>
          <w:kern w:val="0"/>
          <w:szCs w:val="21"/>
        </w:rPr>
        <w:t>）</w:t>
      </w:r>
      <w:r w:rsidRPr="00705C0A">
        <w:rPr>
          <w:rFonts w:asciiTheme="minorEastAsia" w:hAnsiTheme="minorEastAsia" w:cs="Arial" w:hint="eastAsia"/>
          <w:kern w:val="0"/>
          <w:szCs w:val="21"/>
        </w:rPr>
        <w:t>、深圳证券交易所《</w:t>
      </w:r>
      <w:r w:rsidR="00941BE3" w:rsidRPr="00941BE3">
        <w:rPr>
          <w:rFonts w:asciiTheme="minorEastAsia" w:hAnsiTheme="minorEastAsia" w:hint="eastAsia"/>
          <w:szCs w:val="21"/>
        </w:rPr>
        <w:t>关于2023年底及2024年深港通下的港股通交易日有关安排的通知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202</w:t>
      </w:r>
      <w:r w:rsidR="00941BE3">
        <w:rPr>
          <w:rFonts w:asciiTheme="minorEastAsia" w:hAnsiTheme="minorEastAsia" w:cs="Arial"/>
          <w:kern w:val="0"/>
          <w:szCs w:val="21"/>
        </w:rPr>
        <w:t>4</w:t>
      </w:r>
      <w:r w:rsidR="00CB03BB" w:rsidRPr="00CB03BB">
        <w:rPr>
          <w:rFonts w:asciiTheme="minorEastAsia" w:hAnsiTheme="minorEastAsia" w:cs="Arial" w:hint="eastAsia"/>
          <w:kern w:val="0"/>
          <w:szCs w:val="21"/>
        </w:rPr>
        <w:t>年</w:t>
      </w:r>
      <w:r w:rsidR="00BB541D" w:rsidRPr="00BB541D">
        <w:rPr>
          <w:rFonts w:asciiTheme="minorEastAsia" w:hAnsiTheme="minorEastAsia" w:cs="Arial" w:hint="eastAsia"/>
          <w:kern w:val="0"/>
          <w:szCs w:val="21"/>
        </w:rPr>
        <w:t>5月15日（星期三）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</w:t>
      </w:r>
      <w:r w:rsidR="005F6F94">
        <w:rPr>
          <w:rFonts w:asciiTheme="minorEastAsia" w:hAnsiTheme="minorEastAsia" w:cs="Arial" w:hint="eastAsia"/>
          <w:kern w:val="0"/>
          <w:szCs w:val="21"/>
        </w:rPr>
        <w:t>基金管理有限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5F6F94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="00061190"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  <w:p w:rsidR="00153DB3" w:rsidRPr="008E68B8" w:rsidRDefault="00153DB3" w:rsidP="00153DB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153DB3">
              <w:rPr>
                <w:rFonts w:asciiTheme="minorEastAsia" w:hAnsiTheme="minorEastAsia" w:cs="Arial"/>
                <w:kern w:val="0"/>
                <w:szCs w:val="21"/>
              </w:rPr>
              <w:t>019110</w:t>
            </w:r>
          </w:p>
        </w:tc>
      </w:tr>
      <w:tr w:rsidR="00061190" w:rsidTr="00941BE3">
        <w:trPr>
          <w:trHeight w:val="49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A：005474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A：005523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C：005524</w:t>
            </w:r>
          </w:p>
        </w:tc>
      </w:tr>
      <w:tr w:rsidR="00061190" w:rsidTr="005F6F94">
        <w:trPr>
          <w:trHeight w:val="507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A：005823</w:t>
            </w:r>
          </w:p>
          <w:p w:rsidR="00061190" w:rsidRPr="008E68B8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147C39">
            <w:pPr>
              <w:widowControl/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A：006786</w:t>
            </w:r>
          </w:p>
          <w:p w:rsidR="00061190" w:rsidRPr="006704FF" w:rsidRDefault="00061190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C：006787</w:t>
            </w:r>
          </w:p>
        </w:tc>
      </w:tr>
      <w:tr w:rsidR="005D41DE" w:rsidTr="00941BE3">
        <w:trPr>
          <w:trHeight w:val="455"/>
          <w:jc w:val="center"/>
        </w:trPr>
        <w:tc>
          <w:tcPr>
            <w:tcW w:w="704" w:type="dxa"/>
            <w:vAlign w:val="center"/>
          </w:tcPr>
          <w:p w:rsidR="005D41DE" w:rsidRPr="00B92AFE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A：006809</w:t>
            </w:r>
          </w:p>
          <w:p w:rsidR="005D41DE" w:rsidRPr="006704F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C：006810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t>12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D41DE" w:rsidTr="00941BE3">
        <w:trPr>
          <w:trHeight w:val="600"/>
          <w:jc w:val="center"/>
        </w:trPr>
        <w:tc>
          <w:tcPr>
            <w:tcW w:w="704" w:type="dxa"/>
            <w:vAlign w:val="center"/>
          </w:tcPr>
          <w:p w:rsidR="005D41DE" w:rsidRPr="005C3C84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13</w:t>
            </w:r>
          </w:p>
        </w:tc>
        <w:tc>
          <w:tcPr>
            <w:tcW w:w="5827" w:type="dxa"/>
            <w:vAlign w:val="center"/>
          </w:tcPr>
          <w:p w:rsidR="005D41DE" w:rsidRPr="004C16AF" w:rsidRDefault="005D41DE" w:rsidP="00147C39">
            <w:pPr>
              <w:adjustRightInd w:val="0"/>
              <w:spacing w:line="360" w:lineRule="auto"/>
              <w:contextualSpacing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5827" w:type="dxa"/>
            <w:vAlign w:val="center"/>
          </w:tcPr>
          <w:p w:rsidR="005D41DE" w:rsidRPr="00590036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  <w:tr w:rsidR="005D41DE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5D41DE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>
              <w:t>15</w:t>
            </w:r>
          </w:p>
        </w:tc>
        <w:tc>
          <w:tcPr>
            <w:tcW w:w="5827" w:type="dxa"/>
            <w:vAlign w:val="center"/>
          </w:tcPr>
          <w:p w:rsidR="005D41DE" w:rsidRPr="009C3BED" w:rsidRDefault="005D41DE" w:rsidP="00147C39">
            <w:pPr>
              <w:adjustRightInd w:val="0"/>
              <w:spacing w:line="360" w:lineRule="auto"/>
              <w:contextualSpacing/>
              <w:jc w:val="center"/>
            </w:pPr>
            <w:r w:rsidRPr="003B3D27">
              <w:rPr>
                <w:rFonts w:hint="eastAsia"/>
              </w:rPr>
              <w:t>泰康沪港深成长混合型证券投资基金</w:t>
            </w:r>
          </w:p>
        </w:tc>
        <w:tc>
          <w:tcPr>
            <w:tcW w:w="1765" w:type="dxa"/>
            <w:vAlign w:val="center"/>
          </w:tcPr>
          <w:p w:rsidR="005D41DE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012288</w:t>
            </w:r>
          </w:p>
          <w:p w:rsidR="005D41DE" w:rsidRPr="004C16AF" w:rsidRDefault="005D41DE" w:rsidP="005F6F9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B3D27">
              <w:rPr>
                <w:rFonts w:asciiTheme="minorEastAsia" w:hAnsiTheme="minorEastAsia" w:cs="Arial"/>
                <w:kern w:val="0"/>
                <w:szCs w:val="21"/>
              </w:rPr>
              <w:t>012289</w:t>
            </w:r>
          </w:p>
        </w:tc>
      </w:tr>
      <w:tr w:rsidR="0019156D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19156D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</w:t>
            </w:r>
          </w:p>
        </w:tc>
        <w:tc>
          <w:tcPr>
            <w:tcW w:w="5827" w:type="dxa"/>
            <w:vAlign w:val="center"/>
          </w:tcPr>
          <w:p w:rsidR="0019156D" w:rsidRPr="003B3D27" w:rsidRDefault="0019156D" w:rsidP="00147C39">
            <w:pPr>
              <w:adjustRightInd w:val="0"/>
              <w:spacing w:line="360" w:lineRule="auto"/>
              <w:contextualSpacing/>
              <w:jc w:val="center"/>
            </w:pPr>
            <w:r w:rsidRPr="0019156D">
              <w:rPr>
                <w:rFonts w:hint="eastAsia"/>
              </w:rPr>
              <w:t>泰康浩泽混合型证券投资基金</w:t>
            </w:r>
          </w:p>
        </w:tc>
        <w:tc>
          <w:tcPr>
            <w:tcW w:w="1765" w:type="dxa"/>
            <w:vAlign w:val="center"/>
          </w:tcPr>
          <w:p w:rsidR="0019156D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A：010081</w:t>
            </w:r>
          </w:p>
          <w:p w:rsidR="0019156D" w:rsidRPr="004C16AF" w:rsidRDefault="0019156D" w:rsidP="0019156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19156D">
              <w:rPr>
                <w:rFonts w:asciiTheme="minorEastAsia" w:hAnsiTheme="minorEastAsia" w:cs="Arial" w:hint="eastAsia"/>
                <w:kern w:val="0"/>
                <w:szCs w:val="21"/>
              </w:rPr>
              <w:t>C：010082</w:t>
            </w:r>
          </w:p>
        </w:tc>
      </w:tr>
    </w:tbl>
    <w:p w:rsidR="008D5B2A" w:rsidRDefault="00941BE3" w:rsidP="003F3E7E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41BE3">
        <w:rPr>
          <w:rFonts w:asciiTheme="minorEastAsia" w:hAnsiTheme="minorEastAsia" w:cs="Arial" w:hint="eastAsia"/>
          <w:kern w:val="0"/>
          <w:szCs w:val="21"/>
        </w:rPr>
        <w:t>2024年</w:t>
      </w:r>
      <w:r w:rsidR="00BB541D" w:rsidRPr="00BB541D">
        <w:rPr>
          <w:rFonts w:asciiTheme="minorEastAsia" w:hAnsiTheme="minorEastAsia" w:cs="Arial" w:hint="eastAsia"/>
          <w:kern w:val="0"/>
          <w:szCs w:val="21"/>
        </w:rPr>
        <w:t>5月15日（星期三）</w:t>
      </w:r>
      <w:r w:rsidR="009C636A" w:rsidRPr="005D7C83">
        <w:rPr>
          <w:rFonts w:asciiTheme="minorEastAsia" w:hAnsiTheme="minorEastAsia" w:cs="Arial" w:hint="eastAsia"/>
          <w:kern w:val="0"/>
          <w:szCs w:val="21"/>
        </w:rPr>
        <w:t>投资者提交的申购或赎回等基金交易业务申请</w:t>
      </w:r>
      <w:r w:rsidR="009C636A">
        <w:rPr>
          <w:rFonts w:asciiTheme="minorEastAsia" w:hAnsiTheme="minorEastAsia" w:cs="Arial" w:hint="eastAsia"/>
          <w:kern w:val="0"/>
          <w:szCs w:val="21"/>
        </w:rPr>
        <w:t>，本基金管理人将确认失败。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</w:t>
      </w:r>
      <w:r>
        <w:rPr>
          <w:rFonts w:asciiTheme="minorEastAsia" w:hAnsiTheme="minorEastAsia" w:cs="Arial"/>
          <w:kern w:val="0"/>
          <w:szCs w:val="21"/>
        </w:rPr>
        <w:t>4</w:t>
      </w:r>
      <w:r w:rsidR="00163C0D">
        <w:rPr>
          <w:rFonts w:asciiTheme="minorEastAsia" w:hAnsiTheme="minorEastAsia" w:cs="Arial"/>
          <w:kern w:val="0"/>
          <w:szCs w:val="21"/>
        </w:rPr>
        <w:t>年</w:t>
      </w:r>
      <w:r w:rsidR="00BB541D">
        <w:rPr>
          <w:rFonts w:asciiTheme="minorEastAsia" w:hAnsiTheme="minorEastAsia" w:cs="Arial"/>
          <w:kern w:val="0"/>
          <w:szCs w:val="21"/>
        </w:rPr>
        <w:t>5</w:t>
      </w:r>
      <w:r w:rsidR="003F3E7E">
        <w:rPr>
          <w:rFonts w:asciiTheme="minorEastAsia" w:hAnsiTheme="minorEastAsia" w:cs="Arial" w:hint="eastAsia"/>
          <w:kern w:val="0"/>
          <w:szCs w:val="21"/>
        </w:rPr>
        <w:t>月</w:t>
      </w:r>
      <w:r w:rsidR="00BB541D">
        <w:rPr>
          <w:rFonts w:asciiTheme="minorEastAsia" w:hAnsiTheme="minorEastAsia" w:cs="Arial"/>
          <w:kern w:val="0"/>
          <w:szCs w:val="21"/>
        </w:rPr>
        <w:t>16</w:t>
      </w:r>
      <w:r w:rsidR="003F3E7E">
        <w:rPr>
          <w:rFonts w:asciiTheme="minorEastAsia" w:hAnsiTheme="minorEastAsia" w:cs="Arial" w:hint="eastAsia"/>
          <w:kern w:val="0"/>
          <w:szCs w:val="21"/>
        </w:rPr>
        <w:t>日</w:t>
      </w:r>
      <w:r w:rsidR="009C636A">
        <w:rPr>
          <w:rFonts w:asciiTheme="minorEastAsia" w:hAnsiTheme="minorEastAsia" w:cs="Arial" w:hint="eastAsia"/>
          <w:kern w:val="0"/>
          <w:szCs w:val="21"/>
        </w:rPr>
        <w:t>（星期</w:t>
      </w:r>
      <w:r w:rsidR="00BB541D">
        <w:rPr>
          <w:rFonts w:asciiTheme="minorEastAsia" w:hAnsiTheme="minorEastAsia" w:cs="Arial" w:hint="eastAsia"/>
          <w:kern w:val="0"/>
          <w:szCs w:val="21"/>
        </w:rPr>
        <w:t>四</w:t>
      </w:r>
      <w:r w:rsidR="00F66865">
        <w:rPr>
          <w:rFonts w:asciiTheme="minorEastAsia" w:hAnsiTheme="minorEastAsia" w:cs="Arial" w:hint="eastAsia"/>
          <w:kern w:val="0"/>
          <w:szCs w:val="21"/>
        </w:rPr>
        <w:t>）</w:t>
      </w:r>
      <w:r w:rsidR="003F3E7E">
        <w:rPr>
          <w:rFonts w:asciiTheme="minorEastAsia" w:hAnsiTheme="minorEastAsia" w:cs="Arial" w:hint="eastAsia"/>
          <w:kern w:val="0"/>
          <w:szCs w:val="21"/>
        </w:rPr>
        <w:t>起，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18</w:t>
      </w:r>
      <w:r w:rsidR="00941BE3">
        <w:rPr>
          <w:rFonts w:asciiTheme="minorEastAsia" w:hAnsiTheme="minorEastAsia"/>
          <w:szCs w:val="21"/>
        </w:rPr>
        <w:t>-</w:t>
      </w:r>
      <w:r w:rsidR="00895A23" w:rsidRPr="00895A23">
        <w:rPr>
          <w:rFonts w:asciiTheme="minorEastAsia" w:hAnsiTheme="minorEastAsia" w:hint="eastAsia"/>
          <w:szCs w:val="21"/>
        </w:rPr>
        <w:t>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</w:t>
      </w:r>
      <w:r w:rsidR="00153DB3" w:rsidRPr="00153DB3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</w:t>
      </w:r>
      <w:r w:rsidRPr="00895A23">
        <w:rPr>
          <w:rFonts w:asciiTheme="minorEastAsia" w:hAnsiTheme="minorEastAsia" w:hint="eastAsia"/>
          <w:szCs w:val="21"/>
        </w:rPr>
        <w:t>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</w:t>
      </w:r>
      <w:r w:rsidR="005F6F94">
        <w:rPr>
          <w:rFonts w:asciiTheme="minorEastAsia" w:hAnsiTheme="minorEastAsia" w:hint="eastAsia"/>
          <w:szCs w:val="21"/>
        </w:rPr>
        <w:t>基金管理有限</w:t>
      </w:r>
      <w:r w:rsidRPr="009B1827">
        <w:rPr>
          <w:rFonts w:asciiTheme="minorEastAsia" w:hAnsiTheme="minorEastAsia" w:hint="eastAsia"/>
          <w:szCs w:val="21"/>
        </w:rPr>
        <w:t>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941BE3">
        <w:rPr>
          <w:rFonts w:asciiTheme="minorEastAsia" w:hAnsiTheme="minorEastAsia"/>
          <w:szCs w:val="21"/>
        </w:rPr>
        <w:t>4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BB541D">
        <w:rPr>
          <w:rFonts w:asciiTheme="minorEastAsia" w:hAnsiTheme="minorEastAsia"/>
          <w:szCs w:val="21"/>
        </w:rPr>
        <w:t>5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BB541D">
        <w:rPr>
          <w:rFonts w:asciiTheme="minorEastAsia" w:hAnsiTheme="minorEastAsia"/>
          <w:szCs w:val="21"/>
        </w:rPr>
        <w:t>13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8E" w:rsidRDefault="00DC3F8E" w:rsidP="00DA2D94">
      <w:r>
        <w:separator/>
      </w:r>
    </w:p>
  </w:endnote>
  <w:endnote w:type="continuationSeparator" w:id="0">
    <w:p w:rsidR="00DC3F8E" w:rsidRDefault="00DC3F8E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8E" w:rsidRDefault="00DC3F8E" w:rsidP="00DA2D94">
      <w:r>
        <w:separator/>
      </w:r>
    </w:p>
  </w:footnote>
  <w:footnote w:type="continuationSeparator" w:id="0">
    <w:p w:rsidR="00DC3F8E" w:rsidRDefault="00DC3F8E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33A31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00941"/>
    <w:rsid w:val="00111AA4"/>
    <w:rsid w:val="00114439"/>
    <w:rsid w:val="00124F71"/>
    <w:rsid w:val="00147C39"/>
    <w:rsid w:val="00153DB3"/>
    <w:rsid w:val="001613DA"/>
    <w:rsid w:val="0016266A"/>
    <w:rsid w:val="00163C0D"/>
    <w:rsid w:val="0019156D"/>
    <w:rsid w:val="001A2A99"/>
    <w:rsid w:val="001B66A3"/>
    <w:rsid w:val="001E0F35"/>
    <w:rsid w:val="001E147D"/>
    <w:rsid w:val="00200B9C"/>
    <w:rsid w:val="00203242"/>
    <w:rsid w:val="002072A7"/>
    <w:rsid w:val="002219FE"/>
    <w:rsid w:val="00225C75"/>
    <w:rsid w:val="00227A1D"/>
    <w:rsid w:val="002308C3"/>
    <w:rsid w:val="00284F45"/>
    <w:rsid w:val="00292020"/>
    <w:rsid w:val="002942D4"/>
    <w:rsid w:val="002D2DBC"/>
    <w:rsid w:val="002E1F5C"/>
    <w:rsid w:val="002F0F1C"/>
    <w:rsid w:val="0031043C"/>
    <w:rsid w:val="00320710"/>
    <w:rsid w:val="0032450E"/>
    <w:rsid w:val="00343333"/>
    <w:rsid w:val="0035034F"/>
    <w:rsid w:val="003534B5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3D27"/>
    <w:rsid w:val="003B51B7"/>
    <w:rsid w:val="003D4B70"/>
    <w:rsid w:val="003F3E7E"/>
    <w:rsid w:val="0041296E"/>
    <w:rsid w:val="00460800"/>
    <w:rsid w:val="00464CCF"/>
    <w:rsid w:val="00480349"/>
    <w:rsid w:val="0048155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4070D"/>
    <w:rsid w:val="0054180A"/>
    <w:rsid w:val="005508FA"/>
    <w:rsid w:val="0055141E"/>
    <w:rsid w:val="00551931"/>
    <w:rsid w:val="00555E33"/>
    <w:rsid w:val="005607EF"/>
    <w:rsid w:val="00563730"/>
    <w:rsid w:val="00571B41"/>
    <w:rsid w:val="00590036"/>
    <w:rsid w:val="005D41DE"/>
    <w:rsid w:val="005E4553"/>
    <w:rsid w:val="005F6F94"/>
    <w:rsid w:val="00602AB2"/>
    <w:rsid w:val="00610F07"/>
    <w:rsid w:val="00620646"/>
    <w:rsid w:val="00621E3F"/>
    <w:rsid w:val="006704FF"/>
    <w:rsid w:val="006722DA"/>
    <w:rsid w:val="00683417"/>
    <w:rsid w:val="00686E04"/>
    <w:rsid w:val="006A5F30"/>
    <w:rsid w:val="006D1251"/>
    <w:rsid w:val="006D72DF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3EA"/>
    <w:rsid w:val="00895A23"/>
    <w:rsid w:val="008C0C60"/>
    <w:rsid w:val="008D5B2A"/>
    <w:rsid w:val="008D7131"/>
    <w:rsid w:val="008E43DD"/>
    <w:rsid w:val="008E68B8"/>
    <w:rsid w:val="008F7EAC"/>
    <w:rsid w:val="008F7F5B"/>
    <w:rsid w:val="009400DD"/>
    <w:rsid w:val="00941BE3"/>
    <w:rsid w:val="009434B2"/>
    <w:rsid w:val="00954D79"/>
    <w:rsid w:val="0097066F"/>
    <w:rsid w:val="009738E1"/>
    <w:rsid w:val="00977203"/>
    <w:rsid w:val="0097797D"/>
    <w:rsid w:val="009862C5"/>
    <w:rsid w:val="009B1827"/>
    <w:rsid w:val="009C2A31"/>
    <w:rsid w:val="009C3BED"/>
    <w:rsid w:val="009C636A"/>
    <w:rsid w:val="009F1720"/>
    <w:rsid w:val="009F6F8D"/>
    <w:rsid w:val="00A048F3"/>
    <w:rsid w:val="00A25DD1"/>
    <w:rsid w:val="00A86214"/>
    <w:rsid w:val="00AD58C9"/>
    <w:rsid w:val="00AD649D"/>
    <w:rsid w:val="00AD6CBF"/>
    <w:rsid w:val="00AE267C"/>
    <w:rsid w:val="00AE327E"/>
    <w:rsid w:val="00AE6C97"/>
    <w:rsid w:val="00AF47A1"/>
    <w:rsid w:val="00B05BA0"/>
    <w:rsid w:val="00B2194C"/>
    <w:rsid w:val="00B246B0"/>
    <w:rsid w:val="00B63FE4"/>
    <w:rsid w:val="00B70E14"/>
    <w:rsid w:val="00B71A95"/>
    <w:rsid w:val="00B86ADF"/>
    <w:rsid w:val="00B87D0D"/>
    <w:rsid w:val="00B92AFE"/>
    <w:rsid w:val="00B93EDD"/>
    <w:rsid w:val="00BA3E3A"/>
    <w:rsid w:val="00BB541D"/>
    <w:rsid w:val="00BE6877"/>
    <w:rsid w:val="00BF021A"/>
    <w:rsid w:val="00C2106D"/>
    <w:rsid w:val="00C23079"/>
    <w:rsid w:val="00C25B87"/>
    <w:rsid w:val="00C26D1C"/>
    <w:rsid w:val="00C325D6"/>
    <w:rsid w:val="00C33DA4"/>
    <w:rsid w:val="00C50B60"/>
    <w:rsid w:val="00C8420C"/>
    <w:rsid w:val="00C942F0"/>
    <w:rsid w:val="00CB03BB"/>
    <w:rsid w:val="00CF41E4"/>
    <w:rsid w:val="00CF5B27"/>
    <w:rsid w:val="00D00EC1"/>
    <w:rsid w:val="00D01994"/>
    <w:rsid w:val="00D05613"/>
    <w:rsid w:val="00D178B8"/>
    <w:rsid w:val="00D217EE"/>
    <w:rsid w:val="00D37230"/>
    <w:rsid w:val="00D42A7C"/>
    <w:rsid w:val="00D54CE8"/>
    <w:rsid w:val="00D56E10"/>
    <w:rsid w:val="00D61A24"/>
    <w:rsid w:val="00D87C4C"/>
    <w:rsid w:val="00D97BC6"/>
    <w:rsid w:val="00DA2D94"/>
    <w:rsid w:val="00DA43A0"/>
    <w:rsid w:val="00DC3F8E"/>
    <w:rsid w:val="00DD4D66"/>
    <w:rsid w:val="00E31128"/>
    <w:rsid w:val="00E336AC"/>
    <w:rsid w:val="00E41387"/>
    <w:rsid w:val="00E42167"/>
    <w:rsid w:val="00E47EF0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B7F0B"/>
    <w:rsid w:val="00ED52A6"/>
    <w:rsid w:val="00F03330"/>
    <w:rsid w:val="00F052BD"/>
    <w:rsid w:val="00F1211B"/>
    <w:rsid w:val="00F15D53"/>
    <w:rsid w:val="00F3689B"/>
    <w:rsid w:val="00F4437B"/>
    <w:rsid w:val="00F64A4D"/>
    <w:rsid w:val="00F64F77"/>
    <w:rsid w:val="00F66865"/>
    <w:rsid w:val="00F718FD"/>
    <w:rsid w:val="00F966F4"/>
    <w:rsid w:val="00F978F4"/>
    <w:rsid w:val="00FA0605"/>
    <w:rsid w:val="00F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4</DocSecurity>
  <Lines>9</Lines>
  <Paragraphs>2</Paragraphs>
  <ScaleCrop>false</ScaleCrop>
  <Company>Tkamc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2024-05-12T16:02:00Z</dcterms:created>
  <dcterms:modified xsi:type="dcterms:W3CDTF">2024-05-12T16:02:00Z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6de18ae0cdf611ed800071c6000070c6">
    <vt:lpwstr>CWMos6XNfzusumg4oguD1aOKUQJhpRvaNUrgaSeZszOBdR0NrPmb7FKz3sUMjIArXPyWuiZP59QLgjUJ0f+8nE8dw==</vt:lpwstr>
  </property>
</Properties>
</file>