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5A90" w:rsidRDefault="00EC5A90">
      <w:pPr>
        <w:pStyle w:val="XBRL2"/>
        <w:spacing w:before="156"/>
        <w:rPr>
          <w:lang w:eastAsia="zh-CN"/>
        </w:rPr>
      </w:pPr>
      <w:bookmarkStart w:id="0" w:name="_Toc510201001"/>
      <w:bookmarkEnd w:id="0"/>
      <w:r>
        <w:rPr>
          <w:lang w:eastAsia="zh-CN"/>
        </w:rPr>
        <w:t xml:space="preserve">　</w:t>
      </w:r>
      <w:r>
        <w:rPr>
          <w:lang w:eastAsia="zh-CN"/>
        </w:rPr>
        <w:t xml:space="preserve"> </w:t>
      </w:r>
    </w:p>
    <w:p w:rsidR="00EC5A90" w:rsidRDefault="00EC5A90">
      <w:pPr>
        <w:jc w:val="center"/>
      </w:pPr>
      <w:r>
        <w:rPr>
          <w:rFonts w:cs="Times New Roman" w:hint="eastAsia"/>
          <w:b/>
          <w:sz w:val="48"/>
          <w:szCs w:val="48"/>
        </w:rPr>
        <w:t>宏利永利债券型证券投资基金基金经理变更公告</w:t>
      </w:r>
    </w:p>
    <w:p w:rsidR="00EC5A90" w:rsidRDefault="00EC5A90">
      <w:pPr>
        <w:spacing w:line="560" w:lineRule="exact"/>
        <w:jc w:val="center"/>
        <w:rPr>
          <w:rFonts w:hint="eastAsia"/>
          <w:color w:val="000000"/>
          <w:kern w:val="0"/>
          <w:sz w:val="18"/>
        </w:rPr>
      </w:pPr>
      <w:r>
        <w:rPr>
          <w:rFonts w:hint="eastAsia"/>
          <w:color w:val="000000"/>
          <w:kern w:val="0"/>
          <w:sz w:val="18"/>
        </w:rPr>
        <w:t xml:space="preserve">　 </w:t>
      </w:r>
    </w:p>
    <w:p w:rsidR="00EC5A90" w:rsidRDefault="00EC5A90">
      <w:pPr>
        <w:spacing w:line="560" w:lineRule="exact"/>
        <w:jc w:val="center"/>
        <w:rPr>
          <w:rFonts w:hint="eastAsia"/>
          <w:color w:val="000000"/>
          <w:kern w:val="0"/>
          <w:sz w:val="18"/>
        </w:rPr>
      </w:pPr>
      <w:r>
        <w:rPr>
          <w:rFonts w:hint="eastAsia"/>
          <w:color w:val="000000"/>
          <w:kern w:val="0"/>
          <w:sz w:val="18"/>
        </w:rPr>
        <w:t xml:space="preserve">　 </w:t>
      </w:r>
    </w:p>
    <w:p w:rsidR="00EC5A90" w:rsidRDefault="00EC5A90">
      <w:pPr>
        <w:spacing w:line="560" w:lineRule="exact"/>
        <w:jc w:val="center"/>
        <w:rPr>
          <w:rFonts w:hint="eastAsia"/>
          <w:color w:val="000000"/>
          <w:kern w:val="0"/>
          <w:sz w:val="18"/>
        </w:rPr>
      </w:pPr>
      <w:r>
        <w:rPr>
          <w:rFonts w:hint="eastAsia"/>
          <w:color w:val="000000"/>
          <w:kern w:val="0"/>
          <w:sz w:val="18"/>
        </w:rPr>
        <w:t xml:space="preserve">　 </w:t>
      </w:r>
    </w:p>
    <w:p w:rsidR="00EC5A90" w:rsidRDefault="00EC5A90">
      <w:pPr>
        <w:spacing w:line="560" w:lineRule="exact"/>
        <w:jc w:val="center"/>
        <w:rPr>
          <w:rFonts w:hint="eastAsia"/>
          <w:color w:val="000000"/>
          <w:kern w:val="0"/>
          <w:sz w:val="18"/>
        </w:rPr>
      </w:pPr>
      <w:r>
        <w:rPr>
          <w:rFonts w:hint="eastAsia"/>
          <w:color w:val="000000"/>
          <w:kern w:val="0"/>
          <w:sz w:val="18"/>
        </w:rPr>
        <w:t xml:space="preserve">　 </w:t>
      </w:r>
    </w:p>
    <w:p w:rsidR="00EC5A90" w:rsidRDefault="00EC5A90">
      <w:pPr>
        <w:spacing w:line="560" w:lineRule="exact"/>
        <w:jc w:val="center"/>
        <w:rPr>
          <w:rFonts w:hint="eastAsia"/>
          <w:color w:val="000000"/>
          <w:kern w:val="0"/>
          <w:sz w:val="18"/>
        </w:rPr>
      </w:pPr>
      <w:r>
        <w:rPr>
          <w:rFonts w:hint="eastAsia"/>
          <w:color w:val="000000"/>
          <w:kern w:val="0"/>
          <w:sz w:val="18"/>
        </w:rPr>
        <w:t xml:space="preserve">　 </w:t>
      </w:r>
    </w:p>
    <w:p w:rsidR="00EC5A90" w:rsidRDefault="00EC5A90">
      <w:pPr>
        <w:spacing w:line="560" w:lineRule="exact"/>
        <w:jc w:val="center"/>
        <w:rPr>
          <w:rFonts w:hint="eastAsia"/>
          <w:color w:val="000000"/>
          <w:kern w:val="0"/>
          <w:sz w:val="18"/>
        </w:rPr>
      </w:pPr>
      <w:r>
        <w:rPr>
          <w:rFonts w:hint="eastAsia"/>
          <w:color w:val="000000"/>
          <w:kern w:val="0"/>
          <w:sz w:val="18"/>
        </w:rPr>
        <w:t xml:space="preserve">　 </w:t>
      </w:r>
    </w:p>
    <w:p w:rsidR="00EC5A90" w:rsidRDefault="00EC5A90">
      <w:pPr>
        <w:spacing w:line="560" w:lineRule="exact"/>
        <w:jc w:val="center"/>
        <w:rPr>
          <w:rFonts w:hint="eastAsia"/>
          <w:color w:val="000000"/>
          <w:kern w:val="0"/>
          <w:sz w:val="18"/>
        </w:rPr>
      </w:pPr>
      <w:r>
        <w:rPr>
          <w:rFonts w:hint="eastAsia"/>
          <w:color w:val="000000"/>
          <w:kern w:val="0"/>
          <w:sz w:val="18"/>
        </w:rPr>
        <w:t xml:space="preserve">　 </w:t>
      </w:r>
    </w:p>
    <w:p w:rsidR="00EC5A90" w:rsidRDefault="00EC5A90">
      <w:pPr>
        <w:spacing w:line="560" w:lineRule="exact"/>
        <w:jc w:val="center"/>
        <w:rPr>
          <w:rFonts w:hint="eastAsia"/>
          <w:color w:val="000000"/>
          <w:kern w:val="0"/>
          <w:sz w:val="18"/>
        </w:rPr>
      </w:pPr>
      <w:r>
        <w:rPr>
          <w:rFonts w:hint="eastAsia"/>
          <w:color w:val="000000"/>
          <w:kern w:val="0"/>
          <w:sz w:val="18"/>
        </w:rPr>
        <w:t xml:space="preserve">　 </w:t>
      </w:r>
    </w:p>
    <w:p w:rsidR="00EC5A90" w:rsidRDefault="00EC5A90">
      <w:pPr>
        <w:spacing w:line="560" w:lineRule="exact"/>
        <w:jc w:val="center"/>
        <w:rPr>
          <w:rFonts w:hint="eastAsia"/>
          <w:color w:val="000000"/>
          <w:kern w:val="0"/>
          <w:sz w:val="18"/>
        </w:rPr>
      </w:pPr>
      <w:r>
        <w:rPr>
          <w:rFonts w:hint="eastAsia"/>
          <w:color w:val="000000"/>
          <w:kern w:val="0"/>
          <w:sz w:val="18"/>
        </w:rPr>
        <w:t xml:space="preserve">　 </w:t>
      </w:r>
    </w:p>
    <w:p w:rsidR="00EC5A90" w:rsidRDefault="00EC5A90">
      <w:pPr>
        <w:spacing w:line="560" w:lineRule="exact"/>
        <w:jc w:val="center"/>
        <w:rPr>
          <w:rFonts w:hint="eastAsia"/>
          <w:color w:val="000000"/>
          <w:kern w:val="0"/>
          <w:sz w:val="18"/>
        </w:rPr>
      </w:pPr>
      <w:r>
        <w:rPr>
          <w:rFonts w:hint="eastAsia"/>
          <w:color w:val="000000"/>
          <w:kern w:val="0"/>
          <w:sz w:val="18"/>
        </w:rPr>
        <w:t xml:space="preserve">　 </w:t>
      </w:r>
    </w:p>
    <w:p w:rsidR="00EC5A90" w:rsidRDefault="00EC5A90">
      <w:pPr>
        <w:spacing w:line="560" w:lineRule="exact"/>
        <w:jc w:val="center"/>
        <w:rPr>
          <w:rFonts w:hint="eastAsia"/>
          <w:color w:val="000000"/>
          <w:kern w:val="0"/>
          <w:sz w:val="18"/>
        </w:rPr>
      </w:pPr>
      <w:r>
        <w:rPr>
          <w:rFonts w:hint="eastAsia"/>
          <w:color w:val="000000"/>
          <w:kern w:val="0"/>
          <w:sz w:val="18"/>
        </w:rPr>
        <w:t xml:space="preserve">　 </w:t>
      </w:r>
    </w:p>
    <w:p w:rsidR="00EC5A90" w:rsidRDefault="00EC5A90">
      <w:pPr>
        <w:spacing w:line="560" w:lineRule="exact"/>
        <w:jc w:val="center"/>
        <w:rPr>
          <w:rFonts w:hint="eastAsia"/>
          <w:color w:val="000000"/>
          <w:kern w:val="0"/>
          <w:sz w:val="18"/>
        </w:rPr>
      </w:pPr>
      <w:r>
        <w:rPr>
          <w:rFonts w:hint="eastAsia"/>
          <w:color w:val="000000"/>
          <w:kern w:val="0"/>
          <w:sz w:val="18"/>
        </w:rPr>
        <w:t xml:space="preserve">　 </w:t>
      </w:r>
    </w:p>
    <w:p w:rsidR="00EC5A90" w:rsidRDefault="00EC5A90">
      <w:pPr>
        <w:spacing w:line="560" w:lineRule="exact"/>
        <w:jc w:val="center"/>
        <w:rPr>
          <w:rFonts w:hint="eastAsia"/>
          <w:color w:val="000000"/>
          <w:kern w:val="0"/>
          <w:sz w:val="18"/>
        </w:rPr>
      </w:pPr>
      <w:r>
        <w:rPr>
          <w:rFonts w:hint="eastAsia"/>
          <w:color w:val="000000"/>
          <w:kern w:val="0"/>
          <w:sz w:val="18"/>
        </w:rPr>
        <w:t xml:space="preserve">　 </w:t>
      </w:r>
    </w:p>
    <w:p w:rsidR="00EC5A90" w:rsidRDefault="00EC5A90">
      <w:pPr>
        <w:spacing w:line="360" w:lineRule="auto"/>
        <w:jc w:val="center"/>
        <w:rPr>
          <w:rFonts w:hint="eastAsia"/>
        </w:rPr>
      </w:pPr>
      <w:r>
        <w:rPr>
          <w:rFonts w:hint="eastAsia"/>
          <w:b/>
          <w:bCs/>
          <w:sz w:val="24"/>
          <w:szCs w:val="30"/>
        </w:rPr>
        <w:t>公告送出日期：2024年5月8日</w:t>
      </w:r>
    </w:p>
    <w:p w:rsidR="00EC5A90" w:rsidRDefault="00EC5A90">
      <w:pPr>
        <w:pStyle w:val="XBRLTitle1"/>
        <w:spacing w:before="156"/>
        <w:ind w:left="425"/>
        <w:jc w:val="left"/>
        <w:rPr>
          <w:rFonts w:hint="eastAsia"/>
        </w:rPr>
      </w:pPr>
      <w:r>
        <w:rPr>
          <w:rFonts w:hint="eastAsia"/>
          <w:color w:val="404040"/>
          <w:kern w:val="0"/>
        </w:rPr>
        <w:br w:type="page"/>
      </w:r>
      <w:bookmarkStart w:id="1" w:name="_Toc17898178"/>
      <w:bookmarkStart w:id="2" w:name="_Toc17897936"/>
      <w:bookmarkStart w:id="3" w:name="_Toc512519480"/>
      <w:bookmarkStart w:id="4" w:name="_Toc481075046"/>
      <w:bookmarkStart w:id="5" w:name="_Toc438646451"/>
      <w:bookmarkStart w:id="6" w:name="_Toc490050000"/>
      <w:bookmarkStart w:id="7" w:name="_Toc513295846"/>
      <w:bookmarkStart w:id="8" w:name="_Toc513295892"/>
      <w:bookmarkStart w:id="9" w:name="_Toc34322059"/>
      <w:bookmarkStart w:id="10" w:name="m101"/>
      <w:bookmarkStart w:id="11" w:name="m01_01"/>
      <w:bookmarkStart w:id="12" w:name="_Toc194311890"/>
      <w:r>
        <w:rPr>
          <w:rFonts w:hint="eastAsia"/>
          <w:szCs w:val="24"/>
        </w:rPr>
        <w:lastRenderedPageBreak/>
        <w:t>公告基本信息</w:t>
      </w:r>
      <w:bookmarkEnd w:id="1"/>
      <w:bookmarkEnd w:id="2"/>
      <w:bookmarkEnd w:id="3"/>
      <w:bookmarkEnd w:id="4"/>
      <w:bookmarkEnd w:id="5"/>
      <w:bookmarkEnd w:id="6"/>
      <w:bookmarkEnd w:id="7"/>
      <w:bookmarkEnd w:id="8"/>
      <w:bookmarkEnd w:id="9"/>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7"/>
        <w:gridCol w:w="6384"/>
      </w:tblGrid>
      <w:tr w:rsidR="00EC5A90">
        <w:trPr>
          <w:divId w:val="1291127488"/>
        </w:trPr>
        <w:tc>
          <w:tcPr>
            <w:tcW w:w="2518" w:type="dxa"/>
            <w:tcBorders>
              <w:top w:val="single" w:sz="4" w:space="0" w:color="000000"/>
              <w:left w:val="single" w:sz="4" w:space="0" w:color="000000"/>
              <w:bottom w:val="single" w:sz="4" w:space="0" w:color="000000"/>
              <w:right w:val="single" w:sz="4" w:space="0" w:color="000000"/>
            </w:tcBorders>
            <w:hideMark/>
          </w:tcPr>
          <w:p w:rsidR="00EC5A90" w:rsidRDefault="00EC5A90">
            <w:pPr>
              <w:spacing w:line="312" w:lineRule="exact"/>
              <w:rPr>
                <w:rFonts w:hint="eastAsia"/>
              </w:rPr>
            </w:pPr>
            <w:r w:rsidRPr="00505B35">
              <w:rPr>
                <w:rFonts w:hint="eastAsia"/>
                <w:color w:val="000000"/>
                <w:kern w:val="0"/>
                <w:szCs w:val="21"/>
              </w:rPr>
              <w:t xml:space="preserve">基金名称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EC5A90" w:rsidRDefault="00EC5A90">
            <w:pPr>
              <w:spacing w:line="312" w:lineRule="exact"/>
              <w:rPr>
                <w:rFonts w:hint="eastAsia"/>
              </w:rPr>
            </w:pPr>
            <w:r w:rsidRPr="00505B35">
              <w:rPr>
                <w:rFonts w:hint="eastAsia"/>
                <w:color w:val="000000"/>
                <w:kern w:val="0"/>
                <w:szCs w:val="21"/>
              </w:rPr>
              <w:t>宏利永利债券型证券投资基金</w:t>
            </w:r>
          </w:p>
        </w:tc>
      </w:tr>
      <w:tr w:rsidR="00EC5A90">
        <w:trPr>
          <w:divId w:val="1291127488"/>
        </w:trPr>
        <w:tc>
          <w:tcPr>
            <w:tcW w:w="2518" w:type="dxa"/>
            <w:tcBorders>
              <w:top w:val="single" w:sz="4" w:space="0" w:color="000000"/>
              <w:left w:val="single" w:sz="4" w:space="0" w:color="000000"/>
              <w:bottom w:val="single" w:sz="4" w:space="0" w:color="000000"/>
              <w:right w:val="single" w:sz="4" w:space="0" w:color="000000"/>
            </w:tcBorders>
            <w:hideMark/>
          </w:tcPr>
          <w:p w:rsidR="00EC5A90" w:rsidRDefault="00EC5A90">
            <w:pPr>
              <w:spacing w:line="312" w:lineRule="exact"/>
              <w:rPr>
                <w:rFonts w:hint="eastAsia"/>
              </w:rPr>
            </w:pPr>
            <w:r w:rsidRPr="00505B35">
              <w:rPr>
                <w:rFonts w:hint="eastAsia"/>
                <w:color w:val="000000"/>
                <w:kern w:val="0"/>
                <w:szCs w:val="21"/>
              </w:rPr>
              <w:t xml:space="preserve">基金简称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EC5A90" w:rsidRDefault="00EC5A90">
            <w:pPr>
              <w:spacing w:line="312" w:lineRule="exact"/>
              <w:rPr>
                <w:rFonts w:hint="eastAsia"/>
              </w:rPr>
            </w:pPr>
            <w:r w:rsidRPr="00505B35">
              <w:rPr>
                <w:rFonts w:hint="eastAsia"/>
                <w:color w:val="000000"/>
                <w:kern w:val="0"/>
                <w:szCs w:val="21"/>
              </w:rPr>
              <w:t>宏利永利债券</w:t>
            </w:r>
          </w:p>
        </w:tc>
      </w:tr>
      <w:tr w:rsidR="00EC5A90">
        <w:trPr>
          <w:divId w:val="1291127488"/>
        </w:trPr>
        <w:tc>
          <w:tcPr>
            <w:tcW w:w="2518" w:type="dxa"/>
            <w:tcBorders>
              <w:top w:val="single" w:sz="4" w:space="0" w:color="000000"/>
              <w:left w:val="single" w:sz="4" w:space="0" w:color="000000"/>
              <w:bottom w:val="single" w:sz="4" w:space="0" w:color="000000"/>
              <w:right w:val="single" w:sz="4" w:space="0" w:color="000000"/>
            </w:tcBorders>
            <w:hideMark/>
          </w:tcPr>
          <w:p w:rsidR="00EC5A90" w:rsidRDefault="00EC5A90">
            <w:pPr>
              <w:spacing w:line="312" w:lineRule="exact"/>
              <w:rPr>
                <w:rFonts w:hint="eastAsia"/>
              </w:rPr>
            </w:pPr>
            <w:r w:rsidRPr="00505B35">
              <w:rPr>
                <w:rFonts w:hint="eastAsia"/>
                <w:color w:val="000000"/>
                <w:kern w:val="0"/>
                <w:szCs w:val="21"/>
              </w:rPr>
              <w:t xml:space="preserve">基金主代码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EC5A90" w:rsidRDefault="00EC5A90">
            <w:pPr>
              <w:spacing w:line="312" w:lineRule="exact"/>
              <w:rPr>
                <w:rFonts w:hint="eastAsia"/>
              </w:rPr>
            </w:pPr>
            <w:r w:rsidRPr="00505B35">
              <w:rPr>
                <w:rFonts w:hint="eastAsia"/>
                <w:color w:val="000000"/>
                <w:kern w:val="0"/>
                <w:szCs w:val="21"/>
              </w:rPr>
              <w:t>007640</w:t>
            </w:r>
          </w:p>
        </w:tc>
      </w:tr>
      <w:tr w:rsidR="00EC5A90">
        <w:trPr>
          <w:divId w:val="1291127488"/>
        </w:trPr>
        <w:tc>
          <w:tcPr>
            <w:tcW w:w="2518" w:type="dxa"/>
            <w:tcBorders>
              <w:top w:val="single" w:sz="4" w:space="0" w:color="000000"/>
              <w:left w:val="single" w:sz="4" w:space="0" w:color="000000"/>
              <w:bottom w:val="single" w:sz="4" w:space="0" w:color="000000"/>
              <w:right w:val="single" w:sz="4" w:space="0" w:color="000000"/>
            </w:tcBorders>
            <w:hideMark/>
          </w:tcPr>
          <w:p w:rsidR="00EC5A90" w:rsidRDefault="00EC5A90">
            <w:pPr>
              <w:spacing w:line="312" w:lineRule="exact"/>
              <w:rPr>
                <w:rFonts w:hint="eastAsia"/>
              </w:rPr>
            </w:pPr>
            <w:r w:rsidRPr="00505B35">
              <w:rPr>
                <w:rFonts w:hint="eastAsia"/>
                <w:color w:val="000000"/>
                <w:kern w:val="0"/>
                <w:szCs w:val="21"/>
              </w:rPr>
              <w:t xml:space="preserve">基金管理人名称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EC5A90" w:rsidRDefault="00EC5A90">
            <w:pPr>
              <w:spacing w:line="312" w:lineRule="exact"/>
              <w:rPr>
                <w:rFonts w:hint="eastAsia"/>
              </w:rPr>
            </w:pPr>
            <w:r w:rsidRPr="00505B35">
              <w:rPr>
                <w:rFonts w:hint="eastAsia"/>
                <w:color w:val="000000"/>
                <w:kern w:val="0"/>
                <w:szCs w:val="21"/>
              </w:rPr>
              <w:t>宏利基金管理有限公司</w:t>
            </w:r>
          </w:p>
        </w:tc>
      </w:tr>
      <w:tr w:rsidR="00EC5A90">
        <w:trPr>
          <w:divId w:val="1291127488"/>
        </w:trPr>
        <w:tc>
          <w:tcPr>
            <w:tcW w:w="2518" w:type="dxa"/>
            <w:tcBorders>
              <w:top w:val="single" w:sz="4" w:space="0" w:color="000000"/>
              <w:left w:val="single" w:sz="4" w:space="0" w:color="000000"/>
              <w:bottom w:val="single" w:sz="4" w:space="0" w:color="000000"/>
              <w:right w:val="single" w:sz="4" w:space="0" w:color="000000"/>
            </w:tcBorders>
            <w:hideMark/>
          </w:tcPr>
          <w:p w:rsidR="00EC5A90" w:rsidRDefault="00EC5A90">
            <w:pPr>
              <w:spacing w:line="312" w:lineRule="exact"/>
              <w:rPr>
                <w:rFonts w:hint="eastAsia"/>
              </w:rPr>
            </w:pPr>
            <w:r w:rsidRPr="00505B35">
              <w:rPr>
                <w:rFonts w:hint="eastAsia"/>
                <w:color w:val="000000"/>
                <w:kern w:val="0"/>
                <w:szCs w:val="21"/>
              </w:rPr>
              <w:t xml:space="preserve">公告依据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EC5A90" w:rsidRDefault="00EC5A90">
            <w:pPr>
              <w:spacing w:line="312" w:lineRule="exact"/>
              <w:rPr>
                <w:rFonts w:hint="eastAsia"/>
              </w:rPr>
            </w:pPr>
            <w:r>
              <w:rPr>
                <w:rFonts w:hint="eastAsia"/>
                <w:szCs w:val="21"/>
              </w:rPr>
              <w:t>《公开募集证券投资基金信息披露管理办法》等</w:t>
            </w:r>
          </w:p>
        </w:tc>
      </w:tr>
      <w:tr w:rsidR="00EC5A90">
        <w:trPr>
          <w:divId w:val="1291127488"/>
        </w:trPr>
        <w:tc>
          <w:tcPr>
            <w:tcW w:w="2518" w:type="dxa"/>
            <w:tcBorders>
              <w:top w:val="single" w:sz="4" w:space="0" w:color="000000"/>
              <w:left w:val="single" w:sz="4" w:space="0" w:color="000000"/>
              <w:bottom w:val="single" w:sz="4" w:space="0" w:color="000000"/>
              <w:right w:val="single" w:sz="4" w:space="0" w:color="000000"/>
            </w:tcBorders>
            <w:hideMark/>
          </w:tcPr>
          <w:p w:rsidR="00EC5A90" w:rsidRDefault="00EC5A90">
            <w:pPr>
              <w:spacing w:line="312" w:lineRule="exact"/>
              <w:rPr>
                <w:rFonts w:hint="eastAsia"/>
              </w:rPr>
            </w:pPr>
            <w:r w:rsidRPr="00505B35">
              <w:rPr>
                <w:rFonts w:hint="eastAsia"/>
                <w:color w:val="000000"/>
                <w:kern w:val="0"/>
                <w:szCs w:val="21"/>
              </w:rPr>
              <w:t xml:space="preserve">基金经理变更类型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EC5A90" w:rsidRDefault="00EC5A90">
            <w:pPr>
              <w:spacing w:line="312" w:lineRule="exact"/>
              <w:rPr>
                <w:rFonts w:hint="eastAsia"/>
              </w:rPr>
            </w:pPr>
            <w:r w:rsidRPr="00505B35">
              <w:rPr>
                <w:rFonts w:hint="eastAsia"/>
                <w:color w:val="000000"/>
                <w:kern w:val="0"/>
                <w:szCs w:val="21"/>
              </w:rPr>
              <w:t xml:space="preserve">增聘基金经理 </w:t>
            </w:r>
          </w:p>
        </w:tc>
      </w:tr>
      <w:tr w:rsidR="00EC5A90">
        <w:trPr>
          <w:divId w:val="1291127488"/>
        </w:trPr>
        <w:tc>
          <w:tcPr>
            <w:tcW w:w="2518" w:type="dxa"/>
            <w:tcBorders>
              <w:top w:val="single" w:sz="4" w:space="0" w:color="000000"/>
              <w:left w:val="single" w:sz="4" w:space="0" w:color="000000"/>
              <w:bottom w:val="single" w:sz="4" w:space="0" w:color="000000"/>
              <w:right w:val="single" w:sz="4" w:space="0" w:color="000000"/>
            </w:tcBorders>
            <w:hideMark/>
          </w:tcPr>
          <w:p w:rsidR="00EC5A90" w:rsidRDefault="00EC5A90">
            <w:pPr>
              <w:spacing w:line="312" w:lineRule="exact"/>
              <w:rPr>
                <w:rFonts w:hint="eastAsia"/>
              </w:rPr>
            </w:pPr>
            <w:r w:rsidRPr="00505B35">
              <w:rPr>
                <w:rFonts w:hint="eastAsia"/>
                <w:color w:val="000000"/>
                <w:kern w:val="0"/>
                <w:szCs w:val="21"/>
              </w:rPr>
              <w:t xml:space="preserve">新任基金经理姓名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EC5A90" w:rsidRDefault="00EC5A90">
            <w:pPr>
              <w:spacing w:line="312" w:lineRule="exact"/>
              <w:rPr>
                <w:rFonts w:hint="eastAsia"/>
              </w:rPr>
            </w:pPr>
            <w:r w:rsidRPr="00505B35">
              <w:rPr>
                <w:rFonts w:hint="eastAsia"/>
                <w:color w:val="000000"/>
                <w:kern w:val="0"/>
                <w:szCs w:val="21"/>
              </w:rPr>
              <w:t>孙甜</w:t>
            </w:r>
          </w:p>
        </w:tc>
      </w:tr>
      <w:tr w:rsidR="00EC5A90">
        <w:trPr>
          <w:divId w:val="1291127488"/>
        </w:trPr>
        <w:tc>
          <w:tcPr>
            <w:tcW w:w="2518" w:type="dxa"/>
            <w:tcBorders>
              <w:top w:val="single" w:sz="4" w:space="0" w:color="000000"/>
              <w:left w:val="single" w:sz="4" w:space="0" w:color="000000"/>
              <w:bottom w:val="single" w:sz="4" w:space="0" w:color="000000"/>
              <w:right w:val="single" w:sz="4" w:space="0" w:color="000000"/>
            </w:tcBorders>
            <w:hideMark/>
          </w:tcPr>
          <w:p w:rsidR="00EC5A90" w:rsidRDefault="00EC5A90">
            <w:pPr>
              <w:spacing w:line="312" w:lineRule="exact"/>
              <w:rPr>
                <w:rFonts w:hint="eastAsia"/>
              </w:rPr>
            </w:pPr>
            <w:r w:rsidRPr="00505B35">
              <w:rPr>
                <w:rFonts w:hint="eastAsia"/>
                <w:color w:val="000000"/>
                <w:kern w:val="0"/>
                <w:szCs w:val="21"/>
              </w:rPr>
              <w:t xml:space="preserve">共同管理本基金的其他经理姓名 </w:t>
            </w:r>
          </w:p>
        </w:tc>
        <w:tc>
          <w:tcPr>
            <w:tcW w:w="6004" w:type="dxa"/>
            <w:tcBorders>
              <w:top w:val="single" w:sz="4" w:space="0" w:color="000000"/>
              <w:left w:val="single" w:sz="4" w:space="0" w:color="000000"/>
              <w:bottom w:val="single" w:sz="4" w:space="0" w:color="000000"/>
              <w:right w:val="single" w:sz="4" w:space="0" w:color="000000"/>
            </w:tcBorders>
            <w:vAlign w:val="center"/>
            <w:hideMark/>
          </w:tcPr>
          <w:p w:rsidR="00EC5A90" w:rsidRDefault="00EC5A90">
            <w:pPr>
              <w:spacing w:line="312" w:lineRule="exact"/>
              <w:rPr>
                <w:rFonts w:hint="eastAsia"/>
              </w:rPr>
            </w:pPr>
            <w:r w:rsidRPr="00505B35">
              <w:rPr>
                <w:rFonts w:hint="eastAsia"/>
                <w:color w:val="000000"/>
                <w:kern w:val="0"/>
                <w:szCs w:val="21"/>
              </w:rPr>
              <w:t xml:space="preserve">高春梅 </w:t>
            </w:r>
          </w:p>
        </w:tc>
      </w:tr>
    </w:tbl>
    <w:p w:rsidR="00EC5A90" w:rsidRDefault="00EC5A90">
      <w:pPr>
        <w:pStyle w:val="XBRLTitle1"/>
        <w:spacing w:before="156" w:line="360" w:lineRule="auto"/>
        <w:ind w:left="425"/>
        <w:jc w:val="left"/>
        <w:rPr>
          <w:rFonts w:hint="eastAsia"/>
        </w:rPr>
      </w:pPr>
      <w:bookmarkStart w:id="13" w:name="_Toc17898179"/>
      <w:bookmarkStart w:id="14" w:name="_Toc17897937"/>
      <w:bookmarkStart w:id="15" w:name="_Toc512519481"/>
      <w:bookmarkStart w:id="16" w:name="_Toc481075047"/>
      <w:bookmarkStart w:id="17" w:name="_Toc438646452"/>
      <w:bookmarkStart w:id="18" w:name="_Toc490050001"/>
      <w:bookmarkStart w:id="19" w:name="_Toc513295847"/>
      <w:bookmarkStart w:id="20" w:name="_Toc513295893"/>
      <w:bookmarkStart w:id="21" w:name="_Toc34322060"/>
      <w:r>
        <w:rPr>
          <w:rFonts w:hAnsi="宋体" w:hint="eastAsia"/>
          <w:szCs w:val="24"/>
        </w:rPr>
        <w:t>新任基金经理的相关信息</w:t>
      </w:r>
      <w:bookmarkEnd w:id="13"/>
      <w:bookmarkEnd w:id="14"/>
      <w:bookmarkEnd w:id="15"/>
      <w:bookmarkEnd w:id="16"/>
      <w:bookmarkEnd w:id="17"/>
      <w:bookmarkEnd w:id="18"/>
      <w:bookmarkEnd w:id="19"/>
      <w:bookmarkEnd w:id="20"/>
      <w:bookmarkEnd w:id="21"/>
      <w:r>
        <w:rPr>
          <w:rFonts w:hAnsi="宋体" w:hint="eastAsia"/>
          <w:szCs w:val="24"/>
        </w:rPr>
        <w:t xml:space="preserve"> </w:t>
      </w:r>
      <w:bookmarkEnd w:id="10"/>
      <w:bookmarkEnd w:id="11"/>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6"/>
        <w:gridCol w:w="1357"/>
        <w:gridCol w:w="1960"/>
        <w:gridCol w:w="1507"/>
        <w:gridCol w:w="1561"/>
      </w:tblGrid>
      <w:tr w:rsidR="00EC5A90">
        <w:trPr>
          <w:divId w:val="1170562908"/>
        </w:trPr>
        <w:tc>
          <w:tcPr>
            <w:tcW w:w="2518" w:type="dxa"/>
            <w:tcBorders>
              <w:top w:val="single" w:sz="4" w:space="0" w:color="auto"/>
              <w:left w:val="single" w:sz="4" w:space="0" w:color="auto"/>
              <w:bottom w:val="single" w:sz="4" w:space="0" w:color="auto"/>
              <w:right w:val="single" w:sz="4" w:space="0" w:color="auto"/>
            </w:tcBorders>
            <w:hideMark/>
          </w:tcPr>
          <w:p w:rsidR="00EC5A90" w:rsidRDefault="00EC5A90">
            <w:pPr>
              <w:spacing w:line="312" w:lineRule="exact"/>
              <w:rPr>
                <w:rFonts w:hint="eastAsia"/>
              </w:rPr>
            </w:pPr>
            <w:r w:rsidRPr="00505B35">
              <w:rPr>
                <w:rFonts w:hint="eastAsia"/>
                <w:color w:val="000000"/>
                <w:kern w:val="0"/>
                <w:szCs w:val="21"/>
              </w:rPr>
              <w:t xml:space="preserve">新任基金经理姓名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rPr>
                <w:rFonts w:hint="eastAsia"/>
              </w:rPr>
            </w:pPr>
            <w:r>
              <w:rPr>
                <w:rFonts w:hint="eastAsia"/>
                <w:szCs w:val="21"/>
              </w:rPr>
              <w:t>孙甜</w:t>
            </w:r>
          </w:p>
        </w:tc>
      </w:tr>
      <w:tr w:rsidR="00EC5A90">
        <w:trPr>
          <w:divId w:val="1170562908"/>
        </w:trPr>
        <w:tc>
          <w:tcPr>
            <w:tcW w:w="2518" w:type="dxa"/>
            <w:tcBorders>
              <w:top w:val="single" w:sz="4" w:space="0" w:color="auto"/>
              <w:left w:val="single" w:sz="4" w:space="0" w:color="auto"/>
              <w:bottom w:val="single" w:sz="4" w:space="0" w:color="auto"/>
              <w:right w:val="single" w:sz="4" w:space="0" w:color="auto"/>
            </w:tcBorders>
            <w:hideMark/>
          </w:tcPr>
          <w:p w:rsidR="00EC5A90" w:rsidRDefault="00EC5A90">
            <w:pPr>
              <w:spacing w:line="312" w:lineRule="exact"/>
              <w:rPr>
                <w:rFonts w:hint="eastAsia"/>
              </w:rPr>
            </w:pPr>
            <w:r w:rsidRPr="00505B35">
              <w:rPr>
                <w:rFonts w:hint="eastAsia"/>
                <w:color w:val="000000"/>
                <w:kern w:val="0"/>
                <w:szCs w:val="21"/>
              </w:rPr>
              <w:t xml:space="preserve">任职日期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rPr>
                <w:rFonts w:hint="eastAsia"/>
              </w:rPr>
            </w:pPr>
            <w:r w:rsidRPr="00505B35">
              <w:rPr>
                <w:rFonts w:hint="eastAsia"/>
                <w:color w:val="000000"/>
                <w:kern w:val="0"/>
                <w:szCs w:val="21"/>
              </w:rPr>
              <w:t>2024年05月07日</w:t>
            </w:r>
          </w:p>
        </w:tc>
      </w:tr>
      <w:tr w:rsidR="00EC5A90">
        <w:trPr>
          <w:divId w:val="1170562908"/>
        </w:trPr>
        <w:tc>
          <w:tcPr>
            <w:tcW w:w="2518" w:type="dxa"/>
            <w:tcBorders>
              <w:top w:val="single" w:sz="4" w:space="0" w:color="auto"/>
              <w:left w:val="single" w:sz="4" w:space="0" w:color="auto"/>
              <w:bottom w:val="single" w:sz="4" w:space="0" w:color="auto"/>
              <w:right w:val="single" w:sz="4" w:space="0" w:color="auto"/>
            </w:tcBorders>
            <w:hideMark/>
          </w:tcPr>
          <w:p w:rsidR="00EC5A90" w:rsidRDefault="00EC5A90">
            <w:pPr>
              <w:spacing w:line="312" w:lineRule="exact"/>
              <w:rPr>
                <w:rFonts w:hint="eastAsia"/>
              </w:rPr>
            </w:pPr>
            <w:r w:rsidRPr="00505B35">
              <w:rPr>
                <w:rFonts w:hint="eastAsia"/>
                <w:color w:val="000000"/>
                <w:kern w:val="0"/>
                <w:szCs w:val="21"/>
              </w:rPr>
              <w:t xml:space="preserve">证券从业年限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rPr>
                <w:rFonts w:hint="eastAsia"/>
              </w:rPr>
            </w:pPr>
            <w:r>
              <w:rPr>
                <w:rFonts w:hint="eastAsia"/>
                <w:szCs w:val="21"/>
              </w:rPr>
              <w:t>15年</w:t>
            </w:r>
          </w:p>
        </w:tc>
      </w:tr>
      <w:tr w:rsidR="00EC5A90">
        <w:trPr>
          <w:divId w:val="1170562908"/>
        </w:trPr>
        <w:tc>
          <w:tcPr>
            <w:tcW w:w="2518" w:type="dxa"/>
            <w:tcBorders>
              <w:top w:val="single" w:sz="4" w:space="0" w:color="auto"/>
              <w:left w:val="single" w:sz="4" w:space="0" w:color="auto"/>
              <w:bottom w:val="single" w:sz="4" w:space="0" w:color="auto"/>
              <w:right w:val="single" w:sz="4" w:space="0" w:color="auto"/>
            </w:tcBorders>
            <w:hideMark/>
          </w:tcPr>
          <w:p w:rsidR="00EC5A90" w:rsidRDefault="00EC5A90">
            <w:pPr>
              <w:spacing w:line="312" w:lineRule="exact"/>
              <w:rPr>
                <w:rFonts w:hint="eastAsia"/>
              </w:rPr>
            </w:pPr>
            <w:r w:rsidRPr="00505B35">
              <w:rPr>
                <w:rFonts w:hint="eastAsia"/>
                <w:color w:val="000000"/>
                <w:kern w:val="0"/>
                <w:szCs w:val="21"/>
              </w:rPr>
              <w:t xml:space="preserve">证券投资管理从业年限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rPr>
                <w:rFonts w:hint="eastAsia"/>
              </w:rPr>
            </w:pPr>
            <w:r>
              <w:rPr>
                <w:rFonts w:hint="eastAsia"/>
                <w:szCs w:val="21"/>
              </w:rPr>
              <w:t>15年</w:t>
            </w:r>
          </w:p>
        </w:tc>
      </w:tr>
      <w:tr w:rsidR="00EC5A90">
        <w:trPr>
          <w:divId w:val="1170562908"/>
        </w:trPr>
        <w:tc>
          <w:tcPr>
            <w:tcW w:w="2518" w:type="dxa"/>
            <w:tcBorders>
              <w:top w:val="single" w:sz="4" w:space="0" w:color="auto"/>
              <w:left w:val="single" w:sz="4" w:space="0" w:color="auto"/>
              <w:bottom w:val="single" w:sz="4" w:space="0" w:color="auto"/>
              <w:right w:val="single" w:sz="4" w:space="0" w:color="auto"/>
            </w:tcBorders>
            <w:hideMark/>
          </w:tcPr>
          <w:p w:rsidR="00EC5A90" w:rsidRDefault="00EC5A90">
            <w:pPr>
              <w:spacing w:line="312" w:lineRule="exact"/>
              <w:rPr>
                <w:rFonts w:hint="eastAsia"/>
              </w:rPr>
            </w:pPr>
            <w:r w:rsidRPr="00505B35">
              <w:rPr>
                <w:rFonts w:hint="eastAsia"/>
                <w:color w:val="000000"/>
                <w:kern w:val="0"/>
                <w:szCs w:val="21"/>
              </w:rPr>
              <w:t xml:space="preserve">过往从业经历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rPr>
                <w:rFonts w:hint="eastAsia"/>
              </w:rPr>
            </w:pPr>
            <w:r>
              <w:rPr>
                <w:rFonts w:hint="eastAsia"/>
                <w:szCs w:val="21"/>
              </w:rPr>
              <w:t>应用经济学(金融数学与金融工程)博士， 2009年6月至2011年6月，任职于长江养老保险股份有限公司，历任投资助理、投资经理； 2011年7月至2014年6月，任职于上海海通证券资产管理股份有限公司，历任投资经理、固收研究总监； 2014年8月至2023年4月，任职于中欧基金管理有限公司，历任投资经理、基金经理； 2023年4月加入宏利基金管理有限公司，曾任产品部顾问，现任固定收益部总经理兼基金经理。 具备15年证券基金从业经验，15年证券投资管理经验，具有基金从业资格。</w:t>
            </w:r>
          </w:p>
        </w:tc>
      </w:tr>
      <w:tr w:rsidR="00EC5A90">
        <w:trPr>
          <w:divId w:val="1170562908"/>
          <w:trHeight w:val="342"/>
        </w:trPr>
        <w:tc>
          <w:tcPr>
            <w:tcW w:w="2518" w:type="dxa"/>
            <w:vMerge w:val="restart"/>
            <w:tcBorders>
              <w:top w:val="single" w:sz="4" w:space="0" w:color="auto"/>
              <w:left w:val="single" w:sz="4" w:space="0" w:color="auto"/>
              <w:bottom w:val="nil"/>
              <w:right w:val="single" w:sz="4" w:space="0" w:color="auto"/>
            </w:tcBorders>
            <w:vAlign w:val="center"/>
            <w:hideMark/>
          </w:tcPr>
          <w:p w:rsidR="00EC5A90" w:rsidRDefault="00EC5A90">
            <w:pPr>
              <w:spacing w:line="312" w:lineRule="exact"/>
              <w:rPr>
                <w:rFonts w:hint="eastAsia"/>
              </w:rPr>
            </w:pPr>
            <w:r w:rsidRPr="00505B35">
              <w:rPr>
                <w:rFonts w:hint="eastAsia"/>
                <w:color w:val="000000"/>
                <w:kern w:val="0"/>
                <w:szCs w:val="21"/>
              </w:rPr>
              <w:t xml:space="preserve">其中：管理过公募基金的名称及期间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jc w:val="center"/>
              <w:rPr>
                <w:rFonts w:hint="eastAsia"/>
              </w:rPr>
            </w:pPr>
            <w:r w:rsidRPr="00505B35">
              <w:rPr>
                <w:rFonts w:hint="eastAsia"/>
                <w:color w:val="000000"/>
                <w:kern w:val="0"/>
                <w:szCs w:val="21"/>
              </w:rPr>
              <w:t xml:space="preserve">基金主代码 </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jc w:val="center"/>
              <w:rPr>
                <w:rFonts w:hint="eastAsia"/>
              </w:rPr>
            </w:pPr>
            <w:r w:rsidRPr="00505B35">
              <w:rPr>
                <w:rFonts w:hint="eastAsia"/>
                <w:color w:val="000000"/>
                <w:kern w:val="0"/>
                <w:szCs w:val="21"/>
              </w:rPr>
              <w:t xml:space="preserve">基金名称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jc w:val="center"/>
              <w:rPr>
                <w:rFonts w:hint="eastAsia"/>
              </w:rPr>
            </w:pPr>
            <w:r w:rsidRPr="00505B35">
              <w:rPr>
                <w:rFonts w:hint="eastAsia"/>
                <w:color w:val="000000"/>
                <w:kern w:val="0"/>
                <w:szCs w:val="21"/>
              </w:rPr>
              <w:t xml:space="preserve">任职日期 </w:t>
            </w:r>
          </w:p>
        </w:tc>
        <w:tc>
          <w:tcPr>
            <w:tcW w:w="1468" w:type="dxa"/>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jc w:val="center"/>
              <w:rPr>
                <w:rFonts w:hint="eastAsia"/>
              </w:rPr>
            </w:pPr>
            <w:r w:rsidRPr="00505B35">
              <w:rPr>
                <w:rFonts w:hint="eastAsia"/>
                <w:color w:val="000000"/>
                <w:kern w:val="0"/>
                <w:szCs w:val="21"/>
              </w:rPr>
              <w:t xml:space="preserve">离任日期 </w:t>
            </w:r>
          </w:p>
        </w:tc>
      </w:tr>
      <w:tr w:rsidR="00EC5A90">
        <w:trPr>
          <w:divId w:val="1170562908"/>
        </w:trPr>
        <w:tc>
          <w:tcPr>
            <w:tcW w:w="2518" w:type="dxa"/>
            <w:vMerge/>
            <w:tcBorders>
              <w:top w:val="single" w:sz="4" w:space="0" w:color="auto"/>
              <w:left w:val="single" w:sz="4" w:space="0" w:color="auto"/>
              <w:bottom w:val="nil"/>
              <w:right w:val="single" w:sz="4" w:space="0" w:color="auto"/>
            </w:tcBorders>
            <w:vAlign w:val="center"/>
            <w:hideMark/>
          </w:tcPr>
          <w:p w:rsidR="00EC5A90" w:rsidRDefault="00EC5A9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jc w:val="center"/>
              <w:rPr>
                <w:rFonts w:hint="eastAsia"/>
              </w:rPr>
            </w:pPr>
            <w:r>
              <w:rPr>
                <w:rFonts w:hint="eastAsia"/>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jc w:val="center"/>
              <w:rPr>
                <w:rFonts w:hint="eastAsia"/>
              </w:rPr>
            </w:pPr>
            <w:r>
              <w:rPr>
                <w:rFonts w:hint="eastAsia"/>
                <w:szCs w:val="21"/>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jc w:val="center"/>
              <w:rPr>
                <w:rFonts w:hint="eastAsia"/>
              </w:rPr>
            </w:pPr>
            <w:r>
              <w:rPr>
                <w:rFonts w:hint="eastAsia"/>
                <w:szCs w:val="21"/>
              </w:rPr>
              <w:t>-</w:t>
            </w:r>
          </w:p>
        </w:tc>
        <w:tc>
          <w:tcPr>
            <w:tcW w:w="1468" w:type="dxa"/>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jc w:val="center"/>
              <w:rPr>
                <w:rFonts w:hint="eastAsia"/>
              </w:rPr>
            </w:pPr>
            <w:r>
              <w:rPr>
                <w:rFonts w:hint="eastAsia"/>
                <w:szCs w:val="21"/>
              </w:rPr>
              <w:t>-</w:t>
            </w:r>
          </w:p>
        </w:tc>
      </w:tr>
      <w:tr w:rsidR="00EC5A90">
        <w:trPr>
          <w:divId w:val="1170562908"/>
        </w:trPr>
        <w:tc>
          <w:tcPr>
            <w:tcW w:w="2518" w:type="dxa"/>
            <w:tcBorders>
              <w:top w:val="single" w:sz="4" w:space="0" w:color="auto"/>
              <w:left w:val="single" w:sz="4" w:space="0" w:color="auto"/>
              <w:bottom w:val="single" w:sz="4" w:space="0" w:color="auto"/>
              <w:right w:val="single" w:sz="4" w:space="0" w:color="auto"/>
            </w:tcBorders>
            <w:hideMark/>
          </w:tcPr>
          <w:p w:rsidR="00EC5A90" w:rsidRDefault="00EC5A90">
            <w:pPr>
              <w:spacing w:line="312" w:lineRule="exact"/>
              <w:rPr>
                <w:rFonts w:hint="eastAsia"/>
              </w:rPr>
            </w:pPr>
            <w:r w:rsidRPr="00505B35">
              <w:rPr>
                <w:rFonts w:hint="eastAsia"/>
                <w:color w:val="000000"/>
                <w:kern w:val="0"/>
                <w:szCs w:val="21"/>
              </w:rPr>
              <w:t xml:space="preserve">是否曾被监管机构予以行政处罚或采取行政监管措施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rPr>
                <w:rFonts w:hint="eastAsia"/>
              </w:rPr>
            </w:pPr>
            <w:r>
              <w:rPr>
                <w:rFonts w:hint="eastAsia"/>
                <w:szCs w:val="21"/>
              </w:rPr>
              <w:t>否</w:t>
            </w:r>
          </w:p>
        </w:tc>
      </w:tr>
      <w:tr w:rsidR="00EC5A90">
        <w:trPr>
          <w:divId w:val="1170562908"/>
        </w:trPr>
        <w:tc>
          <w:tcPr>
            <w:tcW w:w="2518" w:type="dxa"/>
            <w:tcBorders>
              <w:top w:val="single" w:sz="4" w:space="0" w:color="auto"/>
              <w:left w:val="single" w:sz="4" w:space="0" w:color="auto"/>
              <w:bottom w:val="single" w:sz="4" w:space="0" w:color="auto"/>
              <w:right w:val="single" w:sz="4" w:space="0" w:color="auto"/>
            </w:tcBorders>
            <w:hideMark/>
          </w:tcPr>
          <w:p w:rsidR="00EC5A90" w:rsidRDefault="00EC5A90">
            <w:pPr>
              <w:spacing w:line="312" w:lineRule="exact"/>
              <w:rPr>
                <w:rFonts w:hint="eastAsia"/>
              </w:rPr>
            </w:pPr>
            <w:r w:rsidRPr="00505B35">
              <w:rPr>
                <w:rFonts w:hint="eastAsia"/>
                <w:color w:val="000000"/>
                <w:kern w:val="0"/>
                <w:szCs w:val="21"/>
              </w:rPr>
              <w:t xml:space="preserve">是否已取得基金从业资格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rPr>
                <w:rFonts w:hint="eastAsia"/>
              </w:rPr>
            </w:pPr>
            <w:r>
              <w:rPr>
                <w:rFonts w:hint="eastAsia"/>
                <w:szCs w:val="21"/>
              </w:rPr>
              <w:t>是</w:t>
            </w:r>
          </w:p>
        </w:tc>
      </w:tr>
      <w:tr w:rsidR="00EC5A90">
        <w:trPr>
          <w:divId w:val="1170562908"/>
        </w:trPr>
        <w:tc>
          <w:tcPr>
            <w:tcW w:w="2518" w:type="dxa"/>
            <w:tcBorders>
              <w:top w:val="single" w:sz="4" w:space="0" w:color="auto"/>
              <w:left w:val="single" w:sz="4" w:space="0" w:color="auto"/>
              <w:bottom w:val="single" w:sz="4" w:space="0" w:color="auto"/>
              <w:right w:val="single" w:sz="4" w:space="0" w:color="auto"/>
            </w:tcBorders>
            <w:hideMark/>
          </w:tcPr>
          <w:p w:rsidR="00EC5A90" w:rsidRDefault="00EC5A90">
            <w:pPr>
              <w:spacing w:line="312" w:lineRule="exact"/>
              <w:rPr>
                <w:rFonts w:hint="eastAsia"/>
              </w:rPr>
            </w:pPr>
            <w:r w:rsidRPr="00505B35">
              <w:rPr>
                <w:rFonts w:hint="eastAsia"/>
                <w:color w:val="000000"/>
                <w:kern w:val="0"/>
                <w:szCs w:val="21"/>
              </w:rPr>
              <w:t xml:space="preserve">取得的其他相关从业资格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rPr>
                <w:rFonts w:hint="eastAsia"/>
              </w:rPr>
            </w:pPr>
            <w:r>
              <w:rPr>
                <w:rFonts w:hint="eastAsia"/>
                <w:szCs w:val="21"/>
              </w:rPr>
              <w:t>-</w:t>
            </w:r>
          </w:p>
        </w:tc>
      </w:tr>
      <w:tr w:rsidR="00EC5A90">
        <w:trPr>
          <w:divId w:val="1170562908"/>
        </w:trPr>
        <w:tc>
          <w:tcPr>
            <w:tcW w:w="2518" w:type="dxa"/>
            <w:tcBorders>
              <w:top w:val="single" w:sz="4" w:space="0" w:color="auto"/>
              <w:left w:val="single" w:sz="4" w:space="0" w:color="auto"/>
              <w:bottom w:val="single" w:sz="4" w:space="0" w:color="auto"/>
              <w:right w:val="single" w:sz="4" w:space="0" w:color="auto"/>
            </w:tcBorders>
            <w:hideMark/>
          </w:tcPr>
          <w:p w:rsidR="00EC5A90" w:rsidRDefault="00EC5A90">
            <w:pPr>
              <w:spacing w:line="312" w:lineRule="exact"/>
              <w:rPr>
                <w:rFonts w:hint="eastAsia"/>
              </w:rPr>
            </w:pPr>
            <w:r w:rsidRPr="00505B35">
              <w:rPr>
                <w:rFonts w:hint="eastAsia"/>
                <w:color w:val="000000"/>
                <w:kern w:val="0"/>
                <w:szCs w:val="21"/>
              </w:rPr>
              <w:t xml:space="preserve">国籍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rPr>
                <w:rFonts w:hint="eastAsia"/>
              </w:rPr>
            </w:pPr>
            <w:r>
              <w:rPr>
                <w:rFonts w:hint="eastAsia"/>
                <w:szCs w:val="21"/>
              </w:rPr>
              <w:t>中国</w:t>
            </w:r>
          </w:p>
        </w:tc>
      </w:tr>
      <w:tr w:rsidR="00EC5A90">
        <w:trPr>
          <w:divId w:val="1170562908"/>
        </w:trPr>
        <w:tc>
          <w:tcPr>
            <w:tcW w:w="2518" w:type="dxa"/>
            <w:tcBorders>
              <w:top w:val="single" w:sz="4" w:space="0" w:color="auto"/>
              <w:left w:val="single" w:sz="4" w:space="0" w:color="auto"/>
              <w:bottom w:val="single" w:sz="4" w:space="0" w:color="auto"/>
              <w:right w:val="single" w:sz="4" w:space="0" w:color="auto"/>
            </w:tcBorders>
            <w:hideMark/>
          </w:tcPr>
          <w:p w:rsidR="00EC5A90" w:rsidRDefault="00EC5A90">
            <w:pPr>
              <w:spacing w:line="312" w:lineRule="exact"/>
              <w:rPr>
                <w:rFonts w:hint="eastAsia"/>
              </w:rPr>
            </w:pPr>
            <w:r w:rsidRPr="00505B35">
              <w:rPr>
                <w:rFonts w:hint="eastAsia"/>
                <w:color w:val="000000"/>
                <w:kern w:val="0"/>
                <w:szCs w:val="21"/>
              </w:rPr>
              <w:t xml:space="preserve">学历、学位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rPr>
                <w:rFonts w:hint="eastAsia"/>
              </w:rPr>
            </w:pPr>
            <w:r>
              <w:rPr>
                <w:rFonts w:hint="eastAsia"/>
                <w:szCs w:val="21"/>
              </w:rPr>
              <w:t>博士研究生</w:t>
            </w:r>
          </w:p>
        </w:tc>
      </w:tr>
      <w:tr w:rsidR="00EC5A90">
        <w:trPr>
          <w:divId w:val="1170562908"/>
        </w:trPr>
        <w:tc>
          <w:tcPr>
            <w:tcW w:w="2518" w:type="dxa"/>
            <w:tcBorders>
              <w:top w:val="single" w:sz="4" w:space="0" w:color="auto"/>
              <w:left w:val="single" w:sz="4" w:space="0" w:color="auto"/>
              <w:bottom w:val="single" w:sz="4" w:space="0" w:color="auto"/>
              <w:right w:val="single" w:sz="4" w:space="0" w:color="auto"/>
            </w:tcBorders>
            <w:hideMark/>
          </w:tcPr>
          <w:p w:rsidR="00EC5A90" w:rsidRDefault="00EC5A90">
            <w:pPr>
              <w:spacing w:line="312" w:lineRule="exact"/>
              <w:rPr>
                <w:rFonts w:hint="eastAsia"/>
              </w:rPr>
            </w:pPr>
            <w:r w:rsidRPr="00505B35">
              <w:rPr>
                <w:rFonts w:hint="eastAsia"/>
                <w:color w:val="000000"/>
                <w:kern w:val="0"/>
                <w:szCs w:val="21"/>
              </w:rPr>
              <w:t xml:space="preserve">是否已按规定在中国基金业协会注册/登记 </w:t>
            </w:r>
          </w:p>
        </w:tc>
        <w:tc>
          <w:tcPr>
            <w:tcW w:w="6004" w:type="dxa"/>
            <w:gridSpan w:val="4"/>
            <w:tcBorders>
              <w:top w:val="single" w:sz="4" w:space="0" w:color="auto"/>
              <w:left w:val="single" w:sz="4" w:space="0" w:color="auto"/>
              <w:bottom w:val="single" w:sz="4" w:space="0" w:color="auto"/>
              <w:right w:val="single" w:sz="4" w:space="0" w:color="auto"/>
            </w:tcBorders>
            <w:vAlign w:val="center"/>
            <w:hideMark/>
          </w:tcPr>
          <w:p w:rsidR="00EC5A90" w:rsidRDefault="00EC5A90">
            <w:pPr>
              <w:spacing w:line="312" w:lineRule="exact"/>
              <w:rPr>
                <w:rFonts w:hint="eastAsia"/>
              </w:rPr>
            </w:pPr>
            <w:r>
              <w:rPr>
                <w:rFonts w:hint="eastAsia"/>
                <w:szCs w:val="21"/>
              </w:rPr>
              <w:t>是</w:t>
            </w:r>
          </w:p>
        </w:tc>
      </w:tr>
    </w:tbl>
    <w:p w:rsidR="00EC5A90" w:rsidRDefault="00EC5A90">
      <w:pPr>
        <w:spacing w:line="360" w:lineRule="auto"/>
        <w:jc w:val="center"/>
        <w:divId w:val="1170562908"/>
        <w:rPr>
          <w:rFonts w:hint="eastAsia"/>
          <w:sz w:val="28"/>
          <w:szCs w:val="30"/>
        </w:rPr>
      </w:pPr>
      <w:r>
        <w:rPr>
          <w:rFonts w:hint="eastAsia"/>
          <w:sz w:val="28"/>
          <w:szCs w:val="30"/>
        </w:rPr>
        <w:t xml:space="preserve">　 </w:t>
      </w:r>
    </w:p>
    <w:p w:rsidR="00EC5A90" w:rsidRDefault="00EC5A90">
      <w:pPr>
        <w:pStyle w:val="XBRLTitle1"/>
        <w:spacing w:before="156" w:line="360" w:lineRule="auto"/>
        <w:ind w:left="425"/>
        <w:jc w:val="left"/>
        <w:rPr>
          <w:rFonts w:hint="eastAsia"/>
        </w:rPr>
      </w:pPr>
      <w:bookmarkStart w:id="22" w:name="_Toc17898228"/>
      <w:bookmarkStart w:id="23" w:name="_Toc17897969"/>
      <w:bookmarkStart w:id="24" w:name="_Toc512519529"/>
      <w:bookmarkStart w:id="25" w:name="_Toc490050049"/>
      <w:bookmarkStart w:id="26" w:name="_Toc481075097"/>
      <w:bookmarkStart w:id="27" w:name="_Toc438646481"/>
      <w:bookmarkStart w:id="28" w:name="_Toc513295878"/>
      <w:bookmarkStart w:id="29" w:name="_Toc513295941"/>
      <w:bookmarkStart w:id="30" w:name="_Toc34322063"/>
      <w:bookmarkStart w:id="31" w:name="m201_01"/>
      <w:r>
        <w:rPr>
          <w:rFonts w:hAnsi="宋体" w:hint="eastAsia"/>
          <w:szCs w:val="24"/>
        </w:rPr>
        <w:t>其他需要提示的事项</w:t>
      </w:r>
      <w:bookmarkEnd w:id="22"/>
      <w:bookmarkEnd w:id="23"/>
      <w:bookmarkEnd w:id="24"/>
      <w:bookmarkEnd w:id="25"/>
      <w:bookmarkEnd w:id="26"/>
      <w:bookmarkEnd w:id="27"/>
      <w:bookmarkEnd w:id="28"/>
      <w:bookmarkEnd w:id="29"/>
      <w:bookmarkEnd w:id="30"/>
      <w:r>
        <w:rPr>
          <w:rFonts w:hAnsi="宋体" w:hint="eastAsia"/>
          <w:szCs w:val="24"/>
        </w:rPr>
        <w:t xml:space="preserve"> </w:t>
      </w:r>
    </w:p>
    <w:p w:rsidR="00EC5A90" w:rsidRDefault="00EC5A90">
      <w:pPr>
        <w:spacing w:line="360" w:lineRule="auto"/>
        <w:ind w:firstLineChars="200" w:firstLine="420"/>
        <w:jc w:val="left"/>
        <w:rPr>
          <w:rFonts w:hint="eastAsia"/>
        </w:rPr>
      </w:pPr>
      <w:r>
        <w:rPr>
          <w:rFonts w:hint="eastAsia"/>
          <w:szCs w:val="21"/>
        </w:rPr>
        <w:t>上述基金经理变更事项已按规定向中国证券投资基金业协会办理变更手续，并报中国证券监督管理委员会北京监管局备案。</w:t>
      </w:r>
    </w:p>
    <w:p w:rsidR="00EC5A90" w:rsidRDefault="00EC5A90">
      <w:pPr>
        <w:spacing w:line="360" w:lineRule="auto"/>
        <w:ind w:firstLineChars="600" w:firstLine="1446"/>
        <w:jc w:val="right"/>
        <w:rPr>
          <w:rFonts w:hint="eastAsia"/>
          <w:b/>
          <w:bCs/>
          <w:sz w:val="24"/>
          <w:szCs w:val="30"/>
        </w:rPr>
      </w:pPr>
      <w:r>
        <w:rPr>
          <w:rFonts w:hint="eastAsia"/>
          <w:b/>
          <w:bCs/>
          <w:sz w:val="24"/>
          <w:szCs w:val="30"/>
        </w:rPr>
        <w:t xml:space="preserve">　 </w:t>
      </w:r>
    </w:p>
    <w:p w:rsidR="00EC5A90" w:rsidRDefault="00EC5A90">
      <w:pPr>
        <w:spacing w:line="360" w:lineRule="auto"/>
        <w:ind w:firstLineChars="600" w:firstLine="1446"/>
        <w:jc w:val="right"/>
        <w:rPr>
          <w:rFonts w:hint="eastAsia"/>
          <w:b/>
          <w:bCs/>
          <w:sz w:val="24"/>
          <w:szCs w:val="30"/>
        </w:rPr>
      </w:pPr>
      <w:r>
        <w:rPr>
          <w:rFonts w:hint="eastAsia"/>
          <w:b/>
          <w:bCs/>
          <w:sz w:val="24"/>
          <w:szCs w:val="30"/>
        </w:rPr>
        <w:lastRenderedPageBreak/>
        <w:t xml:space="preserve">　 </w:t>
      </w:r>
    </w:p>
    <w:p w:rsidR="00EC5A90" w:rsidRDefault="00EC5A90">
      <w:pPr>
        <w:spacing w:line="360" w:lineRule="auto"/>
        <w:ind w:firstLineChars="600" w:firstLine="1446"/>
        <w:jc w:val="right"/>
        <w:rPr>
          <w:rFonts w:hint="eastAsia"/>
        </w:rPr>
      </w:pPr>
      <w:r>
        <w:rPr>
          <w:rFonts w:hint="eastAsia"/>
          <w:b/>
          <w:bCs/>
          <w:sz w:val="24"/>
          <w:szCs w:val="24"/>
        </w:rPr>
        <w:t>宏利基金管理有限公司</w:t>
      </w:r>
    </w:p>
    <w:p w:rsidR="00EC5A90" w:rsidRDefault="00EC5A90">
      <w:pPr>
        <w:spacing w:line="360" w:lineRule="auto"/>
        <w:ind w:firstLineChars="600" w:firstLine="1446"/>
        <w:jc w:val="right"/>
        <w:rPr>
          <w:rFonts w:hint="eastAsia"/>
        </w:rPr>
      </w:pPr>
      <w:r>
        <w:rPr>
          <w:rFonts w:hint="eastAsia"/>
          <w:b/>
          <w:bCs/>
          <w:sz w:val="24"/>
          <w:szCs w:val="24"/>
        </w:rPr>
        <w:t>2024年5月8日</w:t>
      </w:r>
      <w:bookmarkEnd w:id="31"/>
    </w:p>
    <w:sectPr w:rsidR="00EC5A90">
      <w:headerReference w:type="default" r:id="rId8"/>
      <w:footerReference w:type="defaul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B6D" w:rsidRDefault="00805B6D">
      <w:pPr>
        <w:rPr>
          <w:rFonts w:hint="eastAsia"/>
          <w:szCs w:val="21"/>
        </w:rPr>
      </w:pPr>
      <w:r>
        <w:rPr>
          <w:rFonts w:ascii="Times New Roman" w:hAnsi="Times New Roman" w:cs="Times New Roman"/>
          <w:szCs w:val="21"/>
        </w:rPr>
        <w:separator/>
      </w:r>
      <w:r>
        <w:rPr>
          <w:rFonts w:ascii="Times New Roman" w:hAnsi="Times New Roman" w:cs="Times New Roman" w:hint="eastAsia"/>
          <w:szCs w:val="21"/>
        </w:rPr>
        <w:t xml:space="preserve"> </w:t>
      </w:r>
    </w:p>
  </w:endnote>
  <w:endnote w:type="continuationSeparator" w:id="0">
    <w:p w:rsidR="00805B6D" w:rsidRDefault="00805B6D">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A90" w:rsidRDefault="00EC5A90">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243149">
      <w:rPr>
        <w:noProof/>
        <w:sz w:val="18"/>
        <w:szCs w:val="18"/>
      </w:rPr>
      <w:t>2</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243149">
      <w:rPr>
        <w:noProof/>
        <w:sz w:val="18"/>
        <w:szCs w:val="18"/>
      </w:rPr>
      <w:t>2</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B6D" w:rsidRDefault="00805B6D">
      <w:pPr>
        <w:rPr>
          <w:szCs w:val="21"/>
        </w:rPr>
      </w:pPr>
      <w:r>
        <w:rPr>
          <w:rFonts w:ascii="Times New Roman" w:hAnsi="Times New Roman" w:cs="Times New Roman"/>
          <w:szCs w:val="21"/>
        </w:rPr>
        <w:separator/>
      </w:r>
      <w:r>
        <w:rPr>
          <w:rFonts w:ascii="Times New Roman" w:hAnsi="Times New Roman" w:cs="Times New Roman" w:hint="eastAsia"/>
          <w:szCs w:val="21"/>
        </w:rPr>
        <w:t xml:space="preserve"> </w:t>
      </w:r>
    </w:p>
  </w:footnote>
  <w:footnote w:type="continuationSeparator" w:id="0">
    <w:p w:rsidR="00805B6D" w:rsidRDefault="00805B6D">
      <w:pPr>
        <w:rPr>
          <w:rFonts w:hint="eastAsia"/>
          <w:szCs w:val="21"/>
        </w:rPr>
      </w:pPr>
      <w:r>
        <w:rPr>
          <w:rFonts w:ascii="Times New Roman" w:hAnsi="Times New Roman" w:cs="Times New Roman"/>
          <w:szCs w:val="21"/>
        </w:rPr>
        <w:continuationSeparator/>
      </w:r>
      <w:r>
        <w:rPr>
          <w:rFonts w:ascii="Times New Roman" w:hAnsi="Times New Roman" w:cs="Times New Roman" w:hint="eastAsia"/>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A90" w:rsidRDefault="00EC5A90">
    <w:pPr>
      <w:pStyle w:val="a8"/>
      <w:jc w:val="right"/>
      <w:rPr>
        <w:rFonts w:hint="eastAsia"/>
      </w:rPr>
    </w:pPr>
    <w:r>
      <w:rPr>
        <w:rFonts w:hint="eastAsia"/>
      </w:rPr>
      <w:t>宏利永利债券型证券投资基金基金经理变更公告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5B35"/>
    <w:rsid w:val="00243149"/>
    <w:rsid w:val="00326998"/>
    <w:rsid w:val="00505B35"/>
    <w:rsid w:val="005F218B"/>
    <w:rsid w:val="00801AA1"/>
    <w:rsid w:val="00805B6D"/>
    <w:rsid w:val="00EC5A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uiPriority="59"/>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访问过的超链接"/>
    <w:uiPriority w:val="99"/>
    <w:semiHidden/>
    <w:unhideWhenUsed/>
    <w:rPr>
      <w:color w:val="800080"/>
      <w:u w:val="single"/>
    </w:rPr>
  </w:style>
  <w:style w:type="character" w:customStyle="1" w:styleId="10">
    <w:name w:val="标题 1 字符"/>
    <w:link w:val="1"/>
    <w:uiPriority w:val="9"/>
    <w:locked/>
    <w:rPr>
      <w:b/>
      <w:bCs/>
      <w:kern w:val="44"/>
      <w:sz w:val="44"/>
      <w:szCs w:val="44"/>
    </w:rPr>
  </w:style>
  <w:style w:type="character" w:customStyle="1" w:styleId="20">
    <w:name w:val="标题 2 字符"/>
    <w:link w:val="2"/>
    <w:uiPriority w:val="9"/>
    <w:locked/>
    <w:rPr>
      <w:rFonts w:ascii="Cambria" w:eastAsia="宋体" w:hAnsi="Cambria" w:cs="Times New Roman" w:hint="default"/>
      <w:b/>
      <w:bCs/>
      <w:kern w:val="2"/>
      <w:sz w:val="32"/>
      <w:szCs w:val="32"/>
    </w:rPr>
  </w:style>
  <w:style w:type="character" w:customStyle="1" w:styleId="30">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50">
    <w:name w:val="标题 5 字符"/>
    <w:link w:val="5"/>
    <w:uiPriority w:val="9"/>
    <w:semiHidden/>
    <w:rPr>
      <w:rFonts w:cs="宋体"/>
      <w:b/>
      <w:bCs/>
      <w:kern w:val="2"/>
      <w:sz w:val="28"/>
      <w:szCs w:val="28"/>
    </w:rPr>
  </w:style>
  <w:style w:type="character" w:customStyle="1" w:styleId="60">
    <w:name w:val="标题 6 字符"/>
    <w:link w:val="6"/>
    <w:uiPriority w:val="9"/>
    <w:semiHidden/>
    <w:rPr>
      <w:rFonts w:ascii="Cambria" w:eastAsia="宋体" w:hAnsi="Cambria" w:cs="Times New Roman"/>
      <w:b/>
      <w:bCs/>
      <w:kern w:val="2"/>
      <w:sz w:val="24"/>
      <w:szCs w:val="24"/>
    </w:rPr>
  </w:style>
  <w:style w:type="paragraph" w:customStyle="1" w:styleId="msonormal0">
    <w:name w:val="msonormal"/>
    <w:basedOn w:val="a"/>
    <w:pPr>
      <w:widowControl/>
      <w:spacing w:before="100" w:beforeAutospacing="1" w:after="100" w:afterAutospacing="1"/>
      <w:jc w:val="left"/>
    </w:pPr>
    <w:rPr>
      <w:kern w:val="0"/>
      <w:sz w:val="24"/>
    </w:rPr>
  </w:style>
  <w:style w:type="paragraph" w:styleId="a5">
    <w:name w:val="Normal (Web)"/>
    <w:basedOn w:val="a"/>
    <w:pPr>
      <w:widowControl/>
      <w:spacing w:before="100" w:beforeAutospacing="1" w:after="100" w:afterAutospacing="1"/>
      <w:jc w:val="left"/>
    </w:pPr>
    <w:rPr>
      <w:kern w:val="0"/>
      <w:sz w:val="24"/>
    </w:rPr>
  </w:style>
  <w:style w:type="paragraph" w:styleId="TOC1">
    <w:name w:val="TOC 1"/>
    <w:basedOn w:val="a"/>
    <w:next w:val="a"/>
    <w:autoRedefine/>
    <w:uiPriority w:val="39"/>
    <w:semiHidden/>
    <w:unhideWhenUsed/>
    <w:pPr>
      <w:tabs>
        <w:tab w:val="right" w:leader="dot" w:pos="8835"/>
      </w:tabs>
    </w:pPr>
    <w:rPr>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style>
  <w:style w:type="paragraph" w:styleId="a6">
    <w:name w:val="footnote text"/>
    <w:basedOn w:val="a"/>
    <w:link w:val="12"/>
    <w:pPr>
      <w:snapToGrid w:val="0"/>
      <w:jc w:val="left"/>
    </w:pPr>
    <w:rPr>
      <w:sz w:val="18"/>
      <w:szCs w:val="18"/>
    </w:rPr>
  </w:style>
  <w:style w:type="character" w:customStyle="1" w:styleId="a7">
    <w:name w:val="脚注文本 字符"/>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link w:val="ac"/>
    <w:uiPriority w:val="10"/>
    <w:locked/>
    <w:rPr>
      <w:rFonts w:ascii="Cambria" w:eastAsia="宋体" w:hAnsi="Cambria" w:cs="Times New Roman" w:hint="default"/>
      <w:b/>
      <w:bCs/>
      <w:kern w:val="2"/>
      <w:sz w:val="32"/>
      <w:szCs w:val="32"/>
    </w:rPr>
  </w:style>
  <w:style w:type="paragraph" w:styleId="ae">
    <w:name w:val="Subtitle"/>
    <w:basedOn w:val="2"/>
    <w:next w:val="3"/>
    <w:link w:val="15"/>
    <w:qFormat/>
    <w:pPr>
      <w:spacing w:before="240" w:after="60" w:line="312" w:lineRule="auto"/>
      <w:jc w:val="left"/>
    </w:pPr>
    <w:rPr>
      <w:bCs w:val="0"/>
      <w:kern w:val="24"/>
      <w:sz w:val="24"/>
    </w:rPr>
  </w:style>
  <w:style w:type="character" w:customStyle="1" w:styleId="af">
    <w:name w:val="副标题 字符"/>
    <w:link w:val="ae"/>
    <w:locked/>
    <w:rPr>
      <w:rFonts w:ascii="Calibri" w:eastAsia="宋体" w:hAnsi="Calibri" w:cs="Times New Roman" w:hint="default"/>
      <w:b/>
      <w:bCs/>
      <w:kern w:val="24"/>
      <w:sz w:val="32"/>
      <w:szCs w:val="32"/>
    </w:rPr>
  </w:style>
  <w:style w:type="paragraph" w:styleId="af0">
    <w:name w:val="Date"/>
    <w:basedOn w:val="a"/>
    <w:next w:val="a"/>
    <w:link w:val="16"/>
    <w:rPr>
      <w:sz w:val="32"/>
      <w:lang/>
    </w:rPr>
  </w:style>
  <w:style w:type="character" w:customStyle="1" w:styleId="af1">
    <w:name w:val="日期 字符"/>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XBRLTitle6">
    <w:name w:val="XBRLTitle6"/>
    <w:basedOn w:val="ae"/>
    <w:next w:val="4"/>
    <w:qFormat/>
    <w:pPr>
      <w:numPr>
        <w:ilvl w:val="5"/>
        <w:numId w:val="2"/>
      </w:numPr>
      <w:spacing w:beforeLines="50" w:after="0" w:line="240" w:lineRule="auto"/>
      <w:ind w:left="2042"/>
      <w:outlineLvl w:val="9"/>
    </w:pPr>
    <w:rPr>
      <w:bCs/>
    </w:rPr>
  </w:style>
  <w:style w:type="paragraph" w:customStyle="1" w:styleId="af6">
    <w:name w:val="次标题"/>
    <w:basedOn w:val="3"/>
    <w:next w:val="a"/>
    <w:pPr>
      <w:spacing w:before="120" w:after="120"/>
      <w:jc w:val="left"/>
    </w:pPr>
    <w:rPr>
      <w:sz w:val="21"/>
    </w:rPr>
  </w:style>
  <w:style w:type="paragraph" w:customStyle="1" w:styleId="XBRL6">
    <w:name w:val="XBRL标题6"/>
    <w:basedOn w:val="ae"/>
    <w:next w:val="4"/>
    <w:qFormat/>
    <w:pPr>
      <w:spacing w:beforeLines="50" w:after="0" w:line="240" w:lineRule="auto"/>
      <w:outlineLvl w:val="9"/>
    </w:pPr>
    <w:rPr>
      <w:bCs/>
    </w:rPr>
  </w:style>
  <w:style w:type="paragraph" w:customStyle="1" w:styleId="XBRL2">
    <w:name w:val="XBRL标题2"/>
    <w:basedOn w:val="ae"/>
    <w:next w:val="4"/>
    <w:qFormat/>
    <w:pPr>
      <w:spacing w:beforeLines="50" w:after="0" w:line="240" w:lineRule="auto"/>
    </w:pPr>
    <w:rPr>
      <w:bCs/>
    </w:rPr>
  </w:style>
  <w:style w:type="paragraph" w:customStyle="1" w:styleId="XBRL3">
    <w:name w:val="XBRL标题3"/>
    <w:basedOn w:val="ae"/>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ind w:left="850"/>
      <w:jc w:val="center"/>
    </w:pPr>
    <w:rPr>
      <w:rFonts w:hAnsi="Cambria"/>
      <w:sz w:val="24"/>
    </w:rPr>
  </w:style>
  <w:style w:type="paragraph" w:customStyle="1" w:styleId="XBRLTitle2">
    <w:name w:val="XBRLTitle2"/>
    <w:basedOn w:val="ae"/>
    <w:next w:val="4"/>
    <w:qFormat/>
    <w:pPr>
      <w:keepNext w:val="0"/>
      <w:keepLines w:val="0"/>
      <w:numPr>
        <w:ilvl w:val="1"/>
        <w:numId w:val="2"/>
      </w:numPr>
      <w:spacing w:beforeLines="50" w:after="0" w:line="240" w:lineRule="auto"/>
      <w:ind w:left="3602"/>
    </w:pPr>
    <w:rPr>
      <w:rFonts w:ascii="宋体"/>
      <w:bCs/>
    </w:rPr>
  </w:style>
  <w:style w:type="paragraph" w:customStyle="1" w:styleId="XBRLTitle5">
    <w:name w:val="XBRLTitle5"/>
    <w:basedOn w:val="ae"/>
    <w:next w:val="4"/>
    <w:qFormat/>
    <w:pPr>
      <w:numPr>
        <w:ilvl w:val="4"/>
        <w:numId w:val="2"/>
      </w:numPr>
      <w:spacing w:beforeLines="5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e"/>
    <w:next w:val="4"/>
    <w:qFormat/>
    <w:pPr>
      <w:spacing w:beforeLines="50" w:after="0" w:line="240" w:lineRule="auto"/>
      <w:outlineLvl w:val="9"/>
    </w:pPr>
    <w:rPr>
      <w:bCs/>
    </w:rPr>
  </w:style>
  <w:style w:type="paragraph" w:customStyle="1" w:styleId="XBRL4">
    <w:name w:val="XBRL标题4"/>
    <w:basedOn w:val="ae"/>
    <w:next w:val="4"/>
    <w:qFormat/>
    <w:pPr>
      <w:spacing w:beforeLines="50" w:after="0" w:line="240" w:lineRule="auto"/>
      <w:outlineLvl w:val="9"/>
    </w:pPr>
    <w:rPr>
      <w:bCs/>
    </w:rPr>
  </w:style>
  <w:style w:type="paragraph" w:customStyle="1" w:styleId="XBRLTitle4">
    <w:name w:val="XBRLTitle4"/>
    <w:basedOn w:val="ae"/>
    <w:next w:val="4"/>
    <w:qFormat/>
    <w:pPr>
      <w:numPr>
        <w:ilvl w:val="3"/>
        <w:numId w:val="2"/>
      </w:numPr>
      <w:spacing w:beforeLines="5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7">
    <w:name w:val="footnote reference"/>
    <w:rPr>
      <w:vertAlign w:val="superscript"/>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character" w:customStyle="1" w:styleId="Char0">
    <w:name w:val="脚注文本 Char"/>
    <w:link w:val="a6"/>
    <w:locked/>
    <w:rPr>
      <w:kern w:val="2"/>
      <w:sz w:val="18"/>
      <w:szCs w:val="18"/>
    </w:rPr>
  </w:style>
  <w:style w:type="character" w:customStyle="1" w:styleId="Char1">
    <w:name w:val="页眉 Char"/>
    <w:link w:val="a8"/>
    <w:uiPriority w:val="99"/>
    <w:locked/>
    <w:rPr>
      <w:kern w:val="2"/>
      <w:sz w:val="18"/>
      <w:szCs w:val="18"/>
    </w:rPr>
  </w:style>
  <w:style w:type="character" w:customStyle="1" w:styleId="Char2">
    <w:name w:val="页脚 Char"/>
    <w:link w:val="aa"/>
    <w:uiPriority w:val="99"/>
    <w:locked/>
    <w:rPr>
      <w:kern w:val="2"/>
      <w:sz w:val="18"/>
      <w:szCs w:val="18"/>
    </w:rPr>
  </w:style>
  <w:style w:type="character" w:customStyle="1" w:styleId="Char3">
    <w:name w:val="标题 Char"/>
    <w:link w:val="ac"/>
    <w:uiPriority w:val="10"/>
    <w:locked/>
    <w:rPr>
      <w:rFonts w:ascii="Cambria" w:hAnsi="Cambria" w:cs="Times New Roman" w:hint="default"/>
      <w:b/>
      <w:bCs/>
      <w:kern w:val="2"/>
      <w:sz w:val="32"/>
      <w:szCs w:val="32"/>
    </w:rPr>
  </w:style>
  <w:style w:type="character" w:customStyle="1" w:styleId="Char4">
    <w:name w:val="副标题 Char"/>
    <w:link w:val="ae"/>
    <w:locked/>
    <w:rPr>
      <w:rFonts w:ascii="Cambria" w:hAnsi="Cambria" w:cs="Times New Roman" w:hint="default"/>
      <w:b/>
      <w:bCs/>
      <w:kern w:val="24"/>
      <w:sz w:val="32"/>
      <w:szCs w:val="32"/>
    </w:rPr>
  </w:style>
  <w:style w:type="character" w:customStyle="1" w:styleId="Char5">
    <w:name w:val="日期 Char"/>
    <w:link w:val="af0"/>
    <w:locked/>
    <w:rPr>
      <w:kern w:val="2"/>
      <w:sz w:val="21"/>
    </w:rPr>
  </w:style>
  <w:style w:type="character" w:customStyle="1" w:styleId="Char6">
    <w:name w:val="文档结构图 Char"/>
    <w:link w:val="af2"/>
    <w:locked/>
    <w:rPr>
      <w:rFonts w:ascii="宋体" w:eastAsia="宋体" w:hAnsi="宋体" w:hint="eastAsia"/>
      <w:kern w:val="2"/>
      <w:sz w:val="18"/>
      <w:szCs w:val="18"/>
    </w:rPr>
  </w:style>
  <w:style w:type="character" w:customStyle="1" w:styleId="Char7">
    <w:name w:val="批注框文本 Char"/>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宋体"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宋体" w:hint="default"/>
      <w:b/>
      <w:bCs/>
      <w:sz w:val="24"/>
      <w:szCs w:val="24"/>
    </w:rPr>
  </w:style>
  <w:style w:type="character" w:customStyle="1" w:styleId="12">
    <w:name w:val="脚注文本 字符1"/>
    <w:link w:val="a6"/>
    <w:locked/>
    <w:rPr>
      <w:kern w:val="2"/>
      <w:sz w:val="18"/>
      <w:szCs w:val="18"/>
    </w:rPr>
  </w:style>
  <w:style w:type="character" w:customStyle="1" w:styleId="22">
    <w:name w:val="页眉 字符2"/>
    <w:link w:val="a8"/>
    <w:locked/>
    <w:rPr>
      <w:kern w:val="2"/>
      <w:sz w:val="18"/>
      <w:szCs w:val="18"/>
    </w:rPr>
  </w:style>
  <w:style w:type="character" w:customStyle="1" w:styleId="13">
    <w:name w:val="页脚 字符1"/>
    <w:link w:val="aa"/>
    <w:uiPriority w:val="99"/>
    <w:locked/>
    <w:rPr>
      <w:kern w:val="2"/>
      <w:sz w:val="18"/>
      <w:szCs w:val="18"/>
    </w:rPr>
  </w:style>
  <w:style w:type="character" w:customStyle="1" w:styleId="14">
    <w:name w:val="标题 字符1"/>
    <w:link w:val="ac"/>
    <w:uiPriority w:val="10"/>
    <w:locked/>
    <w:rPr>
      <w:rFonts w:ascii="Cambria" w:hAnsi="Cambria" w:cs="宋体" w:hint="default"/>
      <w:b/>
      <w:bCs/>
      <w:sz w:val="32"/>
      <w:szCs w:val="32"/>
    </w:rPr>
  </w:style>
  <w:style w:type="character" w:customStyle="1" w:styleId="15">
    <w:name w:val="副标题 字符1"/>
    <w:link w:val="ae"/>
    <w:locked/>
    <w:rPr>
      <w:rFonts w:ascii="Cambria" w:eastAsia="宋体" w:hAnsi="Cambria" w:cs="宋体" w:hint="default"/>
      <w:b/>
      <w:bCs w:val="0"/>
      <w:kern w:val="24"/>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link w:val="af2"/>
    <w:locked/>
    <w:rPr>
      <w:rFonts w:ascii="宋体" w:eastAsia="宋体" w:hAnsi="宋体" w:hint="eastAsia"/>
      <w:kern w:val="2"/>
      <w:sz w:val="18"/>
      <w:szCs w:val="18"/>
    </w:rPr>
  </w:style>
  <w:style w:type="character" w:customStyle="1" w:styleId="18">
    <w:name w:val="批注框文本 字符1"/>
    <w:link w:val="af4"/>
    <w:uiPriority w:val="99"/>
    <w:semiHidden/>
    <w:locked/>
    <w:rPr>
      <w:kern w:val="2"/>
      <w:sz w:val="18"/>
      <w:szCs w:val="18"/>
    </w:rPr>
  </w:style>
  <w:style w:type="character" w:customStyle="1" w:styleId="51">
    <w:name w:val="标题 5 字符1"/>
    <w:link w:val="5"/>
    <w:uiPriority w:val="9"/>
    <w:semiHidden/>
    <w:locked/>
    <w:rPr>
      <w:b/>
      <w:bCs/>
      <w:kern w:val="2"/>
      <w:sz w:val="24"/>
      <w:szCs w:val="24"/>
    </w:rPr>
  </w:style>
  <w:style w:type="character" w:customStyle="1" w:styleId="61">
    <w:name w:val="标题 6 字符1"/>
    <w:link w:val="6"/>
    <w:uiPriority w:val="9"/>
    <w:semiHidden/>
    <w:locked/>
    <w:rPr>
      <w:rFonts w:ascii="Cambria" w:eastAsia="宋体" w:hAnsi="Cambria" w:cs="Times New Roman" w:hint="default"/>
      <w:b/>
      <w:bCs/>
      <w:kern w:val="2"/>
      <w:sz w:val="24"/>
      <w:szCs w:val="24"/>
    </w:rPr>
  </w:style>
  <w:style w:type="character" w:customStyle="1" w:styleId="19">
    <w:name w:val="页眉 字符1"/>
    <w:locked/>
    <w:rPr>
      <w:kern w:val="2"/>
      <w:sz w:val="18"/>
      <w:szCs w:val="18"/>
    </w:rPr>
  </w:style>
  <w:style w:type="table" w:styleId="af8">
    <w:name w:val="Table Grid"/>
    <w:basedOn w:val="a1"/>
    <w:uiPriority w:val="59"/>
    <w:semiHidden/>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 w:type="character" w:customStyle="1" w:styleId="Char10">
    <w:name w:val="页眉 Char1"/>
    <w:locked/>
    <w:rPr>
      <w:kern w:val="2"/>
      <w:sz w:val="18"/>
      <w:szCs w:val="18"/>
    </w:rPr>
  </w:style>
</w:styles>
</file>

<file path=word/webSettings.xml><?xml version="1.0" encoding="utf-8"?>
<w:webSettings xmlns:r="http://schemas.openxmlformats.org/officeDocument/2006/relationships" xmlns:w="http://schemas.openxmlformats.org/wordprocessingml/2006/main">
  <w:divs>
    <w:div w:id="1291127488">
      <w:marLeft w:val="0"/>
      <w:marRight w:val="0"/>
      <w:marTop w:val="0"/>
      <w:marBottom w:val="0"/>
      <w:divBdr>
        <w:top w:val="none" w:sz="0" w:space="0" w:color="auto"/>
        <w:left w:val="none" w:sz="0" w:space="0" w:color="auto"/>
        <w:bottom w:val="none" w:sz="0" w:space="0" w:color="auto"/>
        <w:right w:val="none" w:sz="0" w:space="0" w:color="auto"/>
      </w:divBdr>
    </w:div>
    <w:div w:id="2026832434">
      <w:marLeft w:val="0"/>
      <w:marRight w:val="0"/>
      <w:marTop w:val="0"/>
      <w:marBottom w:val="0"/>
      <w:divBdr>
        <w:top w:val="none" w:sz="0" w:space="0" w:color="auto"/>
        <w:left w:val="none" w:sz="0" w:space="0" w:color="auto"/>
        <w:bottom w:val="none" w:sz="0" w:space="0" w:color="auto"/>
        <w:right w:val="none" w:sz="0" w:space="0" w:color="auto"/>
      </w:divBdr>
      <w:divsChild>
        <w:div w:id="11705629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2A272-BC82-4F07-B7CD-3DF14A11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Words>
  <Characters>703</Characters>
  <Application>Microsoft Office Word</Application>
  <DocSecurity>4</DocSecurity>
  <Lines>5</Lines>
  <Paragraphs>1</Paragraphs>
  <ScaleCrop>false</ScaleCrop>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cp:lastPrinted>2024-05-07T08:31:00Z</cp:lastPrinted>
  <dcterms:created xsi:type="dcterms:W3CDTF">2024-05-07T16:01:00Z</dcterms:created>
  <dcterms:modified xsi:type="dcterms:W3CDTF">2024-05-07T16:01:00Z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