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A738A6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关于汇添富现金宝货币市场基金暂停大额申购、转换转入、定期定额投资业务的公告</w:t>
      </w:r>
    </w:p>
    <w:p w:rsidR="00745B42" w:rsidRPr="00745B42" w:rsidRDefault="00A738A6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04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25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A738A6" w:rsidP="00A738A6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809"/>
        <w:gridCol w:w="2223"/>
        <w:gridCol w:w="2223"/>
        <w:gridCol w:w="2223"/>
      </w:tblGrid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汇添富现金宝货币市场基金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汇添富现金宝货币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000330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根据《公开募集证券投资基金信息披露管理办法》等法律法规和《汇添富现金宝货币市场基金基金合同》的规定。</w:t>
            </w:r>
          </w:p>
        </w:tc>
      </w:tr>
      <w:tr w:rsidR="009D23FA">
        <w:tc>
          <w:tcPr>
            <w:tcW w:w="20000" w:type="dxa"/>
            <w:vMerge w:val="restart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25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D23FA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25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9D23FA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为保护基金份额持有人的利益，保障基金平稳运作，根据《汇添富现金宝货币市场基金基金合同》的有关规定。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汇添富现金宝货币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汇添富现金宝货币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B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汇添富现金宝货币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000330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009588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009589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100,000,000.00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100,000,000.00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  <w:tr w:rsidR="009D23FA">
        <w:tc>
          <w:tcPr>
            <w:tcW w:w="-25536" w:type="dxa"/>
            <w:gridSpan w:val="2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20000" w:type="dxa"/>
            <w:vAlign w:val="center"/>
          </w:tcPr>
          <w:p w:rsidR="00745B42" w:rsidRPr="00745B42" w:rsidRDefault="00A738A6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A738A6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日），汇添富现金宝货币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暂停大额申购、大额转换转入、大额定期定额投资业务，单日单个基金账户单笔或多笔累计申购、转换转入、定期定额投资的金额不应超过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人民币元）。当单日某基金账户单笔或多笔累计申购、转换转入、定期定额投资该份额的金额超过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人民币元，本公司将部分或全部拒绝。该份额暂停上述大额业务期间，其他业务仍照常办理。本基金汇添富现金宝货币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恢复大额申购、大额转换转入、大额定期定额投资业务的</w:t>
      </w:r>
      <w:r w:rsidRPr="00745B42">
        <w:rPr>
          <w:rFonts w:ascii="宋体" w:eastAsia="宋体" w:hAnsi="宋体" w:cs="Times New Roman"/>
          <w:szCs w:val="21"/>
        </w:rPr>
        <w:t>具体时间将另行公告。</w:t>
      </w:r>
    </w:p>
    <w:p w:rsidR="00745B42" w:rsidRPr="00745B42" w:rsidRDefault="00A738A6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日），汇添富现金宝货币</w:t>
      </w:r>
      <w:r w:rsidRPr="00745B42">
        <w:rPr>
          <w:rFonts w:ascii="宋体" w:eastAsia="宋体" w:hAnsi="宋体" w:cs="Times New Roman"/>
          <w:szCs w:val="21"/>
        </w:rPr>
        <w:t>B</w:t>
      </w:r>
      <w:r w:rsidRPr="00745B42">
        <w:rPr>
          <w:rFonts w:ascii="宋体" w:eastAsia="宋体" w:hAnsi="宋体" w:cs="Times New Roman"/>
          <w:szCs w:val="21"/>
        </w:rPr>
        <w:t>暂停大额申购业务，单日单个基金账户单笔或多笔累计申购的金额不应超过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人民币元）。当单日某基金账户单笔或多笔累计申购该份额的金额超过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人民币元，本公司将部分或全部拒绝。该份额暂停上述大额业务期间，其他业务仍照常办理。本基金汇添富现金宝货币</w:t>
      </w:r>
      <w:r w:rsidRPr="00745B42">
        <w:rPr>
          <w:rFonts w:ascii="宋体" w:eastAsia="宋体" w:hAnsi="宋体" w:cs="Times New Roman"/>
          <w:szCs w:val="21"/>
        </w:rPr>
        <w:t>B</w:t>
      </w:r>
      <w:r w:rsidRPr="00745B42">
        <w:rPr>
          <w:rFonts w:ascii="宋体" w:eastAsia="宋体" w:hAnsi="宋体" w:cs="Times New Roman"/>
          <w:szCs w:val="21"/>
        </w:rPr>
        <w:t>恢复大额申购业务的具体时间将另行公告。</w:t>
      </w:r>
    </w:p>
    <w:p w:rsidR="00745B42" w:rsidRPr="00745B42" w:rsidRDefault="00A738A6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04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25</w:t>
      </w:r>
      <w:r w:rsidRPr="00745B42">
        <w:rPr>
          <w:rFonts w:ascii="宋体" w:eastAsia="宋体" w:hAnsi="宋体" w:cs="Times New Roman"/>
          <w:szCs w:val="21"/>
        </w:rPr>
        <w:t>日），汇添富现金宝货币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暂停大额申购业务，单日单个基金账户单笔或多笔累计申购的金额不应超过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人民币元）。当单日某基金账户单笔或多笔累计申购该份额的金额超过</w:t>
      </w:r>
      <w:r w:rsidRPr="00745B42">
        <w:rPr>
          <w:rFonts w:ascii="宋体" w:eastAsia="宋体" w:hAnsi="宋体" w:cs="Times New Roman"/>
          <w:szCs w:val="21"/>
        </w:rPr>
        <w:t>100000000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人民币元，本公司将部分或全部拒绝。该份额暂停上述大额业务期间，其他业务仍照常办理。本基金汇添富现金宝货币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恢复大额申购业务的具体时间将另行公告。</w:t>
      </w:r>
    </w:p>
    <w:p w:rsidR="00745B42" w:rsidRPr="00745B42" w:rsidRDefault="00A738A6" w:rsidP="00A738A6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A738A6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A738A6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A738A6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lastRenderedPageBreak/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A738A6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A738A6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04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25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650CB3"/>
    <w:rsid w:val="00745B42"/>
    <w:rsid w:val="00787C4C"/>
    <w:rsid w:val="00872445"/>
    <w:rsid w:val="009D23FA"/>
    <w:rsid w:val="00A738A6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2024-04-24T16:02:00Z</dcterms:created>
  <dcterms:modified xsi:type="dcterms:W3CDTF">2024-04-24T16:02:00Z</dcterms:modified>
</cp:coreProperties>
</file>