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0B" w:rsidRDefault="00546F6B">
      <w:pPr>
        <w:pStyle w:val="a4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关于</w:t>
      </w:r>
      <w:r>
        <w:rPr>
          <w:rFonts w:ascii="宋体" w:eastAsia="宋体" w:hAnsi="宋体" w:hint="eastAsia"/>
        </w:rPr>
        <w:t>中银证券创业板交易型开放式指数证券投资基金发起式联接基金</w:t>
      </w:r>
      <w:r>
        <w:rPr>
          <w:rFonts w:ascii="宋体" w:eastAsia="宋体" w:hAnsi="宋体" w:hint="eastAsia"/>
        </w:rPr>
        <w:t>可能触发基金合同终止情形</w:t>
      </w:r>
      <w:r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第二次</w:t>
      </w:r>
      <w:r>
        <w:rPr>
          <w:rFonts w:ascii="宋体" w:eastAsia="宋体" w:hAnsi="宋体"/>
        </w:rPr>
        <w:t>提示性公告</w:t>
      </w:r>
    </w:p>
    <w:p w:rsidR="006B260B" w:rsidRDefault="00546F6B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中银证券创业板交易型开放式指数证券投资基金发起式联接基金</w:t>
      </w:r>
      <w:r>
        <w:rPr>
          <w:rFonts w:ascii="宋体" w:eastAsia="宋体" w:hAnsi="宋体" w:cs="Arial"/>
          <w:kern w:val="0"/>
          <w:sz w:val="24"/>
          <w:szCs w:val="24"/>
        </w:rPr>
        <w:t>基金合同》（以下简称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《基金合同》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）的有关规定，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中银证券创业板交易型开放式指数证券投资基金发起式联接基金</w:t>
      </w:r>
      <w:r>
        <w:rPr>
          <w:rFonts w:ascii="宋体" w:eastAsia="宋体" w:hAnsi="宋体" w:cs="Arial"/>
          <w:kern w:val="0"/>
          <w:sz w:val="24"/>
          <w:szCs w:val="24"/>
        </w:rPr>
        <w:t>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本基金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，基金代码：</w:t>
      </w:r>
      <w:r>
        <w:rPr>
          <w:rFonts w:ascii="宋体" w:eastAsia="宋体" w:hAnsi="宋体" w:cs="宋体" w:hint="eastAsia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012116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012117</w:t>
      </w:r>
      <w:r>
        <w:rPr>
          <w:rFonts w:ascii="宋体" w:eastAsia="宋体" w:hAnsi="宋体" w:cs="Arial"/>
          <w:kern w:val="0"/>
          <w:sz w:val="24"/>
          <w:szCs w:val="24"/>
        </w:rPr>
        <w:t>，基金简称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中银证券创业板发起式联接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）可能触发基金合同终止情形，现将相关事宜公告如下。</w:t>
      </w:r>
    </w:p>
    <w:p w:rsidR="006B260B" w:rsidRDefault="00546F6B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一、可能触发基金合同终止的情形说明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根据《基金合同》的规定，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基金合同生效之日起三年后的对应日（指自然日），若基金资产净值低于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亿元，本基金应当按照本基金合同约定的程序进行清算并终止，且不得通过召开基金份额持有人大会的方式延续。若届时的法律法规或中国证监会规定发生变化，上述终止规定被取消、更改或补充，则本基金可以参照届时有效的法律法规或中国证监会规定执行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基金合同生效三年后继续存续的，自基金合同生效满三年后的基金存续期内，连续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个工作日出现基金份额持有人数量不满</w:t>
      </w:r>
      <w:r>
        <w:rPr>
          <w:rFonts w:ascii="宋体" w:eastAsia="宋体" w:hAnsi="宋体" w:cs="宋体" w:hint="eastAsia"/>
          <w:kern w:val="0"/>
          <w:sz w:val="24"/>
          <w:szCs w:val="24"/>
        </w:rPr>
        <w:t>200</w:t>
      </w:r>
      <w:r>
        <w:rPr>
          <w:rFonts w:ascii="宋体" w:eastAsia="宋体" w:hAnsi="宋体" w:cs="宋体" w:hint="eastAsia"/>
          <w:kern w:val="0"/>
          <w:sz w:val="24"/>
          <w:szCs w:val="24"/>
        </w:rPr>
        <w:t>人或者基金资产净值低于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5000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万元情</w:t>
      </w:r>
      <w:r>
        <w:rPr>
          <w:rFonts w:ascii="宋体" w:eastAsia="宋体" w:hAnsi="宋体" w:cs="宋体" w:hint="eastAsia"/>
          <w:kern w:val="0"/>
          <w:sz w:val="24"/>
          <w:szCs w:val="24"/>
        </w:rPr>
        <w:t>形的，基金管理人应当在定期报告中予以披露；连续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个工作日出现前述情形的，基金管理人应当终止基金合同，并按照基金合同的约定程序进行清算，不需要召开基金份额持有人大会进行表决。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本基金《基金合同》生效日为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日。《基金合同》生效满三年之日为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日。若截至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日终，本基金出现上述触发《基金合同》终止的情形（即本基金基金规模低于两亿元），本基金管理人将自动终止《基金合同》，并按照《基金合同》的约定履行基金财产清算程序，无须召开基金份额持有人大会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二、其他需要提示的事项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</w:t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入清算程序后将不再办理申购、赎回等业务，敬请投资人关注相应的流动性风险，妥善做好投资安排。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、投资人欲了解本基金的详细情况，请认真阅读本基金《基金合同》及《招募说明书》等法律文件。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、投资人可登录本公司网站（</w:t>
      </w:r>
      <w:r>
        <w:rPr>
          <w:rFonts w:ascii="宋体" w:eastAsia="宋体" w:hAnsi="宋体" w:cs="宋体" w:hint="eastAsia"/>
          <w:kern w:val="0"/>
          <w:sz w:val="24"/>
          <w:szCs w:val="24"/>
        </w:rPr>
        <w:t>www.bocifunds.com</w:t>
      </w:r>
      <w:r>
        <w:rPr>
          <w:rFonts w:ascii="宋体" w:eastAsia="宋体" w:hAnsi="宋体" w:cs="宋体"/>
          <w:kern w:val="0"/>
          <w:sz w:val="24"/>
          <w:szCs w:val="24"/>
        </w:rPr>
        <w:t>）查阅《基金合同》全文或</w:t>
      </w:r>
      <w:r>
        <w:rPr>
          <w:rFonts w:ascii="宋体" w:eastAsia="宋体" w:hAnsi="宋体" w:cs="宋体" w:hint="eastAsia"/>
          <w:kern w:val="0"/>
          <w:sz w:val="24"/>
          <w:szCs w:val="24"/>
        </w:rPr>
        <w:t>拨打客户服务热线</w:t>
      </w:r>
      <w:r>
        <w:rPr>
          <w:rFonts w:ascii="宋体" w:eastAsia="宋体" w:hAnsi="宋体" w:cs="宋体" w:hint="eastAsia"/>
          <w:kern w:val="0"/>
          <w:sz w:val="24"/>
          <w:szCs w:val="24"/>
        </w:rPr>
        <w:t>956026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ascii="宋体" w:eastAsia="宋体" w:hAnsi="宋体" w:cs="宋体" w:hint="eastAsia"/>
          <w:kern w:val="0"/>
          <w:sz w:val="24"/>
          <w:szCs w:val="24"/>
        </w:rPr>
        <w:t>400-620-8888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（免长途通话费用）选择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公募基金业务进行相关咨询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B260B" w:rsidRDefault="00546F6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、本基金管理人承诺以恪尽职守、诚实信用、谨慎勤勉的原则管理和运用基金资产，但不保证本基金一定盈利，也不保证最低收益。投资人应当认真阅读基金合同、基金招募说明书等信息披露文件，自主判断基金的投资价值，自主做出投资决策，自行承担投资风险。本基金的过往业绩及其净值高低并不预示其未来业绩表现。本基金管理人所管理的其他基金的业绩并不构成对本基金业绩表现</w:t>
      </w:r>
      <w:r>
        <w:rPr>
          <w:rFonts w:ascii="宋体" w:eastAsia="宋体" w:hAnsi="宋体" w:cs="宋体" w:hint="eastAsia"/>
          <w:kern w:val="0"/>
          <w:sz w:val="24"/>
          <w:szCs w:val="24"/>
        </w:rPr>
        <w:t>的保证。本基金管理人提醒投资人基金投资的“买者自负”原则，在做出投资决策后，基金运营状况与基金净值变化引致的投资风险，由投资人自行负担。</w:t>
      </w:r>
    </w:p>
    <w:p w:rsidR="006B260B" w:rsidRDefault="00546F6B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特此公告。</w:t>
      </w:r>
    </w:p>
    <w:p w:rsidR="006B260B" w:rsidRDefault="006B260B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6B260B" w:rsidRDefault="006B260B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6B260B" w:rsidRDefault="00546F6B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中银国际证</w:t>
      </w:r>
      <w:r>
        <w:rPr>
          <w:rFonts w:ascii="宋体" w:eastAsia="宋体" w:hAnsi="宋体" w:cs="Arial" w:hint="eastAsia"/>
          <w:kern w:val="0"/>
          <w:sz w:val="24"/>
          <w:szCs w:val="24"/>
        </w:rPr>
        <w:t>券</w:t>
      </w:r>
      <w:r>
        <w:rPr>
          <w:rFonts w:ascii="宋体" w:eastAsia="宋体" w:hAnsi="宋体" w:cs="Arial" w:hint="eastAsia"/>
          <w:kern w:val="0"/>
          <w:sz w:val="24"/>
          <w:szCs w:val="24"/>
        </w:rPr>
        <w:t>股份有限公司</w:t>
      </w:r>
    </w:p>
    <w:p w:rsidR="006B260B" w:rsidRDefault="00546F6B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4</w:t>
      </w:r>
      <w:r>
        <w:rPr>
          <w:rFonts w:ascii="宋体" w:eastAsia="宋体" w:hAnsi="宋体" w:cs="Arial"/>
          <w:kern w:val="0"/>
          <w:sz w:val="24"/>
          <w:szCs w:val="24"/>
        </w:rPr>
        <w:t>年</w:t>
      </w:r>
      <w:r>
        <w:rPr>
          <w:rFonts w:ascii="宋体" w:eastAsia="宋体" w:hAnsi="宋体" w:cs="Arial" w:hint="eastAsia"/>
          <w:kern w:val="0"/>
          <w:sz w:val="24"/>
          <w:szCs w:val="24"/>
        </w:rPr>
        <w:t>4</w:t>
      </w:r>
      <w:r>
        <w:rPr>
          <w:rFonts w:ascii="宋体" w:eastAsia="宋体" w:hAnsi="宋体" w:cs="Arial"/>
          <w:kern w:val="0"/>
          <w:sz w:val="24"/>
          <w:szCs w:val="24"/>
        </w:rPr>
        <w:t>月</w:t>
      </w:r>
      <w:r>
        <w:rPr>
          <w:rFonts w:ascii="宋体" w:eastAsia="宋体" w:hAnsi="宋体" w:cs="Arial" w:hint="eastAsia"/>
          <w:kern w:val="0"/>
          <w:sz w:val="24"/>
          <w:szCs w:val="24"/>
        </w:rPr>
        <w:t>24</w:t>
      </w:r>
      <w:r>
        <w:rPr>
          <w:rFonts w:ascii="宋体" w:eastAsia="宋体" w:hAnsi="宋体" w:cs="Arial"/>
          <w:kern w:val="0"/>
          <w:sz w:val="24"/>
          <w:szCs w:val="24"/>
        </w:rPr>
        <w:t>日</w:t>
      </w:r>
    </w:p>
    <w:p w:rsidR="006B260B" w:rsidRDefault="006B260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6B260B" w:rsidSect="006B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058CB"/>
    <w:rsid w:val="001058CB"/>
    <w:rsid w:val="004D711A"/>
    <w:rsid w:val="00546F6B"/>
    <w:rsid w:val="006B260B"/>
    <w:rsid w:val="00902C2A"/>
    <w:rsid w:val="04142877"/>
    <w:rsid w:val="05680C2A"/>
    <w:rsid w:val="0E07011E"/>
    <w:rsid w:val="107046AD"/>
    <w:rsid w:val="1ABE7C73"/>
    <w:rsid w:val="1F781EFB"/>
    <w:rsid w:val="243631D5"/>
    <w:rsid w:val="277452CB"/>
    <w:rsid w:val="2D6C06F9"/>
    <w:rsid w:val="32FC4D34"/>
    <w:rsid w:val="3438167C"/>
    <w:rsid w:val="3CC97668"/>
    <w:rsid w:val="3EA51F6C"/>
    <w:rsid w:val="40634EA4"/>
    <w:rsid w:val="416E7C67"/>
    <w:rsid w:val="44213E1D"/>
    <w:rsid w:val="511122A0"/>
    <w:rsid w:val="56C26BFC"/>
    <w:rsid w:val="59BA2D26"/>
    <w:rsid w:val="64740B39"/>
    <w:rsid w:val="66CA4C73"/>
    <w:rsid w:val="702C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60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link w:val="Char"/>
    <w:uiPriority w:val="10"/>
    <w:qFormat/>
    <w:rsid w:val="006B26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qFormat/>
    <w:rsid w:val="006B26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B26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4</DocSecurity>
  <Lines>9</Lines>
  <Paragraphs>2</Paragraphs>
  <ScaleCrop>false</ScaleCrop>
  <Company>CNSTOCK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zuoxuan</dc:creator>
  <cp:lastModifiedBy>ZHONGM</cp:lastModifiedBy>
  <cp:revision>2</cp:revision>
  <dcterms:created xsi:type="dcterms:W3CDTF">2024-04-23T16:01:00Z</dcterms:created>
  <dcterms:modified xsi:type="dcterms:W3CDTF">2024-04-23T16:01:00Z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96EA1961391F4E37AC9B0B2D2E689A2D</vt:lpwstr>
  </property>
</Properties>
</file>