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46" w:rsidRDefault="00DA32DF" w:rsidP="00947D01">
      <w:pPr>
        <w:spacing w:line="540" w:lineRule="exact"/>
        <w:jc w:val="center"/>
        <w:rPr>
          <w:rFonts w:ascii="仿宋" w:eastAsia="仿宋" w:hAnsi="仿宋"/>
          <w:b/>
          <w:color w:val="000000" w:themeColor="text1"/>
          <w:sz w:val="32"/>
          <w:szCs w:val="32"/>
        </w:rPr>
      </w:pPr>
      <w:bookmarkStart w:id="0" w:name="_Hlk62733680"/>
      <w:r w:rsidRPr="00DA32DF">
        <w:rPr>
          <w:rFonts w:ascii="仿宋" w:eastAsia="仿宋" w:hAnsi="仿宋" w:hint="eastAsia"/>
          <w:b/>
          <w:color w:val="000000" w:themeColor="text1"/>
          <w:sz w:val="32"/>
          <w:szCs w:val="32"/>
        </w:rPr>
        <w:t>富荣基金管理有限公司关于旗下</w:t>
      </w:r>
      <w:r w:rsidR="00947D01">
        <w:rPr>
          <w:rFonts w:ascii="仿宋" w:eastAsia="仿宋" w:hAnsi="仿宋" w:hint="eastAsia"/>
          <w:b/>
          <w:color w:val="000000" w:themeColor="text1"/>
          <w:sz w:val="32"/>
          <w:szCs w:val="32"/>
        </w:rPr>
        <w:t>部分</w:t>
      </w:r>
      <w:r w:rsidR="00947D01" w:rsidRPr="00947D01">
        <w:rPr>
          <w:rFonts w:ascii="仿宋" w:eastAsia="仿宋" w:hAnsi="仿宋" w:hint="eastAsia"/>
          <w:b/>
          <w:color w:val="000000" w:themeColor="text1"/>
          <w:sz w:val="32"/>
          <w:szCs w:val="32"/>
        </w:rPr>
        <w:t>公开募集证券投资基金更新招募说明书及产品资料概要</w:t>
      </w:r>
      <w:bookmarkEnd w:id="0"/>
      <w:r w:rsidR="00947D01" w:rsidRPr="00947D01">
        <w:rPr>
          <w:rFonts w:ascii="仿宋" w:eastAsia="仿宋" w:hAnsi="仿宋" w:hint="eastAsia"/>
          <w:b/>
          <w:color w:val="000000" w:themeColor="text1"/>
          <w:sz w:val="32"/>
          <w:szCs w:val="32"/>
        </w:rPr>
        <w:t>的提示性公告</w:t>
      </w:r>
    </w:p>
    <w:p w:rsidR="00DA32DF" w:rsidRPr="00DA32DF" w:rsidRDefault="00DA32DF" w:rsidP="00DA32DF">
      <w:pPr>
        <w:spacing w:line="540" w:lineRule="exact"/>
        <w:jc w:val="center"/>
        <w:rPr>
          <w:rFonts w:ascii="仿宋" w:eastAsia="仿宋" w:hAnsi="仿宋"/>
          <w:b/>
          <w:color w:val="000000" w:themeColor="text1"/>
          <w:sz w:val="32"/>
          <w:szCs w:val="32"/>
        </w:rPr>
      </w:pPr>
    </w:p>
    <w:p w:rsidR="00947D01" w:rsidRPr="00947D01"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富荣基金管理有限公司旗下部分公开募集证券投资基金招募说明书及产品资料概要更新的全文于</w:t>
      </w:r>
      <w:r w:rsidR="008C5F77" w:rsidRPr="00947D01">
        <w:rPr>
          <w:rFonts w:ascii="仿宋" w:eastAsia="仿宋" w:hAnsi="仿宋" w:hint="eastAsia"/>
          <w:color w:val="000000" w:themeColor="text1"/>
          <w:sz w:val="32"/>
          <w:szCs w:val="32"/>
        </w:rPr>
        <w:t>202</w:t>
      </w:r>
      <w:r w:rsidR="008C5F77">
        <w:rPr>
          <w:rFonts w:ascii="仿宋" w:eastAsia="仿宋" w:hAnsi="仿宋"/>
          <w:color w:val="000000" w:themeColor="text1"/>
          <w:sz w:val="32"/>
          <w:szCs w:val="32"/>
        </w:rPr>
        <w:t>4</w:t>
      </w:r>
      <w:r w:rsidRPr="00947D01">
        <w:rPr>
          <w:rFonts w:ascii="仿宋" w:eastAsia="仿宋" w:hAnsi="仿宋" w:hint="eastAsia"/>
          <w:color w:val="000000" w:themeColor="text1"/>
          <w:sz w:val="32"/>
          <w:szCs w:val="32"/>
        </w:rPr>
        <w:t>年</w:t>
      </w:r>
      <w:r w:rsidR="00B304A5">
        <w:rPr>
          <w:rFonts w:ascii="仿宋" w:eastAsia="仿宋" w:hAnsi="仿宋" w:hint="eastAsia"/>
          <w:color w:val="000000" w:themeColor="text1"/>
          <w:sz w:val="32"/>
          <w:szCs w:val="32"/>
        </w:rPr>
        <w:t>4</w:t>
      </w:r>
      <w:r w:rsidRPr="00947D01">
        <w:rPr>
          <w:rFonts w:ascii="仿宋" w:eastAsia="仿宋" w:hAnsi="仿宋" w:hint="eastAsia"/>
          <w:color w:val="000000" w:themeColor="text1"/>
          <w:sz w:val="32"/>
          <w:szCs w:val="32"/>
        </w:rPr>
        <w:t>月</w:t>
      </w:r>
      <w:r w:rsidR="00B304A5">
        <w:rPr>
          <w:rFonts w:ascii="仿宋" w:eastAsia="仿宋" w:hAnsi="仿宋" w:hint="eastAsia"/>
          <w:color w:val="000000" w:themeColor="text1"/>
          <w:sz w:val="32"/>
          <w:szCs w:val="32"/>
        </w:rPr>
        <w:t>23</w:t>
      </w:r>
      <w:r w:rsidRPr="00947D01">
        <w:rPr>
          <w:rFonts w:ascii="仿宋" w:eastAsia="仿宋" w:hAnsi="仿宋" w:hint="eastAsia"/>
          <w:color w:val="000000" w:themeColor="text1"/>
          <w:sz w:val="32"/>
          <w:szCs w:val="32"/>
        </w:rPr>
        <w:t>日在本公司网站[www.furamc.com.cn]和中国证监会基金电子披露网站（http://eid.csrc.gov.cn/fund）披露，供投资者查阅。如有疑问可拨打本公司客服电话（4006855600）咨询。</w:t>
      </w:r>
    </w:p>
    <w:p w:rsidR="00062E0D"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本基金管理人承诺以诚实信用、勤勉尽责的原则管理和运用基金资产，但不保证本基金一定盈利，也不保证最低收益。请充分了解本基金的风险收益特征，审慎做出投资决定。</w:t>
      </w:r>
    </w:p>
    <w:p w:rsidR="00947D01"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特此公告。</w:t>
      </w:r>
    </w:p>
    <w:p w:rsidR="00947D01" w:rsidRDefault="00947D01" w:rsidP="00947D01">
      <w:pPr>
        <w:spacing w:line="540" w:lineRule="exact"/>
        <w:ind w:firstLineChars="250" w:firstLine="800"/>
        <w:rPr>
          <w:rFonts w:ascii="仿宋" w:eastAsia="仿宋" w:hAnsi="仿宋"/>
          <w:color w:val="000000" w:themeColor="text1"/>
          <w:sz w:val="32"/>
          <w:szCs w:val="32"/>
        </w:rPr>
      </w:pPr>
    </w:p>
    <w:p w:rsidR="00947D01"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富荣基金管理有限</w:t>
      </w:r>
      <w:r w:rsidRPr="00B17C02">
        <w:rPr>
          <w:rFonts w:ascii="仿宋" w:eastAsia="仿宋" w:hAnsi="仿宋"/>
          <w:color w:val="000000" w:themeColor="text1"/>
          <w:sz w:val="32"/>
          <w:szCs w:val="32"/>
        </w:rPr>
        <w:t>公司</w:t>
      </w:r>
    </w:p>
    <w:p w:rsidR="00947D01" w:rsidRPr="00B17C02"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sidR="008C5F77">
        <w:rPr>
          <w:rFonts w:ascii="仿宋" w:eastAsia="仿宋" w:hAnsi="仿宋" w:hint="eastAsia"/>
          <w:color w:val="000000" w:themeColor="text1"/>
          <w:sz w:val="32"/>
          <w:szCs w:val="32"/>
        </w:rPr>
        <w:t>202</w:t>
      </w:r>
      <w:r w:rsidR="008C5F77">
        <w:rPr>
          <w:rFonts w:ascii="仿宋" w:eastAsia="仿宋" w:hAnsi="仿宋"/>
          <w:color w:val="000000" w:themeColor="text1"/>
          <w:sz w:val="32"/>
          <w:szCs w:val="32"/>
        </w:rPr>
        <w:t>4</w:t>
      </w:r>
      <w:r w:rsidRPr="00B17C02">
        <w:rPr>
          <w:rFonts w:ascii="仿宋" w:eastAsia="仿宋" w:hAnsi="仿宋"/>
          <w:color w:val="000000" w:themeColor="text1"/>
          <w:sz w:val="32"/>
          <w:szCs w:val="32"/>
        </w:rPr>
        <w:t>年</w:t>
      </w:r>
      <w:r w:rsidR="00B304A5">
        <w:rPr>
          <w:rFonts w:ascii="仿宋" w:eastAsia="仿宋" w:hAnsi="仿宋" w:hint="eastAsia"/>
          <w:color w:val="000000" w:themeColor="text1"/>
          <w:sz w:val="32"/>
          <w:szCs w:val="32"/>
        </w:rPr>
        <w:t>4</w:t>
      </w:r>
      <w:r w:rsidRPr="00B17C02">
        <w:rPr>
          <w:rFonts w:ascii="仿宋" w:eastAsia="仿宋" w:hAnsi="仿宋"/>
          <w:color w:val="000000" w:themeColor="text1"/>
          <w:sz w:val="32"/>
          <w:szCs w:val="32"/>
        </w:rPr>
        <w:t>月</w:t>
      </w:r>
      <w:r w:rsidR="00B304A5">
        <w:rPr>
          <w:rFonts w:ascii="仿宋" w:eastAsia="仿宋" w:hAnsi="仿宋" w:hint="eastAsia"/>
          <w:color w:val="000000" w:themeColor="text1"/>
          <w:sz w:val="32"/>
          <w:szCs w:val="32"/>
        </w:rPr>
        <w:t>23</w:t>
      </w:r>
      <w:r w:rsidRPr="00B17C02">
        <w:rPr>
          <w:rFonts w:ascii="仿宋" w:eastAsia="仿宋" w:hAnsi="仿宋"/>
          <w:color w:val="000000" w:themeColor="text1"/>
          <w:sz w:val="32"/>
          <w:szCs w:val="32"/>
        </w:rPr>
        <w:t>日</w:t>
      </w:r>
    </w:p>
    <w:p w:rsidR="00947D01" w:rsidRPr="00947D01" w:rsidRDefault="00947D01" w:rsidP="00947D01">
      <w:pPr>
        <w:spacing w:line="540" w:lineRule="exact"/>
        <w:ind w:firstLineChars="250" w:firstLine="800"/>
        <w:rPr>
          <w:rFonts w:ascii="仿宋" w:eastAsia="仿宋" w:hAnsi="仿宋"/>
          <w:color w:val="000000" w:themeColor="text1"/>
          <w:sz w:val="32"/>
          <w:szCs w:val="32"/>
        </w:rPr>
      </w:pPr>
    </w:p>
    <w:p w:rsidR="00062E0D" w:rsidRPr="00947D01"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涉及更新的基金</w:t>
      </w:r>
      <w:r w:rsidR="00F43B5D" w:rsidRPr="00F43B5D">
        <w:rPr>
          <w:rFonts w:ascii="仿宋" w:eastAsia="仿宋" w:hAnsi="仿宋" w:hint="eastAsia"/>
          <w:color w:val="000000" w:themeColor="text1"/>
          <w:sz w:val="32"/>
          <w:szCs w:val="32"/>
        </w:rPr>
        <w:t>如下：</w:t>
      </w:r>
    </w:p>
    <w:tbl>
      <w:tblPr>
        <w:tblW w:w="7666" w:type="dxa"/>
        <w:jc w:val="center"/>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709"/>
        <w:gridCol w:w="5350"/>
        <w:gridCol w:w="1607"/>
      </w:tblGrid>
      <w:tr w:rsidR="00062E0D" w:rsidRPr="00062E0D" w:rsidTr="00311AB4">
        <w:trPr>
          <w:tblHeade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序号</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基金名称</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基金主代码</w:t>
            </w:r>
          </w:p>
        </w:tc>
      </w:tr>
      <w:tr w:rsidR="00311AB4" w:rsidRPr="00062E0D"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311AB4" w:rsidRPr="00062E0D" w:rsidRDefault="00311AB4" w:rsidP="00062E0D">
            <w:pPr>
              <w:widowControl/>
              <w:spacing w:line="330" w:lineRule="atLeast"/>
              <w:jc w:val="center"/>
              <w:rPr>
                <w:rFonts w:ascii="宋体" w:eastAsia="宋体" w:hAnsi="宋体" w:cs="宋体"/>
                <w:kern w:val="0"/>
                <w:sz w:val="24"/>
                <w:szCs w:val="24"/>
              </w:rPr>
            </w:pPr>
            <w:r w:rsidRPr="00062E0D">
              <w:rPr>
                <w:rFonts w:ascii="宋体" w:eastAsia="宋体" w:hAnsi="宋体" w:cs="宋体"/>
                <w:kern w:val="0"/>
                <w:sz w:val="24"/>
                <w:szCs w:val="24"/>
              </w:rPr>
              <w:t>1</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311AB4" w:rsidRPr="00062E0D" w:rsidRDefault="00B304A5" w:rsidP="00062E0D">
            <w:pPr>
              <w:widowControl/>
              <w:spacing w:line="330" w:lineRule="atLeast"/>
              <w:jc w:val="left"/>
              <w:rPr>
                <w:rFonts w:ascii="宋体" w:eastAsia="宋体" w:hAnsi="宋体" w:cs="宋体"/>
                <w:kern w:val="0"/>
                <w:sz w:val="24"/>
                <w:szCs w:val="24"/>
              </w:rPr>
            </w:pPr>
            <w:r w:rsidRPr="00B304A5">
              <w:rPr>
                <w:rFonts w:ascii="宋体" w:eastAsia="宋体" w:hAnsi="宋体" w:cs="宋体" w:hint="eastAsia"/>
                <w:kern w:val="0"/>
                <w:sz w:val="24"/>
                <w:szCs w:val="24"/>
              </w:rPr>
              <w:t>富荣福耀混合型证券投资基金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311AB4" w:rsidRPr="00062E0D" w:rsidRDefault="00B304A5" w:rsidP="005C6DF4">
            <w:pPr>
              <w:widowControl/>
              <w:spacing w:line="330" w:lineRule="atLeast"/>
              <w:jc w:val="center"/>
              <w:rPr>
                <w:rFonts w:ascii="宋体" w:eastAsia="宋体" w:hAnsi="宋体" w:cs="宋体"/>
                <w:kern w:val="0"/>
                <w:sz w:val="24"/>
                <w:szCs w:val="24"/>
              </w:rPr>
            </w:pPr>
            <w:r w:rsidRPr="00B304A5">
              <w:rPr>
                <w:rFonts w:ascii="宋体" w:eastAsia="宋体" w:hAnsi="宋体" w:cs="宋体" w:hint="eastAsia"/>
                <w:kern w:val="0"/>
                <w:sz w:val="24"/>
                <w:szCs w:val="24"/>
              </w:rPr>
              <w:t>012876</w:t>
            </w:r>
          </w:p>
        </w:tc>
      </w:tr>
      <w:tr w:rsidR="00311AB4" w:rsidRPr="00062E0D"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311AB4" w:rsidRPr="00062E0D" w:rsidRDefault="00311AB4" w:rsidP="00062E0D">
            <w:pPr>
              <w:widowControl/>
              <w:spacing w:line="330" w:lineRule="atLeast"/>
              <w:jc w:val="center"/>
              <w:rPr>
                <w:rFonts w:ascii="宋体" w:eastAsia="宋体" w:hAnsi="宋体" w:cs="宋体"/>
                <w:kern w:val="0"/>
                <w:sz w:val="24"/>
                <w:szCs w:val="24"/>
              </w:rPr>
            </w:pPr>
            <w:r w:rsidRPr="00062E0D">
              <w:rPr>
                <w:rFonts w:ascii="宋体" w:eastAsia="宋体" w:hAnsi="宋体" w:cs="宋体"/>
                <w:kern w:val="0"/>
                <w:sz w:val="24"/>
                <w:szCs w:val="24"/>
              </w:rPr>
              <w:t>2</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311AB4" w:rsidRPr="00062E0D" w:rsidRDefault="00B304A5" w:rsidP="00062E0D">
            <w:pPr>
              <w:widowControl/>
              <w:spacing w:line="330" w:lineRule="atLeast"/>
              <w:jc w:val="left"/>
              <w:rPr>
                <w:rFonts w:ascii="宋体" w:eastAsia="宋体" w:hAnsi="宋体" w:cs="宋体"/>
                <w:kern w:val="0"/>
                <w:sz w:val="24"/>
                <w:szCs w:val="24"/>
              </w:rPr>
            </w:pPr>
            <w:r w:rsidRPr="00B304A5">
              <w:rPr>
                <w:rFonts w:ascii="宋体" w:eastAsia="宋体" w:hAnsi="宋体" w:cs="宋体" w:hint="eastAsia"/>
                <w:kern w:val="0"/>
                <w:sz w:val="24"/>
                <w:szCs w:val="24"/>
              </w:rPr>
              <w:t>富荣量化精选混合型发起式证券投资基金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311AB4" w:rsidRPr="00062E0D" w:rsidRDefault="00B304A5" w:rsidP="005C6DF4">
            <w:pPr>
              <w:widowControl/>
              <w:spacing w:line="330" w:lineRule="atLeast"/>
              <w:jc w:val="center"/>
              <w:rPr>
                <w:rFonts w:ascii="宋体" w:eastAsia="宋体" w:hAnsi="宋体" w:cs="宋体"/>
                <w:kern w:val="0"/>
                <w:sz w:val="24"/>
                <w:szCs w:val="24"/>
              </w:rPr>
            </w:pPr>
            <w:r w:rsidRPr="00B304A5">
              <w:rPr>
                <w:rFonts w:ascii="宋体" w:eastAsia="宋体" w:hAnsi="宋体" w:cs="宋体" w:hint="eastAsia"/>
                <w:kern w:val="0"/>
                <w:sz w:val="24"/>
                <w:szCs w:val="24"/>
              </w:rPr>
              <w:t>014556</w:t>
            </w:r>
          </w:p>
        </w:tc>
      </w:tr>
      <w:tr w:rsidR="00942124" w:rsidRPr="00062E0D"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942124" w:rsidRDefault="00FB5A8C" w:rsidP="00942124">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942124" w:rsidRDefault="00B304A5" w:rsidP="00942124">
            <w:pPr>
              <w:widowControl/>
              <w:spacing w:line="330" w:lineRule="atLeast"/>
              <w:jc w:val="left"/>
              <w:rPr>
                <w:rFonts w:ascii="宋体" w:eastAsia="宋体" w:hAnsi="宋体" w:cs="宋体"/>
                <w:kern w:val="0"/>
                <w:sz w:val="24"/>
                <w:szCs w:val="24"/>
              </w:rPr>
            </w:pPr>
            <w:r w:rsidRPr="00B304A5">
              <w:rPr>
                <w:rFonts w:ascii="宋体" w:eastAsia="宋体" w:hAnsi="宋体" w:cs="宋体" w:hint="eastAsia"/>
                <w:kern w:val="0"/>
                <w:sz w:val="24"/>
                <w:szCs w:val="24"/>
              </w:rPr>
              <w:t>富荣富恒两年定期开放债券型证券投资基金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942124" w:rsidRDefault="00B304A5" w:rsidP="00942124">
            <w:pPr>
              <w:widowControl/>
              <w:spacing w:line="330" w:lineRule="atLeast"/>
              <w:jc w:val="center"/>
              <w:rPr>
                <w:rFonts w:ascii="宋体" w:eastAsia="宋体" w:hAnsi="宋体" w:cs="宋体"/>
                <w:kern w:val="0"/>
                <w:sz w:val="24"/>
                <w:szCs w:val="24"/>
              </w:rPr>
            </w:pPr>
            <w:r w:rsidRPr="00B304A5">
              <w:rPr>
                <w:rFonts w:ascii="宋体" w:eastAsia="宋体" w:hAnsi="宋体" w:cs="宋体"/>
                <w:kern w:val="0"/>
                <w:sz w:val="24"/>
                <w:szCs w:val="24"/>
              </w:rPr>
              <w:t>009506</w:t>
            </w:r>
          </w:p>
        </w:tc>
      </w:tr>
    </w:tbl>
    <w:p w:rsidR="00BB3501" w:rsidRPr="00B17C02" w:rsidRDefault="00BB35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FF4BB8">
        <w:rPr>
          <w:rFonts w:ascii="仿宋" w:eastAsia="仿宋" w:hAnsi="仿宋" w:hint="eastAsia"/>
          <w:color w:val="000000" w:themeColor="text1"/>
          <w:sz w:val="32"/>
          <w:szCs w:val="32"/>
        </w:rPr>
        <w:t xml:space="preserve">                        </w:t>
      </w:r>
    </w:p>
    <w:p w:rsidR="00BB3501" w:rsidRPr="00ED4F18" w:rsidRDefault="00BB3501" w:rsidP="00ED4F18">
      <w:pPr>
        <w:widowControl/>
        <w:spacing w:line="540" w:lineRule="exact"/>
        <w:jc w:val="left"/>
        <w:rPr>
          <w:rFonts w:ascii="仿宋" w:eastAsia="仿宋" w:hAnsi="仿宋"/>
          <w:color w:val="000000" w:themeColor="text1"/>
          <w:sz w:val="32"/>
          <w:szCs w:val="32"/>
        </w:rPr>
      </w:pPr>
    </w:p>
    <w:sectPr w:rsidR="00BB3501" w:rsidRPr="00ED4F18" w:rsidSect="0047717F">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17F" w:rsidRDefault="0047717F" w:rsidP="009A149B">
      <w:r>
        <w:separator/>
      </w:r>
    </w:p>
  </w:endnote>
  <w:endnote w:type="continuationSeparator" w:id="0">
    <w:p w:rsidR="0047717F" w:rsidRDefault="0047717F"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0656E6">
        <w:pPr>
          <w:pStyle w:val="a4"/>
          <w:jc w:val="center"/>
        </w:pPr>
        <w:r>
          <w:fldChar w:fldCharType="begin"/>
        </w:r>
        <w:r w:rsidR="00084E7D">
          <w:instrText>PAGE   \* MERGEFORMAT</w:instrText>
        </w:r>
        <w:r>
          <w:fldChar w:fldCharType="separate"/>
        </w:r>
        <w:r w:rsidR="007F5B98" w:rsidRPr="007F5B98">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0656E6">
        <w:pPr>
          <w:pStyle w:val="a4"/>
          <w:jc w:val="center"/>
        </w:pPr>
        <w:r>
          <w:fldChar w:fldCharType="begin"/>
        </w:r>
        <w:r w:rsidR="00084E7D">
          <w:instrText>PAGE   \* MERGEFORMAT</w:instrText>
        </w:r>
        <w:r>
          <w:fldChar w:fldCharType="separate"/>
        </w:r>
        <w:r w:rsidR="008D23C3" w:rsidRPr="008D23C3">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17F" w:rsidRDefault="0047717F" w:rsidP="009A149B">
      <w:r>
        <w:separator/>
      </w:r>
    </w:p>
  </w:footnote>
  <w:footnote w:type="continuationSeparator" w:id="0">
    <w:p w:rsidR="0047717F" w:rsidRDefault="0047717F"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5C38"/>
    <w:rsid w:val="000475F0"/>
    <w:rsid w:val="000539F6"/>
    <w:rsid w:val="00056EE0"/>
    <w:rsid w:val="00057323"/>
    <w:rsid w:val="00062E0D"/>
    <w:rsid w:val="000656E6"/>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D43D5"/>
    <w:rsid w:val="000E13E9"/>
    <w:rsid w:val="000E7D66"/>
    <w:rsid w:val="000F07E6"/>
    <w:rsid w:val="000F407E"/>
    <w:rsid w:val="000F6458"/>
    <w:rsid w:val="001039BC"/>
    <w:rsid w:val="00123014"/>
    <w:rsid w:val="001279BE"/>
    <w:rsid w:val="0013251E"/>
    <w:rsid w:val="001445A9"/>
    <w:rsid w:val="00146307"/>
    <w:rsid w:val="0015331B"/>
    <w:rsid w:val="001533B2"/>
    <w:rsid w:val="001623CF"/>
    <w:rsid w:val="00165D5C"/>
    <w:rsid w:val="00166B15"/>
    <w:rsid w:val="00173700"/>
    <w:rsid w:val="00174813"/>
    <w:rsid w:val="00174C8C"/>
    <w:rsid w:val="0017571E"/>
    <w:rsid w:val="00175AED"/>
    <w:rsid w:val="00191702"/>
    <w:rsid w:val="00192262"/>
    <w:rsid w:val="001A593B"/>
    <w:rsid w:val="001B4F38"/>
    <w:rsid w:val="001D04AB"/>
    <w:rsid w:val="001D2521"/>
    <w:rsid w:val="001D74AE"/>
    <w:rsid w:val="001E7CAD"/>
    <w:rsid w:val="001F125D"/>
    <w:rsid w:val="001F15CB"/>
    <w:rsid w:val="001F533E"/>
    <w:rsid w:val="0021172E"/>
    <w:rsid w:val="00221DE2"/>
    <w:rsid w:val="00234298"/>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1AB4"/>
    <w:rsid w:val="0031471A"/>
    <w:rsid w:val="003260FD"/>
    <w:rsid w:val="00332619"/>
    <w:rsid w:val="00333802"/>
    <w:rsid w:val="003463E5"/>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17F"/>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6CC0"/>
    <w:rsid w:val="005A77EA"/>
    <w:rsid w:val="005B5746"/>
    <w:rsid w:val="005C00AF"/>
    <w:rsid w:val="005C6DF4"/>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2C19"/>
    <w:rsid w:val="006A7F42"/>
    <w:rsid w:val="006B4697"/>
    <w:rsid w:val="006D17EF"/>
    <w:rsid w:val="006E4941"/>
    <w:rsid w:val="006E4DBE"/>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318"/>
    <w:rsid w:val="007629BB"/>
    <w:rsid w:val="00762A82"/>
    <w:rsid w:val="007670FE"/>
    <w:rsid w:val="007703B8"/>
    <w:rsid w:val="00771227"/>
    <w:rsid w:val="00772D42"/>
    <w:rsid w:val="00775751"/>
    <w:rsid w:val="00781015"/>
    <w:rsid w:val="00785F00"/>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5B98"/>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C5F77"/>
    <w:rsid w:val="008D23C3"/>
    <w:rsid w:val="008D41F4"/>
    <w:rsid w:val="008D4634"/>
    <w:rsid w:val="008D6FA7"/>
    <w:rsid w:val="008E4CD7"/>
    <w:rsid w:val="008E58F7"/>
    <w:rsid w:val="008E6EC1"/>
    <w:rsid w:val="00903815"/>
    <w:rsid w:val="00903C0A"/>
    <w:rsid w:val="009062C4"/>
    <w:rsid w:val="0090723B"/>
    <w:rsid w:val="00910193"/>
    <w:rsid w:val="0092312D"/>
    <w:rsid w:val="00933628"/>
    <w:rsid w:val="00942124"/>
    <w:rsid w:val="009465EA"/>
    <w:rsid w:val="00947D01"/>
    <w:rsid w:val="009506DC"/>
    <w:rsid w:val="009566C4"/>
    <w:rsid w:val="00956DD9"/>
    <w:rsid w:val="00960ED4"/>
    <w:rsid w:val="009628AE"/>
    <w:rsid w:val="0096399F"/>
    <w:rsid w:val="00967A04"/>
    <w:rsid w:val="00973509"/>
    <w:rsid w:val="00977BBE"/>
    <w:rsid w:val="00977E7B"/>
    <w:rsid w:val="00986792"/>
    <w:rsid w:val="009871EF"/>
    <w:rsid w:val="00991292"/>
    <w:rsid w:val="00991AEE"/>
    <w:rsid w:val="0099252E"/>
    <w:rsid w:val="00993CBF"/>
    <w:rsid w:val="00997D63"/>
    <w:rsid w:val="009A149B"/>
    <w:rsid w:val="009A64B3"/>
    <w:rsid w:val="009B33C8"/>
    <w:rsid w:val="009B5D57"/>
    <w:rsid w:val="009C15E2"/>
    <w:rsid w:val="009C33BF"/>
    <w:rsid w:val="009C3820"/>
    <w:rsid w:val="009E35EB"/>
    <w:rsid w:val="009E64F2"/>
    <w:rsid w:val="009E7875"/>
    <w:rsid w:val="009F72D1"/>
    <w:rsid w:val="00A144A6"/>
    <w:rsid w:val="00A21627"/>
    <w:rsid w:val="00A2238F"/>
    <w:rsid w:val="00A240DD"/>
    <w:rsid w:val="00A37A94"/>
    <w:rsid w:val="00A41611"/>
    <w:rsid w:val="00A441B7"/>
    <w:rsid w:val="00A447AF"/>
    <w:rsid w:val="00A46430"/>
    <w:rsid w:val="00A5780A"/>
    <w:rsid w:val="00A62B15"/>
    <w:rsid w:val="00A63901"/>
    <w:rsid w:val="00A63F21"/>
    <w:rsid w:val="00A72BFA"/>
    <w:rsid w:val="00A72FCD"/>
    <w:rsid w:val="00A74844"/>
    <w:rsid w:val="00A81D7B"/>
    <w:rsid w:val="00A87DCB"/>
    <w:rsid w:val="00AA7E75"/>
    <w:rsid w:val="00AB49A1"/>
    <w:rsid w:val="00AC1161"/>
    <w:rsid w:val="00AD18DD"/>
    <w:rsid w:val="00AD562B"/>
    <w:rsid w:val="00AE3F47"/>
    <w:rsid w:val="00AE69BF"/>
    <w:rsid w:val="00AF7058"/>
    <w:rsid w:val="00AF7347"/>
    <w:rsid w:val="00B014DF"/>
    <w:rsid w:val="00B06C8F"/>
    <w:rsid w:val="00B11B77"/>
    <w:rsid w:val="00B16987"/>
    <w:rsid w:val="00B17EF5"/>
    <w:rsid w:val="00B2068A"/>
    <w:rsid w:val="00B23F95"/>
    <w:rsid w:val="00B25BAB"/>
    <w:rsid w:val="00B26285"/>
    <w:rsid w:val="00B304A5"/>
    <w:rsid w:val="00B33F4A"/>
    <w:rsid w:val="00B41297"/>
    <w:rsid w:val="00B504F2"/>
    <w:rsid w:val="00B517DE"/>
    <w:rsid w:val="00B51CE1"/>
    <w:rsid w:val="00B61D0F"/>
    <w:rsid w:val="00B64EDD"/>
    <w:rsid w:val="00B65E43"/>
    <w:rsid w:val="00B725A0"/>
    <w:rsid w:val="00B7491E"/>
    <w:rsid w:val="00B763C4"/>
    <w:rsid w:val="00B81C3C"/>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745"/>
    <w:rsid w:val="00CB2CEE"/>
    <w:rsid w:val="00CB4DE3"/>
    <w:rsid w:val="00CC1ED8"/>
    <w:rsid w:val="00CC2F35"/>
    <w:rsid w:val="00CC40C3"/>
    <w:rsid w:val="00CD42C4"/>
    <w:rsid w:val="00CE43F8"/>
    <w:rsid w:val="00CE56A7"/>
    <w:rsid w:val="00CE7C8B"/>
    <w:rsid w:val="00CF01CC"/>
    <w:rsid w:val="00CF6D5C"/>
    <w:rsid w:val="00D10B1F"/>
    <w:rsid w:val="00D11E1F"/>
    <w:rsid w:val="00D20B71"/>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A32DF"/>
    <w:rsid w:val="00DB05A2"/>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4F18"/>
    <w:rsid w:val="00ED548C"/>
    <w:rsid w:val="00ED7F3F"/>
    <w:rsid w:val="00EF043C"/>
    <w:rsid w:val="00EF1D8B"/>
    <w:rsid w:val="00EF49B3"/>
    <w:rsid w:val="00EF56E1"/>
    <w:rsid w:val="00EF73FD"/>
    <w:rsid w:val="00F00561"/>
    <w:rsid w:val="00F01150"/>
    <w:rsid w:val="00F01E3D"/>
    <w:rsid w:val="00F04DC2"/>
    <w:rsid w:val="00F066D9"/>
    <w:rsid w:val="00F100CD"/>
    <w:rsid w:val="00F25F52"/>
    <w:rsid w:val="00F43B5D"/>
    <w:rsid w:val="00F469D5"/>
    <w:rsid w:val="00F47FEE"/>
    <w:rsid w:val="00F527B3"/>
    <w:rsid w:val="00F632AF"/>
    <w:rsid w:val="00F6382D"/>
    <w:rsid w:val="00F63F55"/>
    <w:rsid w:val="00F66378"/>
    <w:rsid w:val="00F71C51"/>
    <w:rsid w:val="00F77F4B"/>
    <w:rsid w:val="00F9100C"/>
    <w:rsid w:val="00FA0934"/>
    <w:rsid w:val="00FA653D"/>
    <w:rsid w:val="00FB23EE"/>
    <w:rsid w:val="00FB5A8C"/>
    <w:rsid w:val="00FC34DF"/>
    <w:rsid w:val="00FD658E"/>
    <w:rsid w:val="00FE0C5A"/>
    <w:rsid w:val="00FE13A2"/>
    <w:rsid w:val="00FF4B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paragraph" w:styleId="5">
    <w:name w:val="heading 5"/>
    <w:basedOn w:val="a"/>
    <w:link w:val="5Char"/>
    <w:uiPriority w:val="9"/>
    <w:qFormat/>
    <w:rsid w:val="00062E0D"/>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character" w:customStyle="1" w:styleId="5Char">
    <w:name w:val="标题 5 Char"/>
    <w:basedOn w:val="a0"/>
    <w:link w:val="5"/>
    <w:uiPriority w:val="9"/>
    <w:rsid w:val="00062E0D"/>
    <w:rPr>
      <w:rFonts w:ascii="宋体" w:eastAsia="宋体" w:hAnsi="宋体" w:cs="宋体"/>
      <w:b/>
      <w:bCs/>
      <w:kern w:val="0"/>
      <w:sz w:val="20"/>
      <w:szCs w:val="20"/>
    </w:rPr>
  </w:style>
  <w:style w:type="paragraph" w:styleId="ad">
    <w:name w:val="Normal (Web)"/>
    <w:basedOn w:val="a"/>
    <w:uiPriority w:val="99"/>
    <w:semiHidden/>
    <w:unhideWhenUsed/>
    <w:rsid w:val="00062E0D"/>
    <w:pPr>
      <w:widowControl/>
      <w:spacing w:before="100" w:beforeAutospacing="1" w:after="100" w:afterAutospacing="1"/>
      <w:jc w:val="left"/>
    </w:pPr>
    <w:rPr>
      <w:rFonts w:ascii="宋体" w:eastAsia="宋体" w:hAnsi="宋体" w:cs="宋体"/>
      <w:kern w:val="0"/>
      <w:sz w:val="24"/>
      <w:szCs w:val="24"/>
    </w:rPr>
  </w:style>
  <w:style w:type="paragraph" w:styleId="ae">
    <w:name w:val="Revision"/>
    <w:hidden/>
    <w:uiPriority w:val="99"/>
    <w:semiHidden/>
    <w:rsid w:val="008C5F77"/>
  </w:style>
</w:styles>
</file>

<file path=word/webSettings.xml><?xml version="1.0" encoding="utf-8"?>
<w:webSettings xmlns:r="http://schemas.openxmlformats.org/officeDocument/2006/relationships" xmlns:w="http://schemas.openxmlformats.org/wordprocessingml/2006/main">
  <w:divs>
    <w:div w:id="10027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7C6E4-07E0-4259-887A-B36E15E5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4</DocSecurity>
  <Lines>3</Lines>
  <Paragraphs>1</Paragraphs>
  <ScaleCrop>false</ScaleCrop>
  <Company>Microsoft</Company>
  <LinksUpToDate>false</LinksUpToDate>
  <CharactersWithSpaces>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2019-08-07T06:37:00Z</cp:lastPrinted>
  <dcterms:created xsi:type="dcterms:W3CDTF">2024-04-22T16:01:00Z</dcterms:created>
  <dcterms:modified xsi:type="dcterms:W3CDTF">2024-04-22T16:01:00Z</dcterms:modified>
</cp:coreProperties>
</file>