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4B0" w:rsidRDefault="005A58A6" w:rsidP="005A58A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先锋基金管理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有限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公司旗下全部基金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202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4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第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一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季度报告提示性公告</w:t>
      </w:r>
    </w:p>
    <w:p w:rsidR="00EE04B0" w:rsidRDefault="00EE04B0" w:rsidP="005A58A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EE04B0" w:rsidRDefault="005A58A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一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季度报告所载资料不存在虚假记载、误导性陈述或重大遗漏，并对其内容的真实性、准确性和完整性承担个别及连带责任。</w:t>
      </w:r>
    </w:p>
    <w:p w:rsidR="00EE04B0" w:rsidRDefault="005A58A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先锋基金</w:t>
      </w:r>
      <w:r>
        <w:rPr>
          <w:rFonts w:ascii="仿宋" w:eastAsia="仿宋" w:hAnsi="仿宋"/>
          <w:color w:val="000000" w:themeColor="text1"/>
          <w:sz w:val="32"/>
          <w:szCs w:val="32"/>
        </w:rPr>
        <w:t>管理有限公</w:t>
      </w:r>
      <w:bookmarkStart w:id="0" w:name="_GoBack"/>
      <w:bookmarkEnd w:id="0"/>
      <w:r>
        <w:rPr>
          <w:rFonts w:ascii="仿宋" w:eastAsia="仿宋" w:hAnsi="仿宋"/>
          <w:color w:val="000000" w:themeColor="text1"/>
          <w:sz w:val="32"/>
          <w:szCs w:val="32"/>
        </w:rPr>
        <w:t>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旗下先锋日添利</w:t>
      </w:r>
      <w:r>
        <w:rPr>
          <w:rFonts w:ascii="仿宋" w:eastAsia="仿宋" w:hAnsi="仿宋"/>
          <w:color w:val="000000" w:themeColor="text1"/>
          <w:sz w:val="32"/>
          <w:szCs w:val="32"/>
        </w:rPr>
        <w:t>货币市场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基金、先锋精一灵活配置混合型发起式</w:t>
      </w:r>
      <w:r>
        <w:rPr>
          <w:rFonts w:ascii="仿宋" w:eastAsia="仿宋" w:hAnsi="仿宋"/>
          <w:color w:val="000000" w:themeColor="text1"/>
          <w:sz w:val="32"/>
          <w:szCs w:val="32"/>
        </w:rPr>
        <w:t>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、先锋量化优选灵活配置混合型</w:t>
      </w:r>
      <w:r>
        <w:rPr>
          <w:rFonts w:ascii="仿宋" w:eastAsia="仿宋" w:hAnsi="仿宋"/>
          <w:color w:val="000000" w:themeColor="text1"/>
          <w:sz w:val="32"/>
          <w:szCs w:val="32"/>
        </w:rPr>
        <w:t>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、先锋聚元灵活配置混合型</w:t>
      </w:r>
      <w:r>
        <w:rPr>
          <w:rFonts w:ascii="仿宋" w:eastAsia="仿宋" w:hAnsi="仿宋"/>
          <w:color w:val="000000" w:themeColor="text1"/>
          <w:sz w:val="32"/>
          <w:szCs w:val="32"/>
        </w:rPr>
        <w:t>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、先锋汇盈</w:t>
      </w:r>
      <w:r>
        <w:rPr>
          <w:rFonts w:ascii="仿宋" w:eastAsia="仿宋" w:hAnsi="仿宋"/>
          <w:color w:val="000000" w:themeColor="text1"/>
          <w:sz w:val="32"/>
          <w:szCs w:val="32"/>
        </w:rPr>
        <w:t>纯债债券型证券投资基金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、先锋聚利灵活配置混合型证券投资基金、先锋聚优灵活配置混合型证券投资基金、先锋现金宝货币市场基金、先锋博盈纯债债券型证券投资基金的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一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报告全文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日在</w:t>
      </w:r>
      <w:r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www.xf-fund.com</w:t>
      </w:r>
      <w:r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7" w:history="1">
        <w:r>
          <w:rPr>
            <w:rStyle w:val="a9"/>
            <w:rFonts w:ascii="仿宋" w:eastAsia="仿宋" w:hAnsi="仿宋" w:hint="eastAsia"/>
            <w:sz w:val="32"/>
            <w:szCs w:val="32"/>
          </w:rPr>
          <w:t>http://eid.csrc.gov.cn/fund</w:t>
        </w:r>
      </w:hyperlink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400-815-9998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EE04B0" w:rsidRDefault="005A58A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责的原则管理和运用基金资产，但不保证基金一定盈利，也不保证最低收益。请充分了解基金的风险收益特征，审慎做出投资决定。</w:t>
      </w:r>
    </w:p>
    <w:p w:rsidR="00EE04B0" w:rsidRDefault="005A58A6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EE04B0" w:rsidRDefault="005A58A6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先锋基金管理</w:t>
      </w:r>
      <w:r>
        <w:rPr>
          <w:rFonts w:ascii="仿宋" w:eastAsia="仿宋" w:hAnsi="仿宋"/>
          <w:color w:val="000000" w:themeColor="text1"/>
          <w:sz w:val="32"/>
          <w:szCs w:val="32"/>
        </w:rPr>
        <w:t>有限公司</w:t>
      </w:r>
    </w:p>
    <w:p w:rsidR="00EE04B0" w:rsidRDefault="005A58A6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2</w:t>
      </w:r>
      <w:r>
        <w:rPr>
          <w:rFonts w:ascii="仿宋" w:eastAsia="仿宋" w:hAnsi="仿宋"/>
          <w:color w:val="000000" w:themeColor="text1"/>
          <w:sz w:val="32"/>
          <w:szCs w:val="32"/>
        </w:rPr>
        <w:t>02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EE04B0" w:rsidSect="00EE04B0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4B0" w:rsidRDefault="00EE04B0" w:rsidP="00EE04B0">
      <w:r>
        <w:separator/>
      </w:r>
    </w:p>
  </w:endnote>
  <w:endnote w:type="continuationSeparator" w:id="0">
    <w:p w:rsidR="00EE04B0" w:rsidRDefault="00EE04B0" w:rsidP="00EE0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EE04B0" w:rsidRDefault="00EE04B0">
        <w:pPr>
          <w:pStyle w:val="a5"/>
          <w:jc w:val="center"/>
        </w:pPr>
        <w:r>
          <w:fldChar w:fldCharType="begin"/>
        </w:r>
        <w:r w:rsidR="005A58A6">
          <w:instrText>PAGE   \* MERGEFORMAT</w:instrText>
        </w:r>
        <w:r>
          <w:fldChar w:fldCharType="separate"/>
        </w:r>
        <w:r w:rsidR="005A58A6">
          <w:rPr>
            <w:lang w:val="zh-CN"/>
          </w:rPr>
          <w:t>2</w:t>
        </w:r>
        <w:r>
          <w:fldChar w:fldCharType="end"/>
        </w:r>
      </w:p>
    </w:sdtContent>
  </w:sdt>
  <w:p w:rsidR="00EE04B0" w:rsidRDefault="00EE04B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</w:sdtPr>
    <w:sdtContent>
      <w:p w:rsidR="00EE04B0" w:rsidRDefault="00EE04B0">
        <w:pPr>
          <w:pStyle w:val="a5"/>
          <w:jc w:val="center"/>
        </w:pPr>
        <w:r>
          <w:fldChar w:fldCharType="begin"/>
        </w:r>
        <w:r w:rsidR="005A58A6">
          <w:instrText>PAGE   \* MERGEFORMAT</w:instrText>
        </w:r>
        <w:r>
          <w:fldChar w:fldCharType="separate"/>
        </w:r>
        <w:r w:rsidR="005A58A6" w:rsidRPr="005A58A6">
          <w:rPr>
            <w:noProof/>
            <w:lang w:val="zh-CN"/>
          </w:rPr>
          <w:t>1</w:t>
        </w:r>
        <w:r>
          <w:fldChar w:fldCharType="end"/>
        </w:r>
      </w:p>
    </w:sdtContent>
  </w:sdt>
  <w:p w:rsidR="00EE04B0" w:rsidRDefault="00EE04B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4B0" w:rsidRDefault="00EE04B0" w:rsidP="00EE04B0">
      <w:r>
        <w:separator/>
      </w:r>
    </w:p>
  </w:footnote>
  <w:footnote w:type="continuationSeparator" w:id="0">
    <w:p w:rsidR="00EE04B0" w:rsidRDefault="00EE04B0" w:rsidP="00EE04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doNotDisplayPageBoundaries/>
  <w:bordersDoNotSurroundHeader/>
  <w:bordersDoNotSurroundFooter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WExZmM2MjcwOTgzNjU1ZDBlMjYxYTU0YTdmMDQ2YWUifQ=="/>
  </w:docVars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03C51"/>
    <w:rsid w:val="00117862"/>
    <w:rsid w:val="00124159"/>
    <w:rsid w:val="001279BE"/>
    <w:rsid w:val="00131DC5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2E8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45B3"/>
    <w:rsid w:val="00355B7C"/>
    <w:rsid w:val="00361065"/>
    <w:rsid w:val="0036248F"/>
    <w:rsid w:val="00382BCB"/>
    <w:rsid w:val="00384AA8"/>
    <w:rsid w:val="00391944"/>
    <w:rsid w:val="00393949"/>
    <w:rsid w:val="003948AF"/>
    <w:rsid w:val="00394BBC"/>
    <w:rsid w:val="003A4AC6"/>
    <w:rsid w:val="003B492B"/>
    <w:rsid w:val="003C2820"/>
    <w:rsid w:val="003C3CB5"/>
    <w:rsid w:val="003C50C5"/>
    <w:rsid w:val="003C5A1A"/>
    <w:rsid w:val="003D0424"/>
    <w:rsid w:val="003D32D7"/>
    <w:rsid w:val="003E5126"/>
    <w:rsid w:val="003F2322"/>
    <w:rsid w:val="003F4E13"/>
    <w:rsid w:val="003F6960"/>
    <w:rsid w:val="0040020D"/>
    <w:rsid w:val="00405ADB"/>
    <w:rsid w:val="00410AF0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60E2"/>
    <w:rsid w:val="00467E81"/>
    <w:rsid w:val="004744B6"/>
    <w:rsid w:val="004748B9"/>
    <w:rsid w:val="00477BA8"/>
    <w:rsid w:val="00477EB2"/>
    <w:rsid w:val="0048111A"/>
    <w:rsid w:val="00487BF1"/>
    <w:rsid w:val="00491FCB"/>
    <w:rsid w:val="004963F1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02D2F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0F9F"/>
    <w:rsid w:val="005711D9"/>
    <w:rsid w:val="005751C6"/>
    <w:rsid w:val="00576880"/>
    <w:rsid w:val="00582D8F"/>
    <w:rsid w:val="005837B0"/>
    <w:rsid w:val="00596AC1"/>
    <w:rsid w:val="005A1758"/>
    <w:rsid w:val="005A408B"/>
    <w:rsid w:val="005A46AE"/>
    <w:rsid w:val="005A58A6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35F1"/>
    <w:rsid w:val="0066627D"/>
    <w:rsid w:val="006761FB"/>
    <w:rsid w:val="006769E2"/>
    <w:rsid w:val="006832A2"/>
    <w:rsid w:val="00684A20"/>
    <w:rsid w:val="00690EC4"/>
    <w:rsid w:val="006962CB"/>
    <w:rsid w:val="00696F34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0363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7BD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6A"/>
    <w:rsid w:val="008E6EC1"/>
    <w:rsid w:val="009035D0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0713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C1622"/>
    <w:rsid w:val="00AD18DD"/>
    <w:rsid w:val="00AD562B"/>
    <w:rsid w:val="00AE3F47"/>
    <w:rsid w:val="00AE69BF"/>
    <w:rsid w:val="00AF1773"/>
    <w:rsid w:val="00AF47D4"/>
    <w:rsid w:val="00AF7347"/>
    <w:rsid w:val="00B014DF"/>
    <w:rsid w:val="00B11B77"/>
    <w:rsid w:val="00B16987"/>
    <w:rsid w:val="00B17EF5"/>
    <w:rsid w:val="00B2068A"/>
    <w:rsid w:val="00B23316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506A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166E9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0C6B"/>
    <w:rsid w:val="00CF6D5C"/>
    <w:rsid w:val="00D00D26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E04B0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8783E"/>
    <w:rsid w:val="00F9100C"/>
    <w:rsid w:val="00FA0934"/>
    <w:rsid w:val="00FA653D"/>
    <w:rsid w:val="00FB23EE"/>
    <w:rsid w:val="00FC34DF"/>
    <w:rsid w:val="00FD0085"/>
    <w:rsid w:val="00FD658E"/>
    <w:rsid w:val="00FE0C5A"/>
    <w:rsid w:val="00FE13A2"/>
    <w:rsid w:val="06AD1EDB"/>
    <w:rsid w:val="2D194248"/>
    <w:rsid w:val="37C31DE1"/>
    <w:rsid w:val="4C615AEF"/>
    <w:rsid w:val="5ADC2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EE04B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autoRedefine/>
    <w:uiPriority w:val="99"/>
    <w:semiHidden/>
    <w:unhideWhenUsed/>
    <w:qFormat/>
    <w:rsid w:val="00EE04B0"/>
    <w:pPr>
      <w:jc w:val="left"/>
    </w:pPr>
  </w:style>
  <w:style w:type="paragraph" w:styleId="a4">
    <w:name w:val="Balloon Text"/>
    <w:basedOn w:val="a"/>
    <w:link w:val="Char0"/>
    <w:autoRedefine/>
    <w:uiPriority w:val="99"/>
    <w:semiHidden/>
    <w:unhideWhenUsed/>
    <w:qFormat/>
    <w:rsid w:val="00EE04B0"/>
    <w:rPr>
      <w:sz w:val="18"/>
      <w:szCs w:val="18"/>
    </w:rPr>
  </w:style>
  <w:style w:type="paragraph" w:styleId="a5">
    <w:name w:val="footer"/>
    <w:basedOn w:val="a"/>
    <w:link w:val="Char1"/>
    <w:autoRedefine/>
    <w:uiPriority w:val="99"/>
    <w:unhideWhenUsed/>
    <w:qFormat/>
    <w:rsid w:val="00EE04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autoRedefine/>
    <w:uiPriority w:val="99"/>
    <w:unhideWhenUsed/>
    <w:qFormat/>
    <w:rsid w:val="00EE04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autoRedefine/>
    <w:uiPriority w:val="99"/>
    <w:semiHidden/>
    <w:unhideWhenUsed/>
    <w:qFormat/>
    <w:rsid w:val="00EE04B0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autoRedefine/>
    <w:uiPriority w:val="99"/>
    <w:semiHidden/>
    <w:unhideWhenUsed/>
    <w:qFormat/>
    <w:rsid w:val="00EE04B0"/>
    <w:rPr>
      <w:b/>
      <w:bCs/>
    </w:rPr>
  </w:style>
  <w:style w:type="character" w:styleId="a9">
    <w:name w:val="Hyperlink"/>
    <w:basedOn w:val="a0"/>
    <w:autoRedefine/>
    <w:uiPriority w:val="99"/>
    <w:unhideWhenUsed/>
    <w:qFormat/>
    <w:rsid w:val="00EE04B0"/>
    <w:rPr>
      <w:color w:val="0000FF" w:themeColor="hyperlink"/>
      <w:u w:val="single"/>
    </w:rPr>
  </w:style>
  <w:style w:type="character" w:styleId="aa">
    <w:name w:val="annotation reference"/>
    <w:basedOn w:val="a0"/>
    <w:autoRedefine/>
    <w:uiPriority w:val="99"/>
    <w:semiHidden/>
    <w:unhideWhenUsed/>
    <w:qFormat/>
    <w:rsid w:val="00EE04B0"/>
    <w:rPr>
      <w:sz w:val="21"/>
      <w:szCs w:val="21"/>
    </w:rPr>
  </w:style>
  <w:style w:type="character" w:styleId="ab">
    <w:name w:val="footnote reference"/>
    <w:basedOn w:val="a0"/>
    <w:autoRedefine/>
    <w:uiPriority w:val="99"/>
    <w:semiHidden/>
    <w:unhideWhenUsed/>
    <w:qFormat/>
    <w:rsid w:val="00EE04B0"/>
    <w:rPr>
      <w:vertAlign w:val="superscript"/>
    </w:rPr>
  </w:style>
  <w:style w:type="character" w:customStyle="1" w:styleId="Char2">
    <w:name w:val="页眉 Char"/>
    <w:basedOn w:val="a0"/>
    <w:link w:val="a6"/>
    <w:autoRedefine/>
    <w:uiPriority w:val="99"/>
    <w:qFormat/>
    <w:rsid w:val="00EE04B0"/>
    <w:rPr>
      <w:sz w:val="18"/>
      <w:szCs w:val="18"/>
    </w:rPr>
  </w:style>
  <w:style w:type="character" w:customStyle="1" w:styleId="Char1">
    <w:name w:val="页脚 Char"/>
    <w:basedOn w:val="a0"/>
    <w:link w:val="a5"/>
    <w:autoRedefine/>
    <w:uiPriority w:val="99"/>
    <w:qFormat/>
    <w:rsid w:val="00EE04B0"/>
    <w:rPr>
      <w:sz w:val="18"/>
      <w:szCs w:val="18"/>
    </w:rPr>
  </w:style>
  <w:style w:type="paragraph" w:styleId="ac">
    <w:name w:val="List Paragraph"/>
    <w:basedOn w:val="a"/>
    <w:autoRedefine/>
    <w:uiPriority w:val="34"/>
    <w:qFormat/>
    <w:rsid w:val="00EE04B0"/>
    <w:pPr>
      <w:ind w:firstLineChars="200" w:firstLine="420"/>
    </w:pPr>
  </w:style>
  <w:style w:type="character" w:customStyle="1" w:styleId="Char0">
    <w:name w:val="批注框文本 Char"/>
    <w:basedOn w:val="a0"/>
    <w:link w:val="a4"/>
    <w:autoRedefine/>
    <w:uiPriority w:val="99"/>
    <w:semiHidden/>
    <w:qFormat/>
    <w:rsid w:val="00EE04B0"/>
    <w:rPr>
      <w:sz w:val="18"/>
      <w:szCs w:val="18"/>
    </w:rPr>
  </w:style>
  <w:style w:type="character" w:customStyle="1" w:styleId="Char">
    <w:name w:val="批注文字 Char"/>
    <w:basedOn w:val="a0"/>
    <w:link w:val="a3"/>
    <w:autoRedefine/>
    <w:uiPriority w:val="99"/>
    <w:semiHidden/>
    <w:qFormat/>
    <w:rsid w:val="00EE04B0"/>
  </w:style>
  <w:style w:type="character" w:customStyle="1" w:styleId="Char4">
    <w:name w:val="批注主题 Char"/>
    <w:basedOn w:val="Char"/>
    <w:link w:val="a8"/>
    <w:autoRedefine/>
    <w:uiPriority w:val="99"/>
    <w:semiHidden/>
    <w:qFormat/>
    <w:rsid w:val="00EE04B0"/>
    <w:rPr>
      <w:b/>
      <w:bCs/>
    </w:rPr>
  </w:style>
  <w:style w:type="character" w:customStyle="1" w:styleId="Char3">
    <w:name w:val="脚注文本 Char"/>
    <w:basedOn w:val="a0"/>
    <w:link w:val="a7"/>
    <w:autoRedefine/>
    <w:uiPriority w:val="99"/>
    <w:semiHidden/>
    <w:qFormat/>
    <w:rsid w:val="00EE04B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id.csrc.gov.cn/fun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5BF17-E31B-4789-B5CA-8AB4EC20B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4</DocSecurity>
  <Lines>4</Lines>
  <Paragraphs>1</Paragraphs>
  <ScaleCrop>false</ScaleCrop>
  <Company>China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2024-04-21T16:05:00Z</dcterms:created>
  <dcterms:modified xsi:type="dcterms:W3CDTF">2024-04-21T16:05:00Z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CA76969877BD4879A7D3E74BDCE72E3D</vt:lpwstr>
  </property>
</Properties>
</file>