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654" w:rsidRPr="007E3840" w:rsidRDefault="00C13D90">
      <w:pPr>
        <w:jc w:val="center"/>
        <w:rPr>
          <w:rFonts w:ascii="Times New Roman" w:eastAsia="宋体" w:hAnsi="Times New Roman" w:cs="Times New Roman"/>
          <w:b/>
          <w:sz w:val="32"/>
        </w:rPr>
      </w:pPr>
      <w:r w:rsidRPr="007E3840">
        <w:rPr>
          <w:rFonts w:ascii="Times New Roman" w:eastAsia="宋体" w:hAnsi="Times New Roman" w:cs="Times New Roman" w:hint="eastAsia"/>
          <w:b/>
          <w:sz w:val="32"/>
        </w:rPr>
        <w:t>中金安徽交控高速公路封闭式基础设施证券投资基金</w:t>
      </w:r>
    </w:p>
    <w:p w:rsidR="00030654" w:rsidRPr="007E3840" w:rsidRDefault="00C13D90">
      <w:pPr>
        <w:jc w:val="center"/>
        <w:rPr>
          <w:rFonts w:ascii="Times New Roman" w:eastAsia="宋体" w:hAnsi="Times New Roman" w:cs="Times New Roman"/>
          <w:b/>
          <w:sz w:val="32"/>
        </w:rPr>
      </w:pPr>
      <w:r w:rsidRPr="007E3840">
        <w:rPr>
          <w:rFonts w:ascii="Times New Roman" w:eastAsia="宋体" w:hAnsi="Times New Roman" w:cs="Times New Roman" w:hint="eastAsia"/>
          <w:b/>
          <w:sz w:val="32"/>
        </w:rPr>
        <w:t>关于二〇二四年三月主要运营数据的公告</w:t>
      </w:r>
    </w:p>
    <w:p w:rsidR="00030654" w:rsidRPr="007E3840" w:rsidRDefault="00030654">
      <w:pPr>
        <w:pStyle w:val="a7"/>
        <w:snapToGrid w:val="0"/>
        <w:spacing w:before="0" w:beforeAutospacing="0" w:after="0" w:afterAutospacing="0" w:line="360" w:lineRule="auto"/>
        <w:ind w:firstLineChars="95" w:firstLine="199"/>
        <w:jc w:val="both"/>
        <w:rPr>
          <w:rFonts w:ascii="Times New Roman" w:eastAsiaTheme="minorEastAsia" w:hAnsi="Times New Roman" w:cs="Times New Roman"/>
          <w:color w:val="auto"/>
          <w:kern w:val="2"/>
          <w:sz w:val="21"/>
          <w:szCs w:val="22"/>
        </w:rPr>
      </w:pPr>
    </w:p>
    <w:p w:rsidR="00030654" w:rsidRPr="00740EBC" w:rsidRDefault="00C13D90">
      <w:pPr>
        <w:pStyle w:val="a7"/>
        <w:snapToGrid w:val="0"/>
        <w:spacing w:before="0" w:beforeAutospacing="0" w:after="0" w:afterAutospacing="0" w:line="360" w:lineRule="auto"/>
        <w:ind w:firstLineChars="0" w:firstLine="0"/>
        <w:jc w:val="both"/>
        <w:rPr>
          <w:rFonts w:ascii="Times New Roman" w:hAnsi="Times New Roman" w:cs="Times New Roman"/>
          <w:b/>
          <w:sz w:val="28"/>
        </w:rPr>
      </w:pPr>
      <w:r w:rsidRPr="00740EBC">
        <w:rPr>
          <w:rFonts w:ascii="Times New Roman" w:hAnsi="Times New Roman" w:cs="Times New Roman" w:hint="eastAsia"/>
          <w:b/>
          <w:sz w:val="28"/>
        </w:rPr>
        <w:t>一、公募</w:t>
      </w:r>
      <w:r w:rsidRPr="00740EBC">
        <w:rPr>
          <w:rFonts w:ascii="Times New Roman" w:hAnsi="Times New Roman" w:cs="Times New Roman"/>
          <w:b/>
          <w:sz w:val="28"/>
        </w:rPr>
        <w:t>REITs</w:t>
      </w:r>
      <w:r w:rsidRPr="00740EBC">
        <w:rPr>
          <w:rFonts w:ascii="Times New Roman" w:hAnsi="Times New Roman" w:cs="Times New Roman" w:hint="eastAsia"/>
          <w:b/>
          <w:sz w:val="28"/>
        </w:rPr>
        <w:t>基本信息</w:t>
      </w:r>
    </w:p>
    <w:tbl>
      <w:tblPr>
        <w:tblStyle w:val="a9"/>
        <w:tblW w:w="0" w:type="auto"/>
        <w:tblInd w:w="137" w:type="dxa"/>
        <w:tblLook w:val="04A0"/>
      </w:tblPr>
      <w:tblGrid>
        <w:gridCol w:w="2693"/>
        <w:gridCol w:w="5466"/>
      </w:tblGrid>
      <w:tr w:rsidR="00030654" w:rsidRPr="00740EBC">
        <w:tc>
          <w:tcPr>
            <w:tcW w:w="2693" w:type="dxa"/>
            <w:vAlign w:val="center"/>
          </w:tcPr>
          <w:p w:rsidR="00030654" w:rsidRPr="00740EBC" w:rsidRDefault="00C13D90">
            <w:pPr>
              <w:pStyle w:val="a7"/>
              <w:snapToGrid w:val="0"/>
              <w:spacing w:before="0" w:beforeAutospacing="0" w:after="0" w:afterAutospacing="0" w:line="240" w:lineRule="auto"/>
              <w:ind w:firstLineChars="0" w:firstLine="0"/>
              <w:jc w:val="both"/>
              <w:rPr>
                <w:rFonts w:ascii="Times New Roman" w:hAnsi="Times New Roman" w:cs="Times New Roman"/>
              </w:rPr>
            </w:pPr>
            <w:r w:rsidRPr="00740EBC">
              <w:rPr>
                <w:rFonts w:ascii="Times New Roman" w:hAnsi="Times New Roman" w:cs="Times New Roman" w:hint="eastAsia"/>
              </w:rPr>
              <w:t>公募</w:t>
            </w:r>
            <w:r w:rsidRPr="00740EBC">
              <w:rPr>
                <w:rFonts w:ascii="Times New Roman" w:hAnsi="Times New Roman" w:cs="Times New Roman"/>
              </w:rPr>
              <w:t>REITs</w:t>
            </w:r>
            <w:r w:rsidRPr="00740EBC">
              <w:rPr>
                <w:rFonts w:ascii="Times New Roman" w:hAnsi="Times New Roman" w:cs="Times New Roman" w:hint="eastAsia"/>
              </w:rPr>
              <w:t>名称</w:t>
            </w:r>
          </w:p>
        </w:tc>
        <w:tc>
          <w:tcPr>
            <w:tcW w:w="5466" w:type="dxa"/>
          </w:tcPr>
          <w:p w:rsidR="00030654" w:rsidRPr="00740EBC" w:rsidRDefault="00C13D90">
            <w:pPr>
              <w:pStyle w:val="a7"/>
              <w:snapToGrid w:val="0"/>
              <w:spacing w:before="0" w:beforeAutospacing="0" w:after="0" w:afterAutospacing="0" w:line="240" w:lineRule="auto"/>
              <w:ind w:firstLineChars="0" w:firstLine="0"/>
              <w:rPr>
                <w:rFonts w:ascii="Times New Roman" w:hAnsi="Times New Roman" w:cs="Times New Roman"/>
              </w:rPr>
            </w:pPr>
            <w:r w:rsidRPr="00740EBC">
              <w:rPr>
                <w:rFonts w:ascii="Times New Roman" w:hAnsi="Times New Roman" w:cs="Times New Roman" w:hint="eastAsia"/>
              </w:rPr>
              <w:t>中金安徽交控高速公路封闭式基础设施证券投资基金</w:t>
            </w:r>
          </w:p>
        </w:tc>
      </w:tr>
      <w:tr w:rsidR="00030654" w:rsidRPr="00740EBC">
        <w:tc>
          <w:tcPr>
            <w:tcW w:w="2693" w:type="dxa"/>
            <w:vAlign w:val="center"/>
          </w:tcPr>
          <w:p w:rsidR="00030654" w:rsidRPr="00740EBC" w:rsidRDefault="00C13D90">
            <w:pPr>
              <w:pStyle w:val="a7"/>
              <w:snapToGrid w:val="0"/>
              <w:spacing w:before="0" w:beforeAutospacing="0" w:after="0" w:afterAutospacing="0" w:line="240" w:lineRule="auto"/>
              <w:ind w:firstLineChars="0" w:firstLine="0"/>
              <w:jc w:val="both"/>
              <w:rPr>
                <w:rFonts w:ascii="Times New Roman" w:hAnsi="Times New Roman" w:cs="Times New Roman"/>
              </w:rPr>
            </w:pPr>
            <w:r w:rsidRPr="00740EBC">
              <w:rPr>
                <w:rFonts w:ascii="Times New Roman" w:hAnsi="Times New Roman" w:cs="Times New Roman" w:hint="eastAsia"/>
              </w:rPr>
              <w:t>公募</w:t>
            </w:r>
            <w:r w:rsidRPr="00740EBC">
              <w:rPr>
                <w:rFonts w:ascii="Times New Roman" w:hAnsi="Times New Roman" w:cs="Times New Roman"/>
              </w:rPr>
              <w:t>REITs</w:t>
            </w:r>
            <w:r w:rsidRPr="00740EBC">
              <w:rPr>
                <w:rFonts w:ascii="Times New Roman" w:hAnsi="Times New Roman" w:cs="Times New Roman" w:hint="eastAsia"/>
              </w:rPr>
              <w:t>简称</w:t>
            </w:r>
          </w:p>
        </w:tc>
        <w:tc>
          <w:tcPr>
            <w:tcW w:w="5466" w:type="dxa"/>
          </w:tcPr>
          <w:p w:rsidR="00030654" w:rsidRPr="00740EBC" w:rsidRDefault="00C13D90">
            <w:pPr>
              <w:pStyle w:val="a7"/>
              <w:snapToGrid w:val="0"/>
              <w:spacing w:before="0" w:beforeAutospacing="0" w:after="0" w:afterAutospacing="0" w:line="240" w:lineRule="auto"/>
              <w:ind w:firstLineChars="0" w:firstLine="0"/>
              <w:rPr>
                <w:rFonts w:ascii="Times New Roman" w:hAnsi="Times New Roman" w:cs="Times New Roman"/>
              </w:rPr>
            </w:pPr>
            <w:r w:rsidRPr="00740EBC">
              <w:rPr>
                <w:rFonts w:ascii="Times New Roman" w:hAnsi="Times New Roman" w:cs="Times New Roman" w:hint="eastAsia"/>
              </w:rPr>
              <w:t>中金安徽交控</w:t>
            </w:r>
            <w:r w:rsidRPr="00740EBC">
              <w:rPr>
                <w:rFonts w:ascii="Times New Roman" w:hAnsi="Times New Roman" w:cs="Times New Roman"/>
              </w:rPr>
              <w:t>REIT</w:t>
            </w:r>
          </w:p>
        </w:tc>
      </w:tr>
      <w:tr w:rsidR="00030654" w:rsidRPr="00740EBC">
        <w:tc>
          <w:tcPr>
            <w:tcW w:w="2693" w:type="dxa"/>
            <w:vAlign w:val="center"/>
          </w:tcPr>
          <w:p w:rsidR="00030654" w:rsidRPr="00740EBC" w:rsidRDefault="00C13D90">
            <w:pPr>
              <w:pStyle w:val="a7"/>
              <w:snapToGrid w:val="0"/>
              <w:spacing w:before="0" w:beforeAutospacing="0" w:after="0" w:afterAutospacing="0" w:line="240" w:lineRule="auto"/>
              <w:ind w:firstLineChars="0" w:firstLine="0"/>
              <w:jc w:val="both"/>
              <w:rPr>
                <w:rFonts w:ascii="Times New Roman" w:hAnsi="Times New Roman" w:cs="Times New Roman"/>
              </w:rPr>
            </w:pPr>
            <w:r w:rsidRPr="00740EBC">
              <w:rPr>
                <w:rFonts w:ascii="Times New Roman" w:hAnsi="Times New Roman" w:cs="Times New Roman" w:hint="eastAsia"/>
              </w:rPr>
              <w:t>公募</w:t>
            </w:r>
            <w:r w:rsidRPr="00740EBC">
              <w:rPr>
                <w:rFonts w:ascii="Times New Roman" w:hAnsi="Times New Roman" w:cs="Times New Roman"/>
              </w:rPr>
              <w:t>REITs</w:t>
            </w:r>
            <w:r w:rsidRPr="00740EBC">
              <w:rPr>
                <w:rFonts w:ascii="Times New Roman" w:hAnsi="Times New Roman" w:cs="Times New Roman" w:hint="eastAsia"/>
              </w:rPr>
              <w:t>代码</w:t>
            </w:r>
          </w:p>
        </w:tc>
        <w:tc>
          <w:tcPr>
            <w:tcW w:w="5466" w:type="dxa"/>
          </w:tcPr>
          <w:p w:rsidR="00030654" w:rsidRPr="00740EBC" w:rsidRDefault="00C13D90">
            <w:pPr>
              <w:pStyle w:val="a7"/>
              <w:snapToGrid w:val="0"/>
              <w:spacing w:before="0" w:beforeAutospacing="0" w:after="0" w:afterAutospacing="0" w:line="240" w:lineRule="auto"/>
              <w:ind w:firstLineChars="0" w:firstLine="0"/>
              <w:rPr>
                <w:rFonts w:ascii="Times New Roman" w:hAnsi="Times New Roman" w:cs="Times New Roman"/>
              </w:rPr>
            </w:pPr>
            <w:r w:rsidRPr="00740EBC">
              <w:rPr>
                <w:rFonts w:ascii="Times New Roman" w:hAnsi="Times New Roman" w:cs="Times New Roman"/>
              </w:rPr>
              <w:t>508009</w:t>
            </w:r>
          </w:p>
        </w:tc>
      </w:tr>
      <w:tr w:rsidR="00030654" w:rsidRPr="00740EBC">
        <w:tc>
          <w:tcPr>
            <w:tcW w:w="2693" w:type="dxa"/>
            <w:vAlign w:val="center"/>
          </w:tcPr>
          <w:p w:rsidR="00030654" w:rsidRPr="00740EBC" w:rsidRDefault="00C13D90">
            <w:pPr>
              <w:pStyle w:val="a7"/>
              <w:snapToGrid w:val="0"/>
              <w:spacing w:before="0" w:beforeAutospacing="0" w:after="0" w:afterAutospacing="0" w:line="240" w:lineRule="auto"/>
              <w:ind w:firstLineChars="0" w:firstLine="0"/>
              <w:jc w:val="both"/>
              <w:rPr>
                <w:rFonts w:ascii="Times New Roman" w:hAnsi="Times New Roman" w:cs="Times New Roman"/>
              </w:rPr>
            </w:pPr>
            <w:r w:rsidRPr="00740EBC">
              <w:rPr>
                <w:rFonts w:ascii="Times New Roman" w:hAnsi="Times New Roman" w:cs="Times New Roman" w:hint="eastAsia"/>
              </w:rPr>
              <w:t>公募</w:t>
            </w:r>
            <w:r w:rsidRPr="00740EBC">
              <w:rPr>
                <w:rFonts w:ascii="Times New Roman" w:hAnsi="Times New Roman" w:cs="Times New Roman"/>
              </w:rPr>
              <w:t>REITs</w:t>
            </w:r>
            <w:r w:rsidRPr="00740EBC">
              <w:rPr>
                <w:rFonts w:ascii="Times New Roman" w:hAnsi="Times New Roman" w:cs="Times New Roman" w:hint="eastAsia"/>
              </w:rPr>
              <w:t>合同生效日</w:t>
            </w:r>
          </w:p>
        </w:tc>
        <w:tc>
          <w:tcPr>
            <w:tcW w:w="5466" w:type="dxa"/>
          </w:tcPr>
          <w:p w:rsidR="00030654" w:rsidRPr="00740EBC" w:rsidRDefault="00C13D90">
            <w:pPr>
              <w:pStyle w:val="a7"/>
              <w:snapToGrid w:val="0"/>
              <w:spacing w:before="0" w:beforeAutospacing="0" w:after="0" w:afterAutospacing="0" w:line="240" w:lineRule="auto"/>
              <w:ind w:firstLineChars="0" w:firstLine="0"/>
              <w:rPr>
                <w:rFonts w:ascii="Times New Roman" w:hAnsi="Times New Roman" w:cs="Times New Roman"/>
              </w:rPr>
            </w:pPr>
            <w:r w:rsidRPr="00740EBC">
              <w:rPr>
                <w:rFonts w:ascii="Times New Roman" w:hAnsi="Times New Roman" w:cs="Times New Roman"/>
              </w:rPr>
              <w:t>2022</w:t>
            </w:r>
            <w:r w:rsidRPr="00740EBC">
              <w:rPr>
                <w:rFonts w:ascii="Times New Roman" w:hAnsi="Times New Roman" w:cs="Times New Roman" w:hint="eastAsia"/>
              </w:rPr>
              <w:t>年</w:t>
            </w:r>
            <w:r w:rsidRPr="00740EBC">
              <w:rPr>
                <w:rFonts w:ascii="Times New Roman" w:hAnsi="Times New Roman" w:cs="Times New Roman"/>
              </w:rPr>
              <w:t>11</w:t>
            </w:r>
            <w:r w:rsidRPr="00740EBC">
              <w:rPr>
                <w:rFonts w:ascii="Times New Roman" w:hAnsi="Times New Roman" w:cs="Times New Roman" w:hint="eastAsia"/>
              </w:rPr>
              <w:t>月</w:t>
            </w:r>
            <w:r w:rsidRPr="00740EBC">
              <w:rPr>
                <w:rFonts w:ascii="Times New Roman" w:hAnsi="Times New Roman" w:cs="Times New Roman"/>
              </w:rPr>
              <w:t>11</w:t>
            </w:r>
            <w:r w:rsidRPr="00740EBC">
              <w:rPr>
                <w:rFonts w:ascii="Times New Roman" w:hAnsi="Times New Roman" w:cs="Times New Roman" w:hint="eastAsia"/>
              </w:rPr>
              <w:t>日</w:t>
            </w:r>
          </w:p>
        </w:tc>
      </w:tr>
      <w:tr w:rsidR="00030654" w:rsidRPr="00740EBC">
        <w:tc>
          <w:tcPr>
            <w:tcW w:w="2693" w:type="dxa"/>
            <w:vAlign w:val="center"/>
          </w:tcPr>
          <w:p w:rsidR="00030654" w:rsidRPr="00740EBC" w:rsidRDefault="00C13D90">
            <w:pPr>
              <w:pStyle w:val="a7"/>
              <w:snapToGrid w:val="0"/>
              <w:spacing w:before="0" w:beforeAutospacing="0" w:after="0" w:afterAutospacing="0" w:line="240" w:lineRule="auto"/>
              <w:ind w:firstLineChars="0" w:firstLine="0"/>
              <w:jc w:val="both"/>
              <w:rPr>
                <w:rFonts w:ascii="Times New Roman" w:hAnsi="Times New Roman" w:cs="Times New Roman"/>
              </w:rPr>
            </w:pPr>
            <w:r w:rsidRPr="00740EBC">
              <w:rPr>
                <w:rFonts w:ascii="Times New Roman" w:hAnsi="Times New Roman" w:cs="Times New Roman" w:hint="eastAsia"/>
              </w:rPr>
              <w:t>基金管理人名称</w:t>
            </w:r>
          </w:p>
        </w:tc>
        <w:tc>
          <w:tcPr>
            <w:tcW w:w="5466" w:type="dxa"/>
          </w:tcPr>
          <w:p w:rsidR="00030654" w:rsidRPr="00740EBC" w:rsidRDefault="00C13D90">
            <w:pPr>
              <w:pStyle w:val="a7"/>
              <w:snapToGrid w:val="0"/>
              <w:spacing w:before="0" w:beforeAutospacing="0" w:after="0" w:afterAutospacing="0" w:line="240" w:lineRule="auto"/>
              <w:ind w:firstLineChars="0" w:firstLine="0"/>
              <w:rPr>
                <w:rFonts w:ascii="Times New Roman" w:hAnsi="Times New Roman" w:cs="Times New Roman"/>
              </w:rPr>
            </w:pPr>
            <w:r w:rsidRPr="00740EBC">
              <w:rPr>
                <w:rFonts w:ascii="Times New Roman" w:hAnsi="Times New Roman" w:cs="Times New Roman" w:hint="eastAsia"/>
              </w:rPr>
              <w:t>中金基金管理有限公司</w:t>
            </w:r>
          </w:p>
        </w:tc>
      </w:tr>
      <w:tr w:rsidR="00030654" w:rsidRPr="00740EBC">
        <w:tc>
          <w:tcPr>
            <w:tcW w:w="2693" w:type="dxa"/>
            <w:vAlign w:val="center"/>
          </w:tcPr>
          <w:p w:rsidR="00030654" w:rsidRPr="00740EBC" w:rsidRDefault="00C13D90">
            <w:pPr>
              <w:pStyle w:val="a7"/>
              <w:snapToGrid w:val="0"/>
              <w:spacing w:before="0" w:beforeAutospacing="0" w:after="0" w:afterAutospacing="0" w:line="240" w:lineRule="auto"/>
              <w:ind w:firstLineChars="0" w:firstLine="0"/>
              <w:jc w:val="both"/>
              <w:rPr>
                <w:rFonts w:ascii="Times New Roman" w:hAnsi="Times New Roman" w:cs="Times New Roman"/>
              </w:rPr>
            </w:pPr>
            <w:r w:rsidRPr="00740EBC">
              <w:rPr>
                <w:rFonts w:ascii="Times New Roman" w:hAnsi="Times New Roman" w:cs="Times New Roman" w:hint="eastAsia"/>
              </w:rPr>
              <w:t>基金托管人名称</w:t>
            </w:r>
          </w:p>
        </w:tc>
        <w:tc>
          <w:tcPr>
            <w:tcW w:w="5466" w:type="dxa"/>
          </w:tcPr>
          <w:p w:rsidR="00030654" w:rsidRPr="00740EBC" w:rsidRDefault="00C13D90">
            <w:pPr>
              <w:pStyle w:val="a7"/>
              <w:snapToGrid w:val="0"/>
              <w:spacing w:before="0" w:beforeAutospacing="0" w:after="0" w:afterAutospacing="0" w:line="240" w:lineRule="auto"/>
              <w:ind w:firstLineChars="0" w:firstLine="0"/>
              <w:rPr>
                <w:rFonts w:ascii="Times New Roman" w:hAnsi="Times New Roman" w:cs="Times New Roman"/>
              </w:rPr>
            </w:pPr>
            <w:r w:rsidRPr="00740EBC">
              <w:rPr>
                <w:rFonts w:ascii="Times New Roman" w:hAnsi="Times New Roman" w:cs="Times New Roman" w:hint="eastAsia"/>
              </w:rPr>
              <w:t>招商银行股份有限公司</w:t>
            </w:r>
          </w:p>
        </w:tc>
      </w:tr>
      <w:tr w:rsidR="00030654" w:rsidRPr="00740EBC">
        <w:tc>
          <w:tcPr>
            <w:tcW w:w="2693" w:type="dxa"/>
            <w:vAlign w:val="center"/>
          </w:tcPr>
          <w:p w:rsidR="00030654" w:rsidRPr="00740EBC" w:rsidRDefault="00C13D90">
            <w:pPr>
              <w:pStyle w:val="a7"/>
              <w:snapToGrid w:val="0"/>
              <w:spacing w:before="0" w:beforeAutospacing="0" w:after="0" w:afterAutospacing="0" w:line="240" w:lineRule="auto"/>
              <w:ind w:firstLineChars="0" w:firstLine="0"/>
              <w:jc w:val="both"/>
              <w:rPr>
                <w:rFonts w:ascii="Times New Roman" w:hAnsi="Times New Roman" w:cs="Times New Roman"/>
              </w:rPr>
            </w:pPr>
            <w:r w:rsidRPr="00740EBC">
              <w:rPr>
                <w:rFonts w:ascii="Times New Roman" w:hAnsi="Times New Roman" w:cs="Times New Roman" w:hint="eastAsia"/>
              </w:rPr>
              <w:t>公告依据</w:t>
            </w:r>
          </w:p>
        </w:tc>
        <w:tc>
          <w:tcPr>
            <w:tcW w:w="5466" w:type="dxa"/>
          </w:tcPr>
          <w:p w:rsidR="00030654" w:rsidRPr="00740EBC" w:rsidRDefault="00C13D90">
            <w:pPr>
              <w:pStyle w:val="a7"/>
              <w:snapToGrid w:val="0"/>
              <w:spacing w:before="0" w:beforeAutospacing="0" w:after="0" w:afterAutospacing="0" w:line="240" w:lineRule="auto"/>
              <w:ind w:firstLineChars="0" w:firstLine="0"/>
              <w:jc w:val="both"/>
              <w:rPr>
                <w:rFonts w:ascii="Times New Roman" w:hAnsi="Times New Roman" w:cs="Times New Roman"/>
              </w:rPr>
            </w:pPr>
            <w:r w:rsidRPr="00740EBC">
              <w:rPr>
                <w:rFonts w:ascii="Times New Roman" w:hAnsi="Times New Roman" w:cs="Times New Roman" w:hint="eastAsia"/>
              </w:rPr>
              <w:t>《中华人民共和国证券投资基金法》及配套法规、《公开募集基础设施证券投资基金指引（试行）》、《上海证券交易所公开募集基础设施证券投资基金（</w:t>
            </w:r>
            <w:r w:rsidRPr="00740EBC">
              <w:rPr>
                <w:rFonts w:ascii="Times New Roman" w:hAnsi="Times New Roman" w:cs="Times New Roman"/>
              </w:rPr>
              <w:t>REITs</w:t>
            </w:r>
            <w:r w:rsidRPr="00740EBC">
              <w:rPr>
                <w:rFonts w:ascii="Times New Roman" w:hAnsi="Times New Roman" w:cs="Times New Roman" w:hint="eastAsia"/>
              </w:rPr>
              <w:t>）业务办法（试行）》、《公开募集基础设施证券投资基金</w:t>
            </w:r>
            <w:r w:rsidRPr="00740EBC">
              <w:rPr>
                <w:rFonts w:ascii="Times New Roman" w:hAnsi="Times New Roman" w:cs="Times New Roman"/>
              </w:rPr>
              <w:t>(REITs)</w:t>
            </w:r>
            <w:r w:rsidRPr="00740EBC">
              <w:rPr>
                <w:rFonts w:ascii="Times New Roman" w:hAnsi="Times New Roman" w:cs="Times New Roman" w:hint="eastAsia"/>
              </w:rPr>
              <w:t>规则适用指引第</w:t>
            </w:r>
            <w:r w:rsidRPr="00740EBC">
              <w:rPr>
                <w:rFonts w:ascii="Times New Roman" w:hAnsi="Times New Roman" w:cs="Times New Roman"/>
              </w:rPr>
              <w:t>5</w:t>
            </w:r>
            <w:r w:rsidRPr="00740EBC">
              <w:rPr>
                <w:rFonts w:ascii="Times New Roman" w:hAnsi="Times New Roman" w:cs="Times New Roman" w:hint="eastAsia"/>
              </w:rPr>
              <w:t>号</w:t>
            </w:r>
            <w:r w:rsidRPr="00740EBC">
              <w:rPr>
                <w:rFonts w:ascii="Times New Roman" w:hAnsi="Times New Roman" w:cs="Times New Roman"/>
              </w:rPr>
              <w:t>——</w:t>
            </w:r>
            <w:r w:rsidRPr="00740EBC">
              <w:rPr>
                <w:rFonts w:ascii="Times New Roman" w:hAnsi="Times New Roman" w:cs="Times New Roman" w:hint="eastAsia"/>
              </w:rPr>
              <w:t>临时报告</w:t>
            </w:r>
            <w:r w:rsidRPr="00740EBC">
              <w:rPr>
                <w:rFonts w:ascii="Times New Roman" w:hAnsi="Times New Roman" w:cs="Times New Roman"/>
              </w:rPr>
              <w:t>(</w:t>
            </w:r>
            <w:r w:rsidRPr="00740EBC">
              <w:rPr>
                <w:rFonts w:ascii="Times New Roman" w:hAnsi="Times New Roman" w:cs="Times New Roman" w:hint="eastAsia"/>
              </w:rPr>
              <w:t>试行</w:t>
            </w:r>
            <w:r w:rsidRPr="00740EBC">
              <w:rPr>
                <w:rFonts w:ascii="Times New Roman" w:hAnsi="Times New Roman" w:cs="Times New Roman"/>
              </w:rPr>
              <w:t>)</w:t>
            </w:r>
            <w:r w:rsidRPr="00740EBC">
              <w:rPr>
                <w:rFonts w:ascii="Times New Roman" w:hAnsi="Times New Roman" w:cs="Times New Roman" w:hint="eastAsia"/>
              </w:rPr>
              <w:t>》、《中金安徽交控高速公路封闭式基础设施证券投资基金基金合同》、《中金安徽交控高速公路封闭式基础设施证券投资基金招募说明书》及其更新</w:t>
            </w:r>
          </w:p>
        </w:tc>
      </w:tr>
    </w:tbl>
    <w:p w:rsidR="00030654" w:rsidRPr="00740EBC" w:rsidRDefault="00C13D90" w:rsidP="00F94558">
      <w:pPr>
        <w:spacing w:beforeLines="100" w:afterLines="100" w:line="500" w:lineRule="exact"/>
        <w:rPr>
          <w:rFonts w:ascii="Times New Roman" w:eastAsia="宋体" w:hAnsi="Times New Roman" w:cs="Times New Roman"/>
          <w:b/>
          <w:bCs/>
          <w:sz w:val="28"/>
          <w:szCs w:val="28"/>
        </w:rPr>
      </w:pPr>
      <w:r w:rsidRPr="00740EBC">
        <w:rPr>
          <w:rFonts w:ascii="Times New Roman" w:eastAsia="宋体" w:hAnsi="Times New Roman" w:cs="Times New Roman" w:hint="eastAsia"/>
          <w:b/>
          <w:bCs/>
          <w:sz w:val="28"/>
          <w:szCs w:val="28"/>
        </w:rPr>
        <w:t>二、基础设施项目基本情况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5906"/>
      </w:tblGrid>
      <w:tr w:rsidR="00030654" w:rsidRPr="00740EBC">
        <w:trPr>
          <w:trHeight w:val="300"/>
        </w:trPr>
        <w:tc>
          <w:tcPr>
            <w:tcW w:w="1535" w:type="pct"/>
            <w:vAlign w:val="center"/>
          </w:tcPr>
          <w:p w:rsidR="00030654" w:rsidRPr="00740EBC" w:rsidRDefault="00C13D90">
            <w:pPr>
              <w:adjustRightInd w:val="0"/>
              <w:snapToGrid w:val="0"/>
              <w:rPr>
                <w:rFonts w:ascii="Times New Roman" w:eastAsia="宋体" w:hAnsi="Times New Roman" w:cs="Times New Roman"/>
                <w:sz w:val="24"/>
                <w:szCs w:val="24"/>
              </w:rPr>
            </w:pPr>
            <w:r w:rsidRPr="00740EBC">
              <w:rPr>
                <w:rFonts w:ascii="Times New Roman" w:eastAsia="宋体" w:hAnsi="Times New Roman" w:cs="Times New Roman" w:hint="eastAsia"/>
                <w:sz w:val="24"/>
                <w:szCs w:val="24"/>
              </w:rPr>
              <w:t>基础设施项目名称</w:t>
            </w:r>
          </w:p>
        </w:tc>
        <w:tc>
          <w:tcPr>
            <w:tcW w:w="3465" w:type="pct"/>
          </w:tcPr>
          <w:p w:rsidR="00030654" w:rsidRPr="00740EBC" w:rsidRDefault="00C13D90">
            <w:pPr>
              <w:adjustRightInd w:val="0"/>
              <w:snapToGrid w:val="0"/>
              <w:rPr>
                <w:rFonts w:ascii="Times New Roman" w:eastAsia="宋体" w:hAnsi="Times New Roman" w:cs="Times New Roman"/>
                <w:color w:val="0000FF"/>
                <w:kern w:val="0"/>
                <w:sz w:val="24"/>
                <w:szCs w:val="24"/>
              </w:rPr>
            </w:pPr>
            <w:r w:rsidRPr="00740EBC">
              <w:rPr>
                <w:rFonts w:ascii="Times New Roman" w:eastAsia="宋体" w:hAnsi="Times New Roman" w:cs="Times New Roman" w:hint="eastAsia"/>
                <w:sz w:val="24"/>
                <w:szCs w:val="24"/>
              </w:rPr>
              <w:t>沿江高速公路芜湖（张韩）至安庆（大渡口）段</w:t>
            </w:r>
          </w:p>
        </w:tc>
      </w:tr>
      <w:tr w:rsidR="00030654" w:rsidRPr="00740EBC">
        <w:trPr>
          <w:trHeight w:val="300"/>
        </w:trPr>
        <w:tc>
          <w:tcPr>
            <w:tcW w:w="1535" w:type="pct"/>
            <w:vAlign w:val="center"/>
          </w:tcPr>
          <w:p w:rsidR="00030654" w:rsidRPr="00740EBC" w:rsidRDefault="00C13D90">
            <w:pPr>
              <w:adjustRightInd w:val="0"/>
              <w:snapToGrid w:val="0"/>
              <w:rPr>
                <w:rFonts w:ascii="Times New Roman" w:eastAsia="宋体" w:hAnsi="Times New Roman" w:cs="Times New Roman"/>
                <w:sz w:val="24"/>
                <w:szCs w:val="24"/>
              </w:rPr>
            </w:pPr>
            <w:r w:rsidRPr="00740EBC">
              <w:rPr>
                <w:rFonts w:ascii="Times New Roman" w:eastAsia="宋体" w:hAnsi="Times New Roman" w:cs="Times New Roman" w:hint="eastAsia"/>
                <w:sz w:val="24"/>
                <w:szCs w:val="24"/>
              </w:rPr>
              <w:t>基础设施项目类型</w:t>
            </w:r>
          </w:p>
        </w:tc>
        <w:tc>
          <w:tcPr>
            <w:tcW w:w="3465" w:type="pct"/>
          </w:tcPr>
          <w:p w:rsidR="00030654" w:rsidRPr="00740EBC" w:rsidRDefault="00C13D90">
            <w:pPr>
              <w:adjustRightInd w:val="0"/>
              <w:snapToGrid w:val="0"/>
              <w:rPr>
                <w:rFonts w:ascii="Times New Roman" w:eastAsia="宋体" w:hAnsi="Times New Roman" w:cs="Times New Roman"/>
                <w:color w:val="0000FF"/>
                <w:kern w:val="0"/>
                <w:sz w:val="24"/>
                <w:szCs w:val="24"/>
              </w:rPr>
            </w:pPr>
            <w:r w:rsidRPr="00740EBC">
              <w:rPr>
                <w:rFonts w:ascii="Times New Roman" w:eastAsia="宋体" w:hAnsi="Times New Roman" w:cs="Times New Roman" w:hint="eastAsia"/>
                <w:sz w:val="24"/>
                <w:szCs w:val="24"/>
              </w:rPr>
              <w:t>收费公路</w:t>
            </w:r>
          </w:p>
        </w:tc>
      </w:tr>
      <w:tr w:rsidR="00030654" w:rsidRPr="00740EBC">
        <w:trPr>
          <w:trHeight w:val="300"/>
        </w:trPr>
        <w:tc>
          <w:tcPr>
            <w:tcW w:w="1535" w:type="pct"/>
            <w:vAlign w:val="center"/>
          </w:tcPr>
          <w:p w:rsidR="00030654" w:rsidRPr="00740EBC" w:rsidRDefault="00C13D90">
            <w:pPr>
              <w:adjustRightInd w:val="0"/>
              <w:snapToGrid w:val="0"/>
              <w:rPr>
                <w:rFonts w:ascii="Times New Roman" w:eastAsia="宋体" w:hAnsi="Times New Roman" w:cs="Times New Roman"/>
                <w:sz w:val="24"/>
                <w:szCs w:val="24"/>
              </w:rPr>
            </w:pPr>
            <w:r w:rsidRPr="00740EBC">
              <w:rPr>
                <w:rFonts w:ascii="Times New Roman" w:eastAsia="宋体" w:hAnsi="Times New Roman" w:cs="Times New Roman" w:hint="eastAsia"/>
                <w:sz w:val="24"/>
                <w:szCs w:val="24"/>
              </w:rPr>
              <w:t>基础设施项目主要经营模式</w:t>
            </w:r>
          </w:p>
        </w:tc>
        <w:tc>
          <w:tcPr>
            <w:tcW w:w="3465" w:type="pct"/>
          </w:tcPr>
          <w:p w:rsidR="00030654" w:rsidRPr="00740EBC" w:rsidRDefault="00C13D90">
            <w:pPr>
              <w:adjustRightInd w:val="0"/>
              <w:snapToGrid w:val="0"/>
              <w:rPr>
                <w:rFonts w:ascii="Times New Roman" w:eastAsia="宋体" w:hAnsi="Times New Roman" w:cs="Times New Roman"/>
                <w:sz w:val="24"/>
                <w:szCs w:val="24"/>
              </w:rPr>
            </w:pPr>
            <w:r w:rsidRPr="00740EBC">
              <w:rPr>
                <w:rFonts w:ascii="Times New Roman" w:eastAsia="宋体" w:hAnsi="Times New Roman" w:cs="Times New Roman" w:hint="eastAsia"/>
                <w:sz w:val="24"/>
                <w:szCs w:val="24"/>
              </w:rPr>
              <w:t>沿江高速公路芜湖（张韩）至安庆（大渡口）段项目（以下简称</w:t>
            </w:r>
            <w:r w:rsidRPr="00740EBC">
              <w:rPr>
                <w:rFonts w:ascii="Times New Roman" w:eastAsia="宋体" w:hAnsi="Times New Roman" w:cs="Times New Roman"/>
                <w:sz w:val="24"/>
                <w:szCs w:val="24"/>
              </w:rPr>
              <w:t>“</w:t>
            </w:r>
            <w:r w:rsidRPr="00740EBC">
              <w:rPr>
                <w:rFonts w:ascii="Times New Roman" w:eastAsia="宋体" w:hAnsi="Times New Roman" w:cs="Times New Roman" w:hint="eastAsia"/>
                <w:sz w:val="24"/>
                <w:szCs w:val="24"/>
              </w:rPr>
              <w:t>本项目</w:t>
            </w:r>
            <w:r w:rsidRPr="00740EBC">
              <w:rPr>
                <w:rFonts w:ascii="Times New Roman" w:eastAsia="宋体" w:hAnsi="Times New Roman" w:cs="Times New Roman"/>
                <w:sz w:val="24"/>
                <w:szCs w:val="24"/>
              </w:rPr>
              <w:t>”</w:t>
            </w:r>
            <w:r w:rsidRPr="00740EBC">
              <w:rPr>
                <w:rFonts w:ascii="Times New Roman" w:eastAsia="宋体" w:hAnsi="Times New Roman" w:cs="Times New Roman" w:hint="eastAsia"/>
                <w:sz w:val="24"/>
                <w:szCs w:val="24"/>
              </w:rPr>
              <w:t>）的运营管理，通过为过往车辆提供通行服务并按照政府收费标准收取车辆通行费的方式获取经营收益。</w:t>
            </w:r>
          </w:p>
        </w:tc>
      </w:tr>
      <w:tr w:rsidR="00030654" w:rsidRPr="00740EBC">
        <w:trPr>
          <w:trHeight w:val="300"/>
        </w:trPr>
        <w:tc>
          <w:tcPr>
            <w:tcW w:w="1535" w:type="pct"/>
            <w:vAlign w:val="center"/>
          </w:tcPr>
          <w:p w:rsidR="00030654" w:rsidRPr="00740EBC" w:rsidRDefault="00C13D90">
            <w:pPr>
              <w:adjustRightInd w:val="0"/>
              <w:snapToGrid w:val="0"/>
              <w:rPr>
                <w:rFonts w:ascii="Times New Roman" w:eastAsia="宋体" w:hAnsi="Times New Roman" w:cs="Times New Roman"/>
                <w:sz w:val="24"/>
                <w:szCs w:val="24"/>
              </w:rPr>
            </w:pPr>
            <w:r w:rsidRPr="00740EBC">
              <w:rPr>
                <w:rFonts w:ascii="Times New Roman" w:eastAsia="宋体" w:hAnsi="Times New Roman" w:cs="Times New Roman" w:hint="eastAsia"/>
                <w:sz w:val="24"/>
                <w:szCs w:val="24"/>
              </w:rPr>
              <w:t>基础设施项目地理位置</w:t>
            </w:r>
          </w:p>
        </w:tc>
        <w:tc>
          <w:tcPr>
            <w:tcW w:w="3465" w:type="pct"/>
          </w:tcPr>
          <w:p w:rsidR="00030654" w:rsidRPr="00740EBC" w:rsidRDefault="00C13D90">
            <w:pPr>
              <w:adjustRightInd w:val="0"/>
              <w:snapToGrid w:val="0"/>
              <w:rPr>
                <w:rFonts w:ascii="Times New Roman" w:eastAsia="宋体" w:hAnsi="Times New Roman" w:cs="Times New Roman"/>
                <w:color w:val="0000FF"/>
                <w:kern w:val="0"/>
                <w:sz w:val="24"/>
                <w:szCs w:val="24"/>
              </w:rPr>
            </w:pPr>
            <w:r w:rsidRPr="00740EBC">
              <w:rPr>
                <w:rFonts w:ascii="Times New Roman" w:eastAsia="宋体" w:hAnsi="Times New Roman" w:cs="Times New Roman" w:hint="eastAsia"/>
                <w:sz w:val="24"/>
                <w:szCs w:val="24"/>
              </w:rPr>
              <w:t>起于芜湖市（张韩），终于池州大渡口镇。沿江高速公路可分为三个路段，分别为沿江高速公路东段、沿江高速公路中段、沿江高速公路西段。其中，沿江高速公路东段起于芜湖市（张韩），终于铜陵市（朱村）；沿江高速公路中段起于铜陵（朱村），经天门镇、上水桥、大通镇、梅龙镇、观前镇、九华河、马衙镇，终于池州（毛竹园）；沿江高速公路西段起于池州（毛竹园），经双桥、殷家汇、牛头山，终于池州大渡口镇。</w:t>
            </w:r>
          </w:p>
        </w:tc>
      </w:tr>
    </w:tbl>
    <w:p w:rsidR="00030654" w:rsidRPr="00740EBC" w:rsidRDefault="00030654">
      <w:pPr>
        <w:pStyle w:val="a7"/>
        <w:snapToGrid w:val="0"/>
        <w:spacing w:before="0" w:beforeAutospacing="0" w:after="0" w:afterAutospacing="0" w:line="360" w:lineRule="auto"/>
        <w:ind w:firstLineChars="82" w:firstLine="230"/>
        <w:jc w:val="both"/>
        <w:rPr>
          <w:rFonts w:ascii="Times New Roman" w:hAnsi="Times New Roman" w:cs="Times New Roman"/>
          <w:b/>
          <w:sz w:val="28"/>
        </w:rPr>
      </w:pPr>
    </w:p>
    <w:p w:rsidR="00030654" w:rsidRPr="00740EBC" w:rsidRDefault="00C13D90">
      <w:pPr>
        <w:pStyle w:val="a7"/>
        <w:snapToGrid w:val="0"/>
        <w:spacing w:before="0" w:beforeAutospacing="0" w:after="0" w:afterAutospacing="0" w:line="360" w:lineRule="auto"/>
        <w:ind w:firstLineChars="0" w:firstLine="0"/>
        <w:jc w:val="both"/>
        <w:rPr>
          <w:rFonts w:ascii="Times New Roman" w:hAnsi="Times New Roman" w:cs="Times New Roman"/>
          <w:b/>
          <w:sz w:val="28"/>
        </w:rPr>
      </w:pPr>
      <w:r w:rsidRPr="00740EBC">
        <w:rPr>
          <w:rFonts w:ascii="Times New Roman" w:hAnsi="Times New Roman" w:cs="Times New Roman" w:hint="eastAsia"/>
          <w:b/>
          <w:sz w:val="28"/>
        </w:rPr>
        <w:t>三、基础设施项目生产经营情况的说明</w:t>
      </w:r>
    </w:p>
    <w:p w:rsidR="00030654" w:rsidRPr="00740EBC" w:rsidRDefault="001D5D7B" w:rsidP="00F94558">
      <w:pPr>
        <w:pStyle w:val="a7"/>
        <w:snapToGrid w:val="0"/>
        <w:spacing w:beforeLines="50" w:beforeAutospacing="0" w:afterLines="50" w:afterAutospacing="0" w:line="360" w:lineRule="auto"/>
        <w:ind w:firstLine="480"/>
        <w:jc w:val="both"/>
        <w:rPr>
          <w:rFonts w:ascii="Times New Roman" w:hAnsi="Times New Roman" w:cs="Times New Roman"/>
        </w:rPr>
      </w:pPr>
      <w:r w:rsidRPr="00740EBC">
        <w:rPr>
          <w:rFonts w:ascii="Times New Roman" w:hAnsi="Times New Roman" w:cs="Times New Roman" w:hint="eastAsia"/>
        </w:rPr>
        <w:lastRenderedPageBreak/>
        <w:t>主要</w:t>
      </w:r>
      <w:r w:rsidR="00C13D90" w:rsidRPr="00740EBC">
        <w:rPr>
          <w:rFonts w:ascii="Times New Roman" w:hAnsi="Times New Roman" w:cs="Times New Roman" w:hint="eastAsia"/>
        </w:rPr>
        <w:t>受</w:t>
      </w:r>
      <w:r w:rsidR="00C13D90" w:rsidRPr="00740EBC">
        <w:rPr>
          <w:rFonts w:ascii="Times New Roman" w:hAnsi="Times New Roman" w:cs="Times New Roman"/>
        </w:rPr>
        <w:t>2024</w:t>
      </w:r>
      <w:r w:rsidR="00C13D90" w:rsidRPr="00740EBC">
        <w:rPr>
          <w:rFonts w:ascii="Times New Roman" w:hAnsi="Times New Roman" w:cs="Times New Roman" w:hint="eastAsia"/>
        </w:rPr>
        <w:t>年第</w:t>
      </w:r>
      <w:r w:rsidR="00C13D90" w:rsidRPr="00740EBC">
        <w:rPr>
          <w:rFonts w:ascii="Times New Roman" w:hAnsi="Times New Roman" w:cs="Times New Roman"/>
        </w:rPr>
        <w:t>1</w:t>
      </w:r>
      <w:r w:rsidR="00C13D90" w:rsidRPr="00740EBC">
        <w:rPr>
          <w:rFonts w:ascii="Times New Roman" w:hAnsi="Times New Roman" w:cs="Times New Roman" w:hint="eastAsia"/>
        </w:rPr>
        <w:t>季度大雾、雨雪等恶劣天气</w:t>
      </w:r>
      <w:r w:rsidRPr="00740EBC">
        <w:rPr>
          <w:rFonts w:ascii="Times New Roman" w:hAnsi="Times New Roman" w:cs="Times New Roman" w:hint="eastAsia"/>
        </w:rPr>
        <w:t>，以及</w:t>
      </w:r>
      <w:r w:rsidR="00C13D90" w:rsidRPr="00740EBC">
        <w:rPr>
          <w:rFonts w:ascii="Times New Roman" w:hAnsi="Times New Roman" w:cs="Times New Roman"/>
        </w:rPr>
        <w:t>G50</w:t>
      </w:r>
      <w:r w:rsidR="00C13D90" w:rsidRPr="00740EBC">
        <w:rPr>
          <w:rFonts w:ascii="Times New Roman" w:hAnsi="Times New Roman" w:cs="Times New Roman" w:hint="eastAsia"/>
        </w:rPr>
        <w:t>沪渝高速宣城至广德段（以下简称“宣广高速”）改扩建</w:t>
      </w:r>
      <w:r w:rsidRPr="00740EBC">
        <w:rPr>
          <w:rFonts w:ascii="Times New Roman" w:hAnsi="Times New Roman" w:cs="Times New Roman" w:hint="eastAsia"/>
        </w:rPr>
        <w:t>期间“半幅封闭施工，半幅单向通行”</w:t>
      </w:r>
      <w:r w:rsidR="00C13D90" w:rsidRPr="00740EBC">
        <w:rPr>
          <w:rFonts w:ascii="Times New Roman" w:hAnsi="Times New Roman" w:cs="Times New Roman" w:hint="eastAsia"/>
        </w:rPr>
        <w:t>等</w:t>
      </w:r>
      <w:r w:rsidRPr="00740EBC">
        <w:rPr>
          <w:rFonts w:ascii="Times New Roman" w:hAnsi="Times New Roman" w:cs="Times New Roman" w:hint="eastAsia"/>
        </w:rPr>
        <w:t>因素</w:t>
      </w:r>
      <w:r w:rsidR="00C13D90" w:rsidRPr="00740EBC">
        <w:rPr>
          <w:rFonts w:ascii="Times New Roman" w:hAnsi="Times New Roman" w:cs="Times New Roman" w:hint="eastAsia"/>
        </w:rPr>
        <w:t>影响，沿江高速</w:t>
      </w:r>
      <w:r w:rsidR="00C13D90" w:rsidRPr="00740EBC">
        <w:rPr>
          <w:rFonts w:ascii="Times New Roman" w:hAnsi="Times New Roman" w:cs="Times New Roman"/>
        </w:rPr>
        <w:t>2024</w:t>
      </w:r>
      <w:r w:rsidR="00C13D90" w:rsidRPr="00740EBC">
        <w:rPr>
          <w:rFonts w:ascii="Times New Roman" w:hAnsi="Times New Roman" w:cs="Times New Roman" w:hint="eastAsia"/>
        </w:rPr>
        <w:t>年第</w:t>
      </w:r>
      <w:r w:rsidR="00C13D90" w:rsidRPr="00740EBC">
        <w:rPr>
          <w:rFonts w:ascii="Times New Roman" w:hAnsi="Times New Roman" w:cs="Times New Roman"/>
        </w:rPr>
        <w:t>1</w:t>
      </w:r>
      <w:r w:rsidR="00C13D90" w:rsidRPr="00740EBC">
        <w:rPr>
          <w:rFonts w:ascii="Times New Roman" w:hAnsi="Times New Roman" w:cs="Times New Roman" w:hint="eastAsia"/>
        </w:rPr>
        <w:t>季度日均自然车流量同比下降</w:t>
      </w:r>
      <w:r w:rsidR="00C13D90" w:rsidRPr="00740EBC">
        <w:rPr>
          <w:rFonts w:ascii="Times New Roman" w:hAnsi="Times New Roman" w:cs="Times New Roman"/>
        </w:rPr>
        <w:t>20.33%</w:t>
      </w:r>
      <w:r w:rsidR="00C13D90" w:rsidRPr="00740EBC">
        <w:rPr>
          <w:rFonts w:ascii="Times New Roman" w:hAnsi="Times New Roman" w:cs="Times New Roman" w:hint="eastAsia"/>
        </w:rPr>
        <w:t>。</w:t>
      </w:r>
    </w:p>
    <w:p w:rsidR="00C91C1E" w:rsidRPr="00740EBC" w:rsidRDefault="00C13D90" w:rsidP="00F94558">
      <w:pPr>
        <w:pStyle w:val="a7"/>
        <w:snapToGrid w:val="0"/>
        <w:spacing w:beforeLines="50" w:beforeAutospacing="0" w:afterLines="50" w:afterAutospacing="0" w:line="360" w:lineRule="auto"/>
        <w:ind w:firstLine="480"/>
        <w:jc w:val="both"/>
        <w:rPr>
          <w:rFonts w:ascii="Times New Roman" w:hAnsi="Times New Roman" w:cs="Times New Roman"/>
        </w:rPr>
        <w:pPrChange w:id="0" w:author="ZHONGM" w:date="2024-04-22T00:05:00Z">
          <w:pPr>
            <w:pStyle w:val="a7"/>
            <w:snapToGrid w:val="0"/>
            <w:spacing w:beforeLines="50" w:beforeAutospacing="0" w:afterLines="50" w:afterAutospacing="0" w:line="360" w:lineRule="auto"/>
            <w:ind w:firstLine="480"/>
            <w:jc w:val="both"/>
          </w:pPr>
        </w:pPrChange>
      </w:pPr>
      <w:r w:rsidRPr="00740EBC">
        <w:rPr>
          <w:rFonts w:ascii="Times New Roman" w:hAnsi="Times New Roman" w:cs="Times New Roman" w:hint="eastAsia"/>
        </w:rPr>
        <w:t>随着恶劣天气的减少，其对沿江高速车流量的影响基本解除。</w:t>
      </w:r>
      <w:r w:rsidR="001D5D7B" w:rsidRPr="00740EBC">
        <w:rPr>
          <w:rFonts w:ascii="Times New Roman" w:hAnsi="Times New Roman" w:cs="Times New Roman" w:hint="eastAsia"/>
        </w:rPr>
        <w:t>根据相关公告，</w:t>
      </w:r>
      <w:r w:rsidRPr="00740EBC">
        <w:rPr>
          <w:rFonts w:ascii="Times New Roman" w:hAnsi="Times New Roman" w:cs="Times New Roman" w:hint="eastAsia"/>
        </w:rPr>
        <w:t>宣广高速</w:t>
      </w:r>
      <w:r w:rsidR="00BB7358" w:rsidRPr="00740EBC">
        <w:rPr>
          <w:rFonts w:ascii="Times New Roman" w:hAnsi="Times New Roman" w:cs="Times New Roman" w:hint="eastAsia"/>
        </w:rPr>
        <w:t>改扩建期间“半幅封闭施工，半幅单向通行”交通组织</w:t>
      </w:r>
      <w:r w:rsidR="00A031E9">
        <w:rPr>
          <w:rFonts w:ascii="Times New Roman" w:hAnsi="Times New Roman" w:cs="Times New Roman" w:hint="eastAsia"/>
        </w:rPr>
        <w:t>方式</w:t>
      </w:r>
      <w:r w:rsidR="00BB7358" w:rsidRPr="00740EBC">
        <w:rPr>
          <w:rFonts w:ascii="Times New Roman" w:hAnsi="Times New Roman" w:cs="Times New Roman" w:hint="eastAsia"/>
        </w:rPr>
        <w:t>将持续至</w:t>
      </w:r>
      <w:r w:rsidR="00BB7358" w:rsidRPr="00740EBC">
        <w:rPr>
          <w:rFonts w:ascii="Times New Roman" w:hAnsi="Times New Roman" w:cs="Times New Roman"/>
        </w:rPr>
        <w:t>2024</w:t>
      </w:r>
      <w:r w:rsidR="00BB7358" w:rsidRPr="00740EBC">
        <w:rPr>
          <w:rFonts w:ascii="Times New Roman" w:hAnsi="Times New Roman" w:cs="Times New Roman" w:hint="eastAsia"/>
        </w:rPr>
        <w:t>年</w:t>
      </w:r>
      <w:r w:rsidR="00BB7358" w:rsidRPr="00740EBC">
        <w:rPr>
          <w:rFonts w:ascii="Times New Roman" w:hAnsi="Times New Roman" w:cs="Times New Roman"/>
        </w:rPr>
        <w:t>9</w:t>
      </w:r>
      <w:r w:rsidR="00BB7358" w:rsidRPr="00740EBC">
        <w:rPr>
          <w:rFonts w:ascii="Times New Roman" w:hAnsi="Times New Roman" w:cs="Times New Roman" w:hint="eastAsia"/>
        </w:rPr>
        <w:t>月</w:t>
      </w:r>
      <w:r w:rsidR="00BB7358" w:rsidRPr="00740EBC">
        <w:rPr>
          <w:rFonts w:ascii="Times New Roman" w:hAnsi="Times New Roman" w:cs="Times New Roman"/>
        </w:rPr>
        <w:t>29</w:t>
      </w:r>
      <w:r w:rsidR="00BB7358" w:rsidRPr="00740EBC">
        <w:rPr>
          <w:rFonts w:ascii="Times New Roman" w:hAnsi="Times New Roman" w:cs="Times New Roman" w:hint="eastAsia"/>
        </w:rPr>
        <w:t>日，</w:t>
      </w:r>
      <w:r w:rsidR="001D5D7B" w:rsidRPr="00740EBC">
        <w:rPr>
          <w:rFonts w:ascii="Times New Roman" w:hAnsi="Times New Roman" w:cs="Times New Roman" w:hint="eastAsia"/>
        </w:rPr>
        <w:t>期间对沿江高速的负面影响将持续。宣广高速改扩建工程预计</w:t>
      </w:r>
      <w:r w:rsidRPr="00740EBC">
        <w:rPr>
          <w:rFonts w:ascii="Times New Roman" w:hAnsi="Times New Roman" w:cs="Times New Roman" w:hint="eastAsia"/>
        </w:rPr>
        <w:t>在</w:t>
      </w:r>
      <w:r w:rsidRPr="00740EBC">
        <w:rPr>
          <w:rFonts w:ascii="Times New Roman" w:hAnsi="Times New Roman" w:cs="Times New Roman"/>
        </w:rPr>
        <w:t>2024</w:t>
      </w:r>
      <w:r w:rsidRPr="00740EBC">
        <w:rPr>
          <w:rFonts w:ascii="Times New Roman" w:hAnsi="Times New Roman" w:cs="Times New Roman" w:hint="eastAsia"/>
        </w:rPr>
        <w:t>年底完成，</w:t>
      </w:r>
      <w:r w:rsidR="001D5D7B" w:rsidRPr="00740EBC">
        <w:rPr>
          <w:rFonts w:ascii="Times New Roman" w:hAnsi="Times New Roman" w:cs="Times New Roman" w:hint="eastAsia"/>
        </w:rPr>
        <w:t>完工后预计有利于</w:t>
      </w:r>
      <w:r w:rsidRPr="00740EBC">
        <w:rPr>
          <w:rFonts w:ascii="Times New Roman" w:hAnsi="Times New Roman" w:cs="Times New Roman" w:hint="eastAsia"/>
        </w:rPr>
        <w:t>沿江高速</w:t>
      </w:r>
      <w:r w:rsidR="001D5D7B" w:rsidRPr="00740EBC">
        <w:rPr>
          <w:rFonts w:ascii="Times New Roman" w:hAnsi="Times New Roman" w:cs="Times New Roman" w:hint="eastAsia"/>
        </w:rPr>
        <w:t>车流量的回升</w:t>
      </w:r>
      <w:r w:rsidRPr="00740EBC">
        <w:rPr>
          <w:rFonts w:ascii="Times New Roman" w:hAnsi="Times New Roman" w:cs="Times New Roman" w:hint="eastAsia"/>
        </w:rPr>
        <w:t>。</w:t>
      </w:r>
      <w:r w:rsidR="0093220B" w:rsidRPr="00740EBC">
        <w:rPr>
          <w:rFonts w:ascii="Times New Roman" w:hAnsi="Times New Roman" w:cs="Times New Roman" w:hint="eastAsia"/>
        </w:rPr>
        <w:t>沿江高速</w:t>
      </w:r>
      <w:r w:rsidR="0093220B" w:rsidRPr="00740EBC">
        <w:rPr>
          <w:rFonts w:ascii="Times New Roman" w:hAnsi="Times New Roman" w:cs="Times New Roman"/>
        </w:rPr>
        <w:t>3</w:t>
      </w:r>
      <w:r w:rsidR="0093220B" w:rsidRPr="00740EBC">
        <w:rPr>
          <w:rFonts w:ascii="Times New Roman" w:hAnsi="Times New Roman" w:cs="Times New Roman" w:hint="eastAsia"/>
        </w:rPr>
        <w:t>月日均车流量同比降幅已缩小至</w:t>
      </w:r>
      <w:r w:rsidR="0093220B" w:rsidRPr="00740EBC">
        <w:rPr>
          <w:rFonts w:ascii="Times New Roman" w:hAnsi="Times New Roman" w:cs="Times New Roman"/>
        </w:rPr>
        <w:t>4.46%</w:t>
      </w:r>
      <w:r w:rsidR="0093220B" w:rsidRPr="00740EBC">
        <w:rPr>
          <w:rFonts w:ascii="Times New Roman" w:hAnsi="Times New Roman" w:cs="Times New Roman" w:hint="eastAsia"/>
        </w:rPr>
        <w:t>，相对</w:t>
      </w:r>
      <w:r w:rsidR="0093220B" w:rsidRPr="00740EBC">
        <w:rPr>
          <w:rFonts w:ascii="Times New Roman" w:hAnsi="Times New Roman" w:cs="Times New Roman"/>
        </w:rPr>
        <w:t>1</w:t>
      </w:r>
      <w:r w:rsidR="0093220B" w:rsidRPr="00740EBC">
        <w:rPr>
          <w:rFonts w:ascii="Times New Roman" w:hAnsi="Times New Roman" w:cs="Times New Roman" w:hint="eastAsia"/>
        </w:rPr>
        <w:t>月和</w:t>
      </w:r>
      <w:r w:rsidR="0093220B" w:rsidRPr="00740EBC">
        <w:rPr>
          <w:rFonts w:ascii="Times New Roman" w:hAnsi="Times New Roman" w:cs="Times New Roman"/>
        </w:rPr>
        <w:t>2</w:t>
      </w:r>
      <w:r w:rsidR="0093220B" w:rsidRPr="00740EBC">
        <w:rPr>
          <w:rFonts w:ascii="Times New Roman" w:hAnsi="Times New Roman" w:cs="Times New Roman" w:hint="eastAsia"/>
        </w:rPr>
        <w:t>月累计同比降幅为</w:t>
      </w:r>
      <w:r w:rsidR="0093220B" w:rsidRPr="007E3840">
        <w:rPr>
          <w:rFonts w:ascii="Times New Roman" w:hAnsi="Times New Roman" w:cs="Times New Roman"/>
        </w:rPr>
        <w:t>26.1%</w:t>
      </w:r>
      <w:r w:rsidR="0093220B" w:rsidRPr="007E3840">
        <w:rPr>
          <w:rFonts w:ascii="Times New Roman" w:hAnsi="Times New Roman" w:cs="Times New Roman" w:hint="eastAsia"/>
        </w:rPr>
        <w:t>，显示受上述不利因素的影响已有所缓解。</w:t>
      </w:r>
    </w:p>
    <w:p w:rsidR="00D278F4" w:rsidRPr="00740EBC" w:rsidRDefault="00C91C1E" w:rsidP="00F94558">
      <w:pPr>
        <w:pStyle w:val="a7"/>
        <w:snapToGrid w:val="0"/>
        <w:spacing w:beforeLines="50" w:beforeAutospacing="0" w:afterLines="50" w:afterAutospacing="0" w:line="360" w:lineRule="auto"/>
        <w:ind w:firstLine="480"/>
        <w:jc w:val="both"/>
        <w:rPr>
          <w:rFonts w:ascii="Times New Roman" w:hAnsi="Times New Roman" w:cs="Times New Roman"/>
        </w:rPr>
        <w:pPrChange w:id="1" w:author="ZHONGM" w:date="2024-04-22T00:05:00Z">
          <w:pPr>
            <w:pStyle w:val="a7"/>
            <w:snapToGrid w:val="0"/>
            <w:spacing w:beforeLines="50" w:beforeAutospacing="0" w:afterLines="50" w:afterAutospacing="0" w:line="360" w:lineRule="auto"/>
            <w:ind w:firstLine="480"/>
            <w:jc w:val="both"/>
          </w:pPr>
        </w:pPrChange>
      </w:pPr>
      <w:r w:rsidRPr="00740EBC">
        <w:rPr>
          <w:rFonts w:ascii="Times New Roman" w:hAnsi="Times New Roman" w:cs="Times New Roman" w:hint="eastAsia"/>
        </w:rPr>
        <w:t>基金管理人与外部管理机构积极应对</w:t>
      </w:r>
      <w:r w:rsidR="00A031E9">
        <w:rPr>
          <w:rFonts w:ascii="Times New Roman" w:hAnsi="Times New Roman" w:cs="Times New Roman" w:hint="eastAsia"/>
        </w:rPr>
        <w:t>恶劣</w:t>
      </w:r>
      <w:r w:rsidRPr="00740EBC">
        <w:rPr>
          <w:rFonts w:ascii="Times New Roman" w:hAnsi="Times New Roman" w:cs="Times New Roman" w:hint="eastAsia"/>
        </w:rPr>
        <w:t>天气影响，</w:t>
      </w:r>
      <w:r w:rsidR="00D278F4" w:rsidRPr="00740EBC">
        <w:rPr>
          <w:rFonts w:ascii="Times New Roman" w:hAnsi="Times New Roman" w:cs="Times New Roman" w:hint="eastAsia"/>
        </w:rPr>
        <w:t>在维护交通安全的同时尽力</w:t>
      </w:r>
      <w:r w:rsidRPr="00740EBC">
        <w:rPr>
          <w:rFonts w:ascii="Times New Roman" w:hAnsi="Times New Roman" w:cs="Times New Roman" w:hint="eastAsia"/>
        </w:rPr>
        <w:t>缓释</w:t>
      </w:r>
      <w:r w:rsidR="00A031E9">
        <w:rPr>
          <w:rFonts w:ascii="Times New Roman" w:hAnsi="Times New Roman" w:cs="Times New Roman" w:hint="eastAsia"/>
        </w:rPr>
        <w:t>恶劣</w:t>
      </w:r>
      <w:r w:rsidR="00D278F4" w:rsidRPr="00740EBC">
        <w:rPr>
          <w:rFonts w:ascii="Times New Roman" w:hAnsi="Times New Roman" w:cs="Times New Roman" w:hint="eastAsia"/>
        </w:rPr>
        <w:t>天气对项目</w:t>
      </w:r>
      <w:r w:rsidRPr="00740EBC">
        <w:rPr>
          <w:rFonts w:ascii="Times New Roman" w:hAnsi="Times New Roman" w:cs="Times New Roman" w:hint="eastAsia"/>
        </w:rPr>
        <w:t>收益的影响</w:t>
      </w:r>
      <w:r w:rsidR="00D278F4" w:rsidRPr="00740EBC">
        <w:rPr>
          <w:rFonts w:ascii="Times New Roman" w:hAnsi="Times New Roman" w:cs="Times New Roman" w:hint="eastAsia"/>
        </w:rPr>
        <w:t>；</w:t>
      </w:r>
      <w:r w:rsidRPr="00740EBC">
        <w:rPr>
          <w:rFonts w:ascii="Times New Roman" w:hAnsi="Times New Roman" w:cs="Times New Roman" w:hint="eastAsia"/>
        </w:rPr>
        <w:t>未来拟继续积极与宣广改扩建相关单位沟通改扩建工程进展，在合理的时间内保质保量尽快推动工程进展，以降低对沿江高速交通量的影响；</w:t>
      </w:r>
      <w:r w:rsidR="00D278F4" w:rsidRPr="00740EBC">
        <w:rPr>
          <w:rFonts w:ascii="Times New Roman" w:hAnsi="Times New Roman" w:cs="Times New Roman" w:hint="eastAsia"/>
        </w:rPr>
        <w:t>继续通过</w:t>
      </w:r>
      <w:r w:rsidRPr="00740EBC">
        <w:rPr>
          <w:rFonts w:ascii="Times New Roman" w:hAnsi="Times New Roman" w:cs="Times New Roman" w:hint="eastAsia"/>
        </w:rPr>
        <w:t>控制公路养护和机电养护成本</w:t>
      </w:r>
      <w:r w:rsidR="00D278F4" w:rsidRPr="00740EBC">
        <w:rPr>
          <w:rFonts w:ascii="Times New Roman" w:hAnsi="Times New Roman" w:cs="Times New Roman" w:hint="eastAsia"/>
        </w:rPr>
        <w:t>等方式缓释不利因素对本基金收益的影响。</w:t>
      </w:r>
      <w:bookmarkStart w:id="2" w:name="_GoBack"/>
      <w:bookmarkEnd w:id="2"/>
    </w:p>
    <w:p w:rsidR="00C91C1E" w:rsidRPr="00740EBC" w:rsidRDefault="00A031E9" w:rsidP="00F94558">
      <w:pPr>
        <w:pStyle w:val="a7"/>
        <w:snapToGrid w:val="0"/>
        <w:spacing w:beforeLines="50" w:beforeAutospacing="0" w:afterLines="50" w:afterAutospacing="0" w:line="360" w:lineRule="auto"/>
        <w:ind w:firstLine="480"/>
        <w:jc w:val="both"/>
        <w:rPr>
          <w:rFonts w:ascii="Times New Roman" w:hAnsi="Times New Roman" w:cs="Times New Roman"/>
        </w:rPr>
        <w:pPrChange w:id="3" w:author="ZHONGM" w:date="2024-04-22T00:05:00Z">
          <w:pPr>
            <w:pStyle w:val="a7"/>
            <w:snapToGrid w:val="0"/>
            <w:spacing w:beforeLines="50" w:beforeAutospacing="0" w:afterLines="50" w:afterAutospacing="0" w:line="360" w:lineRule="auto"/>
            <w:ind w:firstLine="480"/>
            <w:jc w:val="both"/>
          </w:pPr>
        </w:pPrChange>
      </w:pPr>
      <w:r>
        <w:rPr>
          <w:rFonts w:ascii="Times New Roman" w:hAnsi="Times New Roman" w:cs="Times New Roman" w:hint="eastAsia"/>
        </w:rPr>
        <w:t>原始权益人</w:t>
      </w:r>
      <w:r>
        <w:rPr>
          <w:rFonts w:ascii="Times New Roman" w:hAnsi="Times New Roman" w:cs="Times New Roman" w:hint="eastAsia"/>
        </w:rPr>
        <w:t>/</w:t>
      </w:r>
      <w:r>
        <w:rPr>
          <w:rFonts w:ascii="Times New Roman" w:hAnsi="Times New Roman" w:cs="Times New Roman" w:hint="eastAsia"/>
        </w:rPr>
        <w:t>外部管理机构</w:t>
      </w:r>
      <w:r w:rsidR="00D278F4" w:rsidRPr="00740EBC">
        <w:rPr>
          <w:rFonts w:ascii="Times New Roman" w:hAnsi="Times New Roman" w:cs="Times New Roman" w:hint="eastAsia"/>
        </w:rPr>
        <w:t>安徽省交通控股集团有限公司（以下</w:t>
      </w:r>
      <w:r w:rsidR="000F47AE">
        <w:rPr>
          <w:rFonts w:ascii="Times New Roman" w:hAnsi="Times New Roman" w:cs="Times New Roman" w:hint="eastAsia"/>
        </w:rPr>
        <w:t>或</w:t>
      </w:r>
      <w:r w:rsidR="00D278F4" w:rsidRPr="00740EBC">
        <w:rPr>
          <w:rFonts w:ascii="Times New Roman" w:hAnsi="Times New Roman" w:cs="Times New Roman" w:hint="eastAsia"/>
        </w:rPr>
        <w:t>简称“安徽交控集团”）</w:t>
      </w:r>
      <w:r w:rsidR="00D82382" w:rsidRPr="00740EBC">
        <w:rPr>
          <w:rFonts w:ascii="Times New Roman" w:hAnsi="Times New Roman" w:cs="Times New Roman" w:hint="eastAsia"/>
        </w:rPr>
        <w:t>高度重视本基金</w:t>
      </w:r>
      <w:r w:rsidR="001D5D7B" w:rsidRPr="00740EBC">
        <w:rPr>
          <w:rFonts w:ascii="Times New Roman" w:hAnsi="Times New Roman" w:cs="Times New Roman" w:hint="eastAsia"/>
        </w:rPr>
        <w:t>的业绩表现和规模发展</w:t>
      </w:r>
      <w:r w:rsidR="00D82382" w:rsidRPr="00740EBC">
        <w:rPr>
          <w:rFonts w:ascii="Times New Roman" w:hAnsi="Times New Roman" w:cs="Times New Roman" w:hint="eastAsia"/>
        </w:rPr>
        <w:t>，</w:t>
      </w:r>
      <w:r w:rsidR="001D5D7B" w:rsidRPr="00740EBC">
        <w:rPr>
          <w:rFonts w:ascii="Times New Roman" w:hAnsi="Times New Roman" w:cs="Times New Roman" w:hint="eastAsia"/>
        </w:rPr>
        <w:t>计划在采取措施改善沿江高速业绩表现的同时</w:t>
      </w:r>
      <w:r w:rsidR="00D278F4" w:rsidRPr="00740EBC">
        <w:rPr>
          <w:rFonts w:ascii="Times New Roman" w:hAnsi="Times New Roman" w:cs="Times New Roman" w:hint="eastAsia"/>
        </w:rPr>
        <w:t>，</w:t>
      </w:r>
      <w:r w:rsidR="00C77282">
        <w:rPr>
          <w:rFonts w:ascii="Times New Roman" w:hAnsi="Times New Roman" w:cs="Times New Roman" w:hint="eastAsia"/>
        </w:rPr>
        <w:t>意向</w:t>
      </w:r>
      <w:r w:rsidR="001D5D7B" w:rsidRPr="00740EBC">
        <w:rPr>
          <w:rFonts w:ascii="Times New Roman" w:hAnsi="Times New Roman" w:cs="Times New Roman" w:hint="eastAsia"/>
        </w:rPr>
        <w:t>中长期内通过扩募等方式，使本基金实现</w:t>
      </w:r>
      <w:r w:rsidR="00D278F4" w:rsidRPr="00740EBC">
        <w:rPr>
          <w:rFonts w:ascii="Times New Roman" w:hAnsi="Times New Roman" w:cs="Times New Roman" w:hint="eastAsia"/>
        </w:rPr>
        <w:t>分散投资，从而</w:t>
      </w:r>
      <w:r w:rsidR="001D5D7B" w:rsidRPr="00740EBC">
        <w:rPr>
          <w:rFonts w:ascii="Times New Roman" w:hAnsi="Times New Roman" w:cs="Times New Roman" w:hint="eastAsia"/>
        </w:rPr>
        <w:t>提高</w:t>
      </w:r>
      <w:r w:rsidR="00D278F4" w:rsidRPr="00740EBC">
        <w:rPr>
          <w:rFonts w:ascii="Times New Roman" w:hAnsi="Times New Roman" w:cs="Times New Roman" w:hint="eastAsia"/>
        </w:rPr>
        <w:t>收益的稳定性。</w:t>
      </w:r>
    </w:p>
    <w:p w:rsidR="00030654" w:rsidRPr="00740EBC" w:rsidRDefault="00C13D90">
      <w:pPr>
        <w:pStyle w:val="a7"/>
        <w:snapToGrid w:val="0"/>
        <w:spacing w:before="0" w:beforeAutospacing="0" w:after="0" w:afterAutospacing="0" w:line="360" w:lineRule="auto"/>
        <w:ind w:firstLineChars="0" w:firstLine="0"/>
        <w:jc w:val="both"/>
        <w:rPr>
          <w:rFonts w:ascii="Times New Roman" w:hAnsi="Times New Roman" w:cs="Times New Roman"/>
          <w:b/>
        </w:rPr>
      </w:pPr>
      <w:r w:rsidRPr="00740EBC">
        <w:rPr>
          <w:rFonts w:ascii="Times New Roman" w:hAnsi="Times New Roman" w:cs="Times New Roman" w:hint="eastAsia"/>
          <w:b/>
        </w:rPr>
        <w:t>（一）基础设施项目</w:t>
      </w:r>
      <w:r w:rsidRPr="00740EBC">
        <w:rPr>
          <w:rFonts w:ascii="Times New Roman" w:hAnsi="Times New Roman" w:cs="Times New Roman"/>
          <w:b/>
        </w:rPr>
        <w:t>2024</w:t>
      </w:r>
      <w:r w:rsidRPr="00740EBC">
        <w:rPr>
          <w:rFonts w:ascii="Times New Roman" w:hAnsi="Times New Roman" w:cs="Times New Roman" w:hint="eastAsia"/>
          <w:b/>
        </w:rPr>
        <w:t>年</w:t>
      </w:r>
      <w:r w:rsidRPr="00740EBC">
        <w:rPr>
          <w:rFonts w:ascii="Times New Roman" w:hAnsi="Times New Roman" w:cs="Times New Roman"/>
          <w:b/>
        </w:rPr>
        <w:t>3</w:t>
      </w:r>
      <w:r w:rsidRPr="00740EBC">
        <w:rPr>
          <w:rFonts w:ascii="Times New Roman" w:hAnsi="Times New Roman" w:cs="Times New Roman" w:hint="eastAsia"/>
          <w:b/>
        </w:rPr>
        <w:t>月主要运营数据</w:t>
      </w:r>
    </w:p>
    <w:p w:rsidR="00030654" w:rsidRPr="00740EBC" w:rsidRDefault="00C13D90" w:rsidP="00F94558">
      <w:pPr>
        <w:pStyle w:val="a7"/>
        <w:snapToGrid w:val="0"/>
        <w:spacing w:beforeLines="50" w:beforeAutospacing="0" w:afterLines="50" w:afterAutospacing="0" w:line="360" w:lineRule="auto"/>
        <w:ind w:firstLine="480"/>
        <w:jc w:val="both"/>
        <w:rPr>
          <w:rFonts w:ascii="Times New Roman" w:hAnsi="Times New Roman" w:cs="Times New Roman"/>
        </w:rPr>
      </w:pPr>
      <w:r w:rsidRPr="00740EBC">
        <w:rPr>
          <w:rFonts w:ascii="Times New Roman" w:hAnsi="Times New Roman" w:cs="Times New Roman"/>
        </w:rPr>
        <w:t>2024</w:t>
      </w:r>
      <w:r w:rsidRPr="00740EBC">
        <w:rPr>
          <w:rFonts w:ascii="Times New Roman" w:hAnsi="Times New Roman" w:cs="Times New Roman" w:hint="eastAsia"/>
        </w:rPr>
        <w:t>年以来，基础设施项目公司整体运营情况稳定，本高速公路通行费收入来源分散，无重要现金流提供方，外部管理机构未发生变动。</w:t>
      </w:r>
    </w:p>
    <w:p w:rsidR="00030654" w:rsidRPr="00740EBC" w:rsidRDefault="00C13D90" w:rsidP="00F94558">
      <w:pPr>
        <w:pStyle w:val="a7"/>
        <w:snapToGrid w:val="0"/>
        <w:spacing w:beforeLines="50" w:beforeAutospacing="0" w:afterLines="100" w:afterAutospacing="0" w:line="360" w:lineRule="auto"/>
        <w:ind w:firstLineChars="83" w:firstLine="199"/>
        <w:rPr>
          <w:rFonts w:ascii="Times New Roman" w:hAnsi="Times New Roman" w:cs="Times New Roman"/>
        </w:rPr>
        <w:pPrChange w:id="4" w:author="ZHONGM" w:date="2024-04-22T00:05:00Z">
          <w:pPr>
            <w:pStyle w:val="a7"/>
            <w:snapToGrid w:val="0"/>
            <w:spacing w:beforeLines="50" w:beforeAutospacing="0" w:afterLines="100" w:afterAutospacing="0" w:line="360" w:lineRule="auto"/>
            <w:ind w:firstLineChars="83" w:firstLine="199"/>
          </w:pPr>
        </w:pPrChange>
      </w:pPr>
      <w:r w:rsidRPr="007E3840">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-431165</wp:posOffset>
            </wp:positionH>
            <wp:positionV relativeFrom="paragraph">
              <wp:posOffset>295275</wp:posOffset>
            </wp:positionV>
            <wp:extent cx="6040755" cy="709295"/>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6040755" cy="709295"/>
                    </a:xfrm>
                    <a:prstGeom prst="rect">
                      <a:avLst/>
                    </a:prstGeom>
                    <a:noFill/>
                    <a:ln>
                      <a:noFill/>
                    </a:ln>
                  </pic:spPr>
                </pic:pic>
              </a:graphicData>
            </a:graphic>
          </wp:anchor>
        </w:drawing>
      </w:r>
      <w:r w:rsidRPr="00740EBC">
        <w:rPr>
          <w:rFonts w:ascii="Times New Roman" w:hAnsi="Times New Roman" w:cs="Times New Roman" w:hint="eastAsia"/>
        </w:rPr>
        <w:t>沿江高速</w:t>
      </w:r>
      <w:r w:rsidRPr="00740EBC">
        <w:rPr>
          <w:rFonts w:ascii="Times New Roman" w:hAnsi="Times New Roman" w:cs="Times New Roman"/>
        </w:rPr>
        <w:t>3</w:t>
      </w:r>
      <w:r w:rsidRPr="00740EBC">
        <w:rPr>
          <w:rFonts w:ascii="Times New Roman" w:hAnsi="Times New Roman" w:cs="Times New Roman" w:hint="eastAsia"/>
        </w:rPr>
        <w:t>月主要运营数据如下：</w:t>
      </w:r>
    </w:p>
    <w:p w:rsidR="00030654" w:rsidRPr="00740EBC" w:rsidRDefault="00C13D90" w:rsidP="00F94558">
      <w:pPr>
        <w:pStyle w:val="a7"/>
        <w:snapToGrid w:val="0"/>
        <w:spacing w:beforeLines="100" w:beforeAutospacing="0" w:afterLines="50" w:afterAutospacing="0" w:line="360" w:lineRule="auto"/>
        <w:ind w:firstLineChars="0" w:firstLine="0"/>
        <w:jc w:val="both"/>
        <w:rPr>
          <w:rFonts w:ascii="Times New Roman" w:hAnsi="Times New Roman" w:cs="Times New Roman"/>
        </w:rPr>
        <w:pPrChange w:id="5" w:author="ZHONGM" w:date="2024-04-22T00:05:00Z">
          <w:pPr>
            <w:pStyle w:val="a7"/>
            <w:snapToGrid w:val="0"/>
            <w:spacing w:beforeLines="100" w:beforeAutospacing="0" w:afterLines="50" w:afterAutospacing="0" w:line="360" w:lineRule="auto"/>
            <w:ind w:firstLineChars="0" w:firstLine="0"/>
            <w:jc w:val="both"/>
          </w:pPr>
        </w:pPrChange>
      </w:pPr>
      <w:r w:rsidRPr="00740EBC">
        <w:rPr>
          <w:rFonts w:ascii="Times New Roman" w:hAnsi="Times New Roman" w:cs="Times New Roman" w:hint="eastAsia"/>
        </w:rPr>
        <w:t>注：</w:t>
      </w:r>
      <w:r w:rsidRPr="007E3840">
        <w:rPr>
          <w:rFonts w:hint="eastAsia"/>
        </w:rPr>
        <w:t>①</w:t>
      </w:r>
      <w:r w:rsidRPr="00740EBC">
        <w:rPr>
          <w:rFonts w:ascii="Times New Roman" w:hAnsi="Times New Roman" w:cs="Times New Roman" w:hint="eastAsia"/>
        </w:rPr>
        <w:t>日均自然车流量计算方法：当月断面自然车流量（含免费车流量）</w:t>
      </w:r>
      <w:r w:rsidRPr="00740EBC">
        <w:rPr>
          <w:rFonts w:ascii="Times New Roman" w:hAnsi="Times New Roman" w:cs="Times New Roman"/>
        </w:rPr>
        <w:t>/</w:t>
      </w:r>
      <w:r w:rsidRPr="00740EBC">
        <w:rPr>
          <w:rFonts w:ascii="Times New Roman" w:hAnsi="Times New Roman" w:cs="Times New Roman" w:hint="eastAsia"/>
        </w:rPr>
        <w:t>当月自然天数；</w:t>
      </w:r>
    </w:p>
    <w:p w:rsidR="00030654" w:rsidRPr="00740EBC" w:rsidRDefault="00C13D90" w:rsidP="00F94558">
      <w:pPr>
        <w:pStyle w:val="a7"/>
        <w:snapToGrid w:val="0"/>
        <w:spacing w:beforeLines="50" w:beforeAutospacing="0" w:afterLines="50" w:afterAutospacing="0" w:line="360" w:lineRule="auto"/>
        <w:ind w:firstLine="480"/>
        <w:jc w:val="both"/>
        <w:rPr>
          <w:rFonts w:ascii="Times New Roman" w:hAnsi="Times New Roman" w:cs="Times New Roman"/>
        </w:rPr>
        <w:pPrChange w:id="6" w:author="ZHONGM" w:date="2024-04-22T00:05:00Z">
          <w:pPr>
            <w:pStyle w:val="a7"/>
            <w:snapToGrid w:val="0"/>
            <w:spacing w:beforeLines="50" w:beforeAutospacing="0" w:afterLines="50" w:afterAutospacing="0" w:line="360" w:lineRule="auto"/>
            <w:ind w:firstLine="480"/>
            <w:jc w:val="both"/>
          </w:pPr>
        </w:pPrChange>
      </w:pPr>
      <w:r w:rsidRPr="007E3840">
        <w:rPr>
          <w:rFonts w:hint="eastAsia"/>
        </w:rPr>
        <w:lastRenderedPageBreak/>
        <w:t>②</w:t>
      </w:r>
      <w:r w:rsidRPr="00740EBC">
        <w:rPr>
          <w:rFonts w:ascii="Times New Roman" w:hAnsi="Times New Roman" w:cs="Times New Roman" w:hint="eastAsia"/>
        </w:rPr>
        <w:t>以上为安徽省高速公路联网运营有限公司（以下简称“联网公司”）当期清分数据，未经审计，该数据不包括联网公司对以前月度清分数据的调整部分，因此各月加总与定期报告披露数据可能存在细微差异，以定期报告披露为准。</w:t>
      </w:r>
    </w:p>
    <w:p w:rsidR="00030654" w:rsidRPr="00740EBC" w:rsidRDefault="00C13D90">
      <w:pPr>
        <w:pStyle w:val="a7"/>
        <w:snapToGrid w:val="0"/>
        <w:spacing w:before="0" w:beforeAutospacing="0" w:after="0" w:afterAutospacing="0" w:line="360" w:lineRule="auto"/>
        <w:ind w:firstLineChars="0" w:firstLine="0"/>
        <w:jc w:val="both"/>
        <w:rPr>
          <w:rFonts w:ascii="Times New Roman" w:hAnsi="Times New Roman" w:cs="Times New Roman"/>
          <w:b/>
        </w:rPr>
      </w:pPr>
      <w:r w:rsidRPr="00740EBC">
        <w:rPr>
          <w:rFonts w:ascii="Times New Roman" w:hAnsi="Times New Roman" w:cs="Times New Roman" w:hint="eastAsia"/>
          <w:b/>
        </w:rPr>
        <w:t>（二）基础设施项目经营情况变化的原因分析</w:t>
      </w:r>
    </w:p>
    <w:p w:rsidR="00030654" w:rsidRPr="00740EBC" w:rsidRDefault="00C13D90" w:rsidP="00F94558">
      <w:pPr>
        <w:pStyle w:val="a7"/>
        <w:snapToGrid w:val="0"/>
        <w:spacing w:beforeLines="50" w:afterLines="50" w:line="360" w:lineRule="auto"/>
        <w:ind w:firstLine="480"/>
        <w:jc w:val="both"/>
        <w:rPr>
          <w:rFonts w:ascii="Times New Roman" w:hAnsi="Times New Roman" w:cs="Times New Roman"/>
        </w:rPr>
        <w:pPrChange w:id="7" w:author="ZHONGM" w:date="2024-04-22T00:05:00Z">
          <w:pPr>
            <w:pStyle w:val="a7"/>
            <w:snapToGrid w:val="0"/>
            <w:spacing w:beforeLines="50" w:afterLines="50" w:line="360" w:lineRule="auto"/>
            <w:ind w:firstLine="480"/>
            <w:jc w:val="both"/>
          </w:pPr>
        </w:pPrChange>
      </w:pPr>
      <w:r w:rsidRPr="00740EBC">
        <w:rPr>
          <w:rFonts w:ascii="Times New Roman" w:hAnsi="Times New Roman" w:cs="Times New Roman"/>
        </w:rPr>
        <w:t>1</w:t>
      </w:r>
      <w:r w:rsidRPr="00740EBC">
        <w:rPr>
          <w:rFonts w:ascii="Times New Roman" w:hAnsi="Times New Roman" w:cs="Times New Roman" w:hint="eastAsia"/>
        </w:rPr>
        <w:t>、沿江高速公路</w:t>
      </w:r>
      <w:r w:rsidRPr="00740EBC">
        <w:rPr>
          <w:rFonts w:ascii="Times New Roman" w:hAnsi="Times New Roman" w:cs="Times New Roman"/>
        </w:rPr>
        <w:t>2024</w:t>
      </w:r>
      <w:r w:rsidRPr="00740EBC">
        <w:rPr>
          <w:rFonts w:ascii="Times New Roman" w:hAnsi="Times New Roman" w:cs="Times New Roman" w:hint="eastAsia"/>
        </w:rPr>
        <w:t>年第</w:t>
      </w:r>
      <w:r w:rsidRPr="00740EBC">
        <w:rPr>
          <w:rFonts w:ascii="Times New Roman" w:hAnsi="Times New Roman" w:cs="Times New Roman"/>
        </w:rPr>
        <w:t>1</w:t>
      </w:r>
      <w:r w:rsidRPr="00740EBC">
        <w:rPr>
          <w:rFonts w:ascii="Times New Roman" w:hAnsi="Times New Roman" w:cs="Times New Roman" w:hint="eastAsia"/>
        </w:rPr>
        <w:t>季度日均自然车流量同比下降</w:t>
      </w:r>
      <w:r w:rsidRPr="00740EBC">
        <w:rPr>
          <w:rFonts w:ascii="Times New Roman" w:hAnsi="Times New Roman" w:cs="Times New Roman"/>
        </w:rPr>
        <w:t>20.33%</w:t>
      </w:r>
      <w:r w:rsidRPr="00740EBC">
        <w:rPr>
          <w:rFonts w:ascii="Times New Roman" w:hAnsi="Times New Roman" w:cs="Times New Roman" w:hint="eastAsia"/>
        </w:rPr>
        <w:t>的主要原因为：（</w:t>
      </w:r>
      <w:r w:rsidRPr="00740EBC">
        <w:rPr>
          <w:rFonts w:ascii="Times New Roman" w:hAnsi="Times New Roman" w:cs="Times New Roman"/>
        </w:rPr>
        <w:t>1</w:t>
      </w:r>
      <w:r w:rsidRPr="00740EBC">
        <w:rPr>
          <w:rFonts w:ascii="Times New Roman" w:hAnsi="Times New Roman" w:cs="Times New Roman" w:hint="eastAsia"/>
        </w:rPr>
        <w:t>）今年安徽省遭遇了</w:t>
      </w:r>
      <w:r w:rsidRPr="00740EBC">
        <w:rPr>
          <w:rFonts w:ascii="Times New Roman" w:hAnsi="Times New Roman" w:cs="Times New Roman"/>
        </w:rPr>
        <w:t>2008</w:t>
      </w:r>
      <w:r w:rsidRPr="00740EBC">
        <w:rPr>
          <w:rFonts w:ascii="Times New Roman" w:hAnsi="Times New Roman" w:cs="Times New Roman" w:hint="eastAsia"/>
        </w:rPr>
        <w:t>年以来最复杂的春运天气，</w:t>
      </w:r>
      <w:r w:rsidR="008918D5" w:rsidRPr="00740EBC">
        <w:rPr>
          <w:rFonts w:ascii="Times New Roman" w:hAnsi="Times New Roman" w:cs="Times New Roman" w:hint="eastAsia"/>
        </w:rPr>
        <w:t>先后经历多轮大范围强降雪、局部暴雪，雨雪过程还伴有冻雨，具有极端性和灾害性。相较去年，沿江高速沿线的池州、铜陵、芜湖等地雨雪天气同比分别增加</w:t>
      </w:r>
      <w:r w:rsidR="008918D5" w:rsidRPr="00740EBC">
        <w:rPr>
          <w:rFonts w:ascii="Times New Roman" w:hAnsi="Times New Roman" w:cs="Times New Roman"/>
        </w:rPr>
        <w:t>60%</w:t>
      </w:r>
      <w:r w:rsidR="008918D5" w:rsidRPr="00740EBC">
        <w:rPr>
          <w:rFonts w:ascii="Times New Roman" w:hAnsi="Times New Roman" w:cs="Times New Roman" w:hint="eastAsia"/>
        </w:rPr>
        <w:t>、</w:t>
      </w:r>
      <w:r w:rsidR="008918D5" w:rsidRPr="00740EBC">
        <w:rPr>
          <w:rFonts w:ascii="Times New Roman" w:hAnsi="Times New Roman" w:cs="Times New Roman"/>
        </w:rPr>
        <w:t>75%</w:t>
      </w:r>
      <w:r w:rsidR="008918D5" w:rsidRPr="00740EBC">
        <w:rPr>
          <w:rFonts w:ascii="Times New Roman" w:hAnsi="Times New Roman" w:cs="Times New Roman" w:hint="eastAsia"/>
        </w:rPr>
        <w:t>、</w:t>
      </w:r>
      <w:r w:rsidR="008918D5" w:rsidRPr="00740EBC">
        <w:rPr>
          <w:rFonts w:ascii="Times New Roman" w:hAnsi="Times New Roman" w:cs="Times New Roman"/>
        </w:rPr>
        <w:t>50%</w:t>
      </w:r>
      <w:r w:rsidR="008918D5" w:rsidRPr="00740EBC">
        <w:rPr>
          <w:rFonts w:ascii="Times New Roman" w:hAnsi="Times New Roman" w:cs="Times New Roman" w:hint="eastAsia"/>
        </w:rPr>
        <w:t>。</w:t>
      </w:r>
      <w:r w:rsidRPr="00740EBC">
        <w:rPr>
          <w:rFonts w:ascii="Times New Roman" w:hAnsi="Times New Roman" w:cs="Times New Roman" w:hint="eastAsia"/>
        </w:rPr>
        <w:t>沿江高速</w:t>
      </w:r>
      <w:r w:rsidR="00F567BC" w:rsidRPr="00740EBC">
        <w:rPr>
          <w:rFonts w:ascii="Times New Roman" w:hAnsi="Times New Roman" w:cs="Times New Roman" w:hint="eastAsia"/>
        </w:rPr>
        <w:t>受</w:t>
      </w:r>
      <w:r w:rsidR="008918D5" w:rsidRPr="00740EBC">
        <w:rPr>
          <w:rFonts w:ascii="Times New Roman" w:hAnsi="Times New Roman" w:cs="Times New Roman" w:hint="eastAsia"/>
        </w:rPr>
        <w:t>上述</w:t>
      </w:r>
      <w:r w:rsidRPr="00740EBC">
        <w:rPr>
          <w:rFonts w:ascii="Times New Roman" w:hAnsi="Times New Roman" w:cs="Times New Roman" w:hint="eastAsia"/>
        </w:rPr>
        <w:t>恶劣天气影响，采取封闭收费站、主线分流、限速等交通管制措施</w:t>
      </w:r>
      <w:r w:rsidRPr="00740EBC">
        <w:rPr>
          <w:rFonts w:ascii="Times New Roman" w:hAnsi="Times New Roman" w:cs="Times New Roman"/>
        </w:rPr>
        <w:t>62</w:t>
      </w:r>
      <w:r w:rsidRPr="00740EBC">
        <w:rPr>
          <w:rFonts w:ascii="Times New Roman" w:hAnsi="Times New Roman" w:cs="Times New Roman" w:hint="eastAsia"/>
        </w:rPr>
        <w:t>次</w:t>
      </w:r>
      <w:r w:rsidR="008918D5" w:rsidRPr="00740EBC">
        <w:rPr>
          <w:rFonts w:ascii="Times New Roman" w:hAnsi="Times New Roman" w:cs="Times New Roman" w:hint="eastAsia"/>
        </w:rPr>
        <w:t>、同比上升</w:t>
      </w:r>
      <w:r w:rsidR="008918D5" w:rsidRPr="00740EBC">
        <w:rPr>
          <w:rFonts w:ascii="Times New Roman" w:hAnsi="Times New Roman" w:cs="Times New Roman"/>
        </w:rPr>
        <w:t>46.77%</w:t>
      </w:r>
      <w:r w:rsidR="00F656D7" w:rsidRPr="00740EBC">
        <w:rPr>
          <w:rFonts w:ascii="Times New Roman" w:hAnsi="Times New Roman" w:cs="Times New Roman" w:hint="eastAsia"/>
        </w:rPr>
        <w:t>，</w:t>
      </w:r>
      <w:r w:rsidRPr="00740EBC">
        <w:rPr>
          <w:rFonts w:ascii="Times New Roman" w:hAnsi="Times New Roman" w:cs="Times New Roman" w:hint="eastAsia"/>
        </w:rPr>
        <w:t>累计时间（分段统计）约</w:t>
      </w:r>
      <w:r w:rsidRPr="00740EBC">
        <w:rPr>
          <w:rFonts w:ascii="Times New Roman" w:hAnsi="Times New Roman" w:cs="Times New Roman"/>
        </w:rPr>
        <w:t>311</w:t>
      </w:r>
      <w:r w:rsidRPr="00740EBC">
        <w:rPr>
          <w:rFonts w:ascii="Times New Roman" w:hAnsi="Times New Roman" w:cs="Times New Roman" w:hint="eastAsia"/>
        </w:rPr>
        <w:t>小时</w:t>
      </w:r>
      <w:r w:rsidR="00F656D7" w:rsidRPr="00740EBC">
        <w:rPr>
          <w:rFonts w:ascii="Times New Roman" w:hAnsi="Times New Roman" w:cs="Times New Roman" w:hint="eastAsia"/>
        </w:rPr>
        <w:t>，同比上升</w:t>
      </w:r>
      <w:r w:rsidR="00F656D7" w:rsidRPr="00740EBC">
        <w:rPr>
          <w:rFonts w:ascii="Times New Roman" w:hAnsi="Times New Roman" w:cs="Times New Roman"/>
        </w:rPr>
        <w:t>81.99%</w:t>
      </w:r>
      <w:r w:rsidRPr="00740EBC">
        <w:rPr>
          <w:rFonts w:ascii="Times New Roman" w:hAnsi="Times New Roman" w:cs="Times New Roman" w:hint="eastAsia"/>
        </w:rPr>
        <w:t>；（</w:t>
      </w:r>
      <w:r w:rsidRPr="00740EBC">
        <w:rPr>
          <w:rFonts w:ascii="Times New Roman" w:hAnsi="Times New Roman" w:cs="Times New Roman"/>
        </w:rPr>
        <w:t>2</w:t>
      </w:r>
      <w:r w:rsidRPr="00740EBC">
        <w:rPr>
          <w:rFonts w:ascii="Times New Roman" w:hAnsi="Times New Roman" w:cs="Times New Roman" w:hint="eastAsia"/>
        </w:rPr>
        <w:t>）沿江高速顺接的宣广高速</w:t>
      </w:r>
      <w:r w:rsidR="00F51EBF" w:rsidRPr="00740EBC">
        <w:rPr>
          <w:rFonts w:ascii="Times New Roman" w:hAnsi="Times New Roman" w:cs="Times New Roman" w:hint="eastAsia"/>
        </w:rPr>
        <w:t>改扩建路段</w:t>
      </w:r>
      <w:r w:rsidR="007C2237" w:rsidRPr="00740EBC">
        <w:rPr>
          <w:rFonts w:ascii="Times New Roman" w:hAnsi="Times New Roman" w:cs="Times New Roman" w:hint="eastAsia"/>
        </w:rPr>
        <w:t>自</w:t>
      </w:r>
      <w:r w:rsidR="007C2237" w:rsidRPr="00740EBC">
        <w:rPr>
          <w:rFonts w:ascii="Times New Roman" w:hAnsi="Times New Roman" w:cs="Times New Roman"/>
        </w:rPr>
        <w:t>2022</w:t>
      </w:r>
      <w:r w:rsidR="007C2237" w:rsidRPr="00740EBC">
        <w:rPr>
          <w:rFonts w:ascii="Times New Roman" w:hAnsi="Times New Roman" w:cs="Times New Roman" w:hint="eastAsia"/>
        </w:rPr>
        <w:t>年底开工</w:t>
      </w:r>
      <w:r w:rsidR="00F567BC" w:rsidRPr="00740EBC">
        <w:rPr>
          <w:rFonts w:ascii="Times New Roman" w:hAnsi="Times New Roman" w:cs="Times New Roman" w:hint="eastAsia"/>
        </w:rPr>
        <w:t>，至</w:t>
      </w:r>
      <w:r w:rsidR="0028538C" w:rsidRPr="00740EBC">
        <w:rPr>
          <w:rFonts w:ascii="Times New Roman" w:hAnsi="Times New Roman" w:cs="Times New Roman"/>
        </w:rPr>
        <w:t>2023</w:t>
      </w:r>
      <w:r w:rsidR="0028538C" w:rsidRPr="00740EBC">
        <w:rPr>
          <w:rFonts w:ascii="Times New Roman" w:hAnsi="Times New Roman" w:cs="Times New Roman" w:hint="eastAsia"/>
        </w:rPr>
        <w:t>年</w:t>
      </w:r>
      <w:r w:rsidR="00C14C79" w:rsidRPr="00740EBC">
        <w:rPr>
          <w:rFonts w:ascii="Times New Roman" w:hAnsi="Times New Roman" w:cs="Times New Roman" w:hint="eastAsia"/>
        </w:rPr>
        <w:t>上半年未对沿江高速交通量造成</w:t>
      </w:r>
      <w:r w:rsidR="00F567BC" w:rsidRPr="00740EBC">
        <w:rPr>
          <w:rFonts w:ascii="Times New Roman" w:hAnsi="Times New Roman" w:cs="Times New Roman" w:hint="eastAsia"/>
        </w:rPr>
        <w:t>显著负面</w:t>
      </w:r>
      <w:r w:rsidR="00C14C79" w:rsidRPr="00740EBC">
        <w:rPr>
          <w:rFonts w:ascii="Times New Roman" w:hAnsi="Times New Roman" w:cs="Times New Roman" w:hint="eastAsia"/>
        </w:rPr>
        <w:t>影响。</w:t>
      </w:r>
      <w:r w:rsidR="00F8264A" w:rsidRPr="00740EBC">
        <w:rPr>
          <w:rFonts w:ascii="Times New Roman" w:hAnsi="Times New Roman" w:cs="Times New Roman"/>
        </w:rPr>
        <w:t>2023</w:t>
      </w:r>
      <w:r w:rsidR="00F8264A" w:rsidRPr="00740EBC">
        <w:rPr>
          <w:rFonts w:ascii="Times New Roman" w:hAnsi="Times New Roman" w:cs="Times New Roman" w:hint="eastAsia"/>
        </w:rPr>
        <w:t>年</w:t>
      </w:r>
      <w:r w:rsidR="00F567BC" w:rsidRPr="00740EBC">
        <w:rPr>
          <w:rFonts w:ascii="Times New Roman" w:hAnsi="Times New Roman" w:cs="Times New Roman" w:hint="eastAsia"/>
        </w:rPr>
        <w:t>下半年，施工路段部分</w:t>
      </w:r>
      <w:r w:rsidR="008F1BAE" w:rsidRPr="00740EBC">
        <w:rPr>
          <w:rFonts w:ascii="Times New Roman" w:hAnsi="Times New Roman" w:cs="Times New Roman" w:hint="eastAsia"/>
        </w:rPr>
        <w:t>时间</w:t>
      </w:r>
      <w:r w:rsidR="00F567BC" w:rsidRPr="00740EBC">
        <w:rPr>
          <w:rFonts w:ascii="Times New Roman" w:hAnsi="Times New Roman" w:cs="Times New Roman" w:hint="eastAsia"/>
        </w:rPr>
        <w:t>出现半幅封路的情况；</w:t>
      </w:r>
      <w:r w:rsidR="00F567BC" w:rsidRPr="00740EBC">
        <w:rPr>
          <w:rFonts w:ascii="Times New Roman" w:hAnsi="Times New Roman" w:cs="Times New Roman"/>
        </w:rPr>
        <w:t>2023</w:t>
      </w:r>
      <w:r w:rsidR="00F567BC" w:rsidRPr="00740EBC">
        <w:rPr>
          <w:rFonts w:ascii="Times New Roman" w:hAnsi="Times New Roman" w:cs="Times New Roman" w:hint="eastAsia"/>
        </w:rPr>
        <w:t>年</w:t>
      </w:r>
      <w:r w:rsidR="00F567BC" w:rsidRPr="00740EBC">
        <w:rPr>
          <w:rFonts w:ascii="Times New Roman" w:hAnsi="Times New Roman" w:cs="Times New Roman"/>
        </w:rPr>
        <w:t>10</w:t>
      </w:r>
      <w:r w:rsidR="00F567BC" w:rsidRPr="00740EBC">
        <w:rPr>
          <w:rFonts w:ascii="Times New Roman" w:hAnsi="Times New Roman" w:cs="Times New Roman" w:hint="eastAsia"/>
        </w:rPr>
        <w:t>月</w:t>
      </w:r>
      <w:r w:rsidR="00F8264A" w:rsidRPr="00740EBC">
        <w:rPr>
          <w:rFonts w:ascii="Times New Roman" w:hAnsi="Times New Roman" w:cs="Times New Roman" w:hint="eastAsia"/>
        </w:rPr>
        <w:t>宣广高速发生较大道路交通事故，</w:t>
      </w:r>
      <w:r w:rsidR="00F567BC" w:rsidRPr="00740EBC">
        <w:rPr>
          <w:rFonts w:ascii="Times New Roman" w:hAnsi="Times New Roman" w:cs="Times New Roman" w:hint="eastAsia"/>
        </w:rPr>
        <w:t>为保障后续施工和道路交通安全，</w:t>
      </w:r>
      <w:r w:rsidRPr="00740EBC">
        <w:rPr>
          <w:rFonts w:ascii="Times New Roman" w:hAnsi="Times New Roman" w:cs="Times New Roman" w:hint="eastAsia"/>
        </w:rPr>
        <w:t>改扩建工程</w:t>
      </w:r>
      <w:r w:rsidR="006A112C" w:rsidRPr="00740EBC">
        <w:rPr>
          <w:rFonts w:ascii="Times New Roman" w:hAnsi="Times New Roman" w:cs="Times New Roman" w:hint="eastAsia"/>
        </w:rPr>
        <w:t>较长时段</w:t>
      </w:r>
      <w:r w:rsidR="00A7437A" w:rsidRPr="00740EBC">
        <w:rPr>
          <w:rFonts w:ascii="Times New Roman" w:hAnsi="Times New Roman" w:cs="Times New Roman" w:hint="eastAsia"/>
        </w:rPr>
        <w:t>改为</w:t>
      </w:r>
      <w:r w:rsidRPr="00740EBC">
        <w:rPr>
          <w:rFonts w:ascii="Times New Roman" w:hAnsi="Times New Roman" w:cs="Times New Roman" w:hint="eastAsia"/>
        </w:rPr>
        <w:t>采取“半幅封闭施工，半幅单向通行”交通组织方式，对沿江高速车流量</w:t>
      </w:r>
      <w:r w:rsidR="00F567BC" w:rsidRPr="00740EBC">
        <w:rPr>
          <w:rFonts w:ascii="Times New Roman" w:hAnsi="Times New Roman" w:cs="Times New Roman" w:hint="eastAsia"/>
        </w:rPr>
        <w:t>的</w:t>
      </w:r>
      <w:r w:rsidRPr="00740EBC">
        <w:rPr>
          <w:rFonts w:ascii="Times New Roman" w:hAnsi="Times New Roman" w:cs="Times New Roman" w:hint="eastAsia"/>
        </w:rPr>
        <w:t>影响</w:t>
      </w:r>
      <w:r w:rsidR="00F567BC" w:rsidRPr="00740EBC">
        <w:rPr>
          <w:rFonts w:ascii="Times New Roman" w:hAnsi="Times New Roman" w:cs="Times New Roman" w:hint="eastAsia"/>
        </w:rPr>
        <w:t>增强</w:t>
      </w:r>
      <w:r w:rsidRPr="00740EBC">
        <w:rPr>
          <w:rFonts w:ascii="Times New Roman" w:hAnsi="Times New Roman" w:cs="Times New Roman" w:hint="eastAsia"/>
        </w:rPr>
        <w:t>。</w:t>
      </w:r>
      <w:r w:rsidRPr="00740EBC">
        <w:rPr>
          <w:rFonts w:ascii="Times New Roman" w:hAnsi="Times New Roman" w:cs="Times New Roman"/>
        </w:rPr>
        <w:t>2024</w:t>
      </w:r>
      <w:r w:rsidRPr="00740EBC">
        <w:rPr>
          <w:rFonts w:ascii="Times New Roman" w:hAnsi="Times New Roman" w:cs="Times New Roman" w:hint="eastAsia"/>
        </w:rPr>
        <w:t>年第</w:t>
      </w:r>
      <w:r w:rsidRPr="00740EBC">
        <w:rPr>
          <w:rFonts w:ascii="Times New Roman" w:hAnsi="Times New Roman" w:cs="Times New Roman"/>
        </w:rPr>
        <w:t>1</w:t>
      </w:r>
      <w:r w:rsidRPr="00740EBC">
        <w:rPr>
          <w:rFonts w:ascii="Times New Roman" w:hAnsi="Times New Roman" w:cs="Times New Roman" w:hint="eastAsia"/>
        </w:rPr>
        <w:t>季度宣广高速有</w:t>
      </w:r>
      <w:r w:rsidRPr="00740EBC">
        <w:rPr>
          <w:rFonts w:ascii="Times New Roman" w:hAnsi="Times New Roman" w:cs="Times New Roman"/>
        </w:rPr>
        <w:t>38</w:t>
      </w:r>
      <w:r w:rsidRPr="00740EBC">
        <w:rPr>
          <w:rFonts w:ascii="Times New Roman" w:hAnsi="Times New Roman" w:cs="Times New Roman" w:hint="eastAsia"/>
        </w:rPr>
        <w:t>天</w:t>
      </w:r>
      <w:r w:rsidR="002300D4" w:rsidRPr="00740EBC">
        <w:rPr>
          <w:rFonts w:ascii="Times New Roman" w:hAnsi="Times New Roman" w:cs="Times New Roman" w:hint="eastAsia"/>
        </w:rPr>
        <w:t>（</w:t>
      </w:r>
      <w:r w:rsidR="002300D4" w:rsidRPr="00740EBC">
        <w:rPr>
          <w:rFonts w:ascii="Times New Roman" w:hAnsi="Times New Roman" w:cs="Times New Roman"/>
        </w:rPr>
        <w:t>2024</w:t>
      </w:r>
      <w:r w:rsidR="002300D4" w:rsidRPr="00740EBC">
        <w:rPr>
          <w:rFonts w:ascii="Times New Roman" w:hAnsi="Times New Roman" w:cs="Times New Roman" w:hint="eastAsia"/>
        </w:rPr>
        <w:t>年</w:t>
      </w:r>
      <w:r w:rsidR="00A003FC" w:rsidRPr="007E3840">
        <w:rPr>
          <w:rFonts w:ascii="Times New Roman" w:hAnsi="Times New Roman" w:cs="Times New Roman"/>
        </w:rPr>
        <w:t>1</w:t>
      </w:r>
      <w:r w:rsidR="00A003FC" w:rsidRPr="007E3840">
        <w:rPr>
          <w:rFonts w:ascii="Times New Roman" w:hAnsi="Times New Roman" w:cs="Times New Roman"/>
        </w:rPr>
        <w:t>月</w:t>
      </w:r>
      <w:r w:rsidR="00A003FC" w:rsidRPr="007E3840">
        <w:rPr>
          <w:rFonts w:ascii="Times New Roman" w:hAnsi="Times New Roman" w:cs="Times New Roman"/>
        </w:rPr>
        <w:t>1</w:t>
      </w:r>
      <w:r w:rsidR="00A003FC" w:rsidRPr="007E3840">
        <w:rPr>
          <w:rFonts w:ascii="Times New Roman" w:hAnsi="Times New Roman" w:cs="Times New Roman"/>
        </w:rPr>
        <w:t>日至</w:t>
      </w:r>
      <w:r w:rsidR="000B3155" w:rsidRPr="007E3840">
        <w:rPr>
          <w:rFonts w:ascii="Times New Roman" w:hAnsi="Times New Roman" w:cs="Times New Roman"/>
        </w:rPr>
        <w:t>2024</w:t>
      </w:r>
      <w:r w:rsidR="000B3155" w:rsidRPr="007E3840">
        <w:rPr>
          <w:rFonts w:ascii="Times New Roman" w:hAnsi="Times New Roman" w:cs="Times New Roman" w:hint="eastAsia"/>
        </w:rPr>
        <w:t>年</w:t>
      </w:r>
      <w:r w:rsidR="00A003FC" w:rsidRPr="007E3840">
        <w:rPr>
          <w:rFonts w:ascii="Times New Roman" w:hAnsi="Times New Roman" w:cs="Times New Roman"/>
        </w:rPr>
        <w:t>1</w:t>
      </w:r>
      <w:r w:rsidR="00A003FC" w:rsidRPr="007E3840">
        <w:rPr>
          <w:rFonts w:ascii="Times New Roman" w:hAnsi="Times New Roman" w:cs="Times New Roman"/>
        </w:rPr>
        <w:t>月</w:t>
      </w:r>
      <w:r w:rsidR="00A003FC" w:rsidRPr="007E3840">
        <w:rPr>
          <w:rFonts w:ascii="Times New Roman" w:hAnsi="Times New Roman" w:cs="Times New Roman"/>
        </w:rPr>
        <w:t>1</w:t>
      </w:r>
      <w:r w:rsidR="00462464">
        <w:rPr>
          <w:rFonts w:ascii="Times New Roman" w:hAnsi="Times New Roman" w:cs="Times New Roman"/>
        </w:rPr>
        <w:t>4</w:t>
      </w:r>
      <w:r w:rsidR="00A003FC" w:rsidRPr="007E3840">
        <w:rPr>
          <w:rFonts w:ascii="Times New Roman" w:hAnsi="Times New Roman" w:cs="Times New Roman"/>
        </w:rPr>
        <w:t>日</w:t>
      </w:r>
      <w:r w:rsidR="002300D4" w:rsidRPr="00740EBC">
        <w:rPr>
          <w:rFonts w:ascii="Times New Roman" w:hAnsi="Times New Roman" w:cs="Times New Roman" w:hint="eastAsia"/>
        </w:rPr>
        <w:t>，</w:t>
      </w:r>
      <w:r w:rsidR="002300D4" w:rsidRPr="00740EBC">
        <w:rPr>
          <w:rFonts w:ascii="Times New Roman" w:hAnsi="Times New Roman" w:cs="Times New Roman"/>
        </w:rPr>
        <w:t>2024</w:t>
      </w:r>
      <w:r w:rsidR="002300D4" w:rsidRPr="00740EBC">
        <w:rPr>
          <w:rFonts w:ascii="Times New Roman" w:hAnsi="Times New Roman" w:cs="Times New Roman" w:hint="eastAsia"/>
        </w:rPr>
        <w:t>年</w:t>
      </w:r>
      <w:r w:rsidR="002300D4" w:rsidRPr="00740EBC">
        <w:rPr>
          <w:rFonts w:ascii="Times New Roman" w:hAnsi="Times New Roman" w:cs="Times New Roman"/>
        </w:rPr>
        <w:t>3</w:t>
      </w:r>
      <w:r w:rsidR="002300D4" w:rsidRPr="00740EBC">
        <w:rPr>
          <w:rFonts w:ascii="Times New Roman" w:hAnsi="Times New Roman" w:cs="Times New Roman" w:hint="eastAsia"/>
        </w:rPr>
        <w:t>月</w:t>
      </w:r>
      <w:r w:rsidR="002300D4" w:rsidRPr="00740EBC">
        <w:rPr>
          <w:rFonts w:ascii="Times New Roman" w:hAnsi="Times New Roman" w:cs="Times New Roman"/>
        </w:rPr>
        <w:t>8</w:t>
      </w:r>
      <w:r w:rsidR="002300D4" w:rsidRPr="00740EBC">
        <w:rPr>
          <w:rFonts w:ascii="Times New Roman" w:hAnsi="Times New Roman" w:cs="Times New Roman" w:hint="eastAsia"/>
        </w:rPr>
        <w:t>日至</w:t>
      </w:r>
      <w:r w:rsidR="000B3155" w:rsidRPr="00740EBC">
        <w:rPr>
          <w:rFonts w:ascii="Times New Roman" w:hAnsi="Times New Roman" w:cs="Times New Roman"/>
        </w:rPr>
        <w:t>2024</w:t>
      </w:r>
      <w:r w:rsidR="000B3155" w:rsidRPr="00740EBC">
        <w:rPr>
          <w:rFonts w:ascii="Times New Roman" w:hAnsi="Times New Roman" w:cs="Times New Roman" w:hint="eastAsia"/>
        </w:rPr>
        <w:t>年</w:t>
      </w:r>
      <w:r w:rsidR="002300D4" w:rsidRPr="00740EBC">
        <w:rPr>
          <w:rFonts w:ascii="Times New Roman" w:hAnsi="Times New Roman" w:cs="Times New Roman"/>
        </w:rPr>
        <w:t>3</w:t>
      </w:r>
      <w:r w:rsidR="002300D4" w:rsidRPr="00740EBC">
        <w:rPr>
          <w:rFonts w:ascii="Times New Roman" w:hAnsi="Times New Roman" w:cs="Times New Roman" w:hint="eastAsia"/>
        </w:rPr>
        <w:t>月</w:t>
      </w:r>
      <w:r w:rsidR="002300D4" w:rsidRPr="00740EBC">
        <w:rPr>
          <w:rFonts w:ascii="Times New Roman" w:hAnsi="Times New Roman" w:cs="Times New Roman"/>
        </w:rPr>
        <w:t>3</w:t>
      </w:r>
      <w:r w:rsidR="00740EBC">
        <w:rPr>
          <w:rFonts w:ascii="Times New Roman" w:hAnsi="Times New Roman" w:cs="Times New Roman"/>
        </w:rPr>
        <w:t>1</w:t>
      </w:r>
      <w:r w:rsidR="002300D4" w:rsidRPr="00740EBC">
        <w:rPr>
          <w:rFonts w:ascii="Times New Roman" w:hAnsi="Times New Roman" w:cs="Times New Roman" w:hint="eastAsia"/>
        </w:rPr>
        <w:t>日）</w:t>
      </w:r>
      <w:r w:rsidRPr="00740EBC">
        <w:rPr>
          <w:rFonts w:ascii="Times New Roman" w:hAnsi="Times New Roman" w:cs="Times New Roman" w:hint="eastAsia"/>
        </w:rPr>
        <w:t>采取上述交通组织方式。</w:t>
      </w:r>
      <w:r w:rsidR="003E47A5" w:rsidRPr="003E47A5">
        <w:rPr>
          <w:rFonts w:ascii="Times New Roman" w:hAnsi="Times New Roman" w:cs="Times New Roman" w:hint="eastAsia"/>
        </w:rPr>
        <w:t>中长期来看，我国经济稳中向好基本趋势没有变，</w:t>
      </w:r>
      <w:r w:rsidR="003E47A5">
        <w:rPr>
          <w:rFonts w:ascii="Times New Roman" w:hAnsi="Times New Roman" w:cs="Times New Roman" w:hint="eastAsia"/>
        </w:rPr>
        <w:t>随着</w:t>
      </w:r>
      <w:r w:rsidR="003E47A5" w:rsidRPr="003E47A5">
        <w:rPr>
          <w:rFonts w:ascii="Times New Roman" w:hAnsi="Times New Roman" w:cs="Times New Roman" w:hint="eastAsia"/>
        </w:rPr>
        <w:t>短期</w:t>
      </w:r>
      <w:r w:rsidR="003E47A5">
        <w:rPr>
          <w:rFonts w:ascii="Times New Roman" w:hAnsi="Times New Roman" w:cs="Times New Roman" w:hint="eastAsia"/>
        </w:rPr>
        <w:t>影响</w:t>
      </w:r>
      <w:r w:rsidR="003E47A5" w:rsidRPr="003E47A5">
        <w:rPr>
          <w:rFonts w:ascii="Times New Roman" w:hAnsi="Times New Roman" w:cs="Times New Roman" w:hint="eastAsia"/>
        </w:rPr>
        <w:t>因素的消除或改善，</w:t>
      </w:r>
      <w:r w:rsidR="00DA03AC" w:rsidRPr="003E47A5">
        <w:rPr>
          <w:rFonts w:ascii="Times New Roman" w:hAnsi="Times New Roman" w:cs="Times New Roman" w:hint="eastAsia"/>
        </w:rPr>
        <w:t>沿江高速</w:t>
      </w:r>
      <w:r w:rsidR="003E47A5" w:rsidRPr="003E47A5">
        <w:rPr>
          <w:rFonts w:ascii="Times New Roman" w:hAnsi="Times New Roman" w:cs="Times New Roman" w:hint="eastAsia"/>
        </w:rPr>
        <w:t>的经济效益</w:t>
      </w:r>
      <w:r w:rsidR="00DA03AC">
        <w:rPr>
          <w:rFonts w:ascii="Times New Roman" w:hAnsi="Times New Roman" w:cs="Times New Roman" w:hint="eastAsia"/>
        </w:rPr>
        <w:t>逐步提升</w:t>
      </w:r>
      <w:r w:rsidR="003E47A5" w:rsidRPr="003E47A5">
        <w:rPr>
          <w:rFonts w:ascii="Times New Roman" w:hAnsi="Times New Roman" w:cs="Times New Roman" w:hint="eastAsia"/>
        </w:rPr>
        <w:t>。</w:t>
      </w:r>
    </w:p>
    <w:p w:rsidR="00030654" w:rsidRPr="00740EBC" w:rsidRDefault="00C13D90" w:rsidP="00F94558">
      <w:pPr>
        <w:pStyle w:val="a7"/>
        <w:snapToGrid w:val="0"/>
        <w:spacing w:beforeLines="50" w:beforeAutospacing="0" w:afterLines="50" w:afterAutospacing="0" w:line="360" w:lineRule="auto"/>
        <w:ind w:firstLine="480"/>
        <w:jc w:val="both"/>
        <w:rPr>
          <w:rFonts w:ascii="Times New Roman" w:hAnsi="Times New Roman" w:cs="Times New Roman"/>
        </w:rPr>
        <w:pPrChange w:id="8" w:author="ZHONGM" w:date="2024-04-22T00:05:00Z">
          <w:pPr>
            <w:pStyle w:val="a7"/>
            <w:snapToGrid w:val="0"/>
            <w:spacing w:beforeLines="50" w:beforeAutospacing="0" w:afterLines="50" w:afterAutospacing="0" w:line="360" w:lineRule="auto"/>
            <w:ind w:firstLine="480"/>
            <w:jc w:val="both"/>
          </w:pPr>
        </w:pPrChange>
      </w:pPr>
      <w:r w:rsidRPr="00740EBC">
        <w:rPr>
          <w:rFonts w:ascii="Times New Roman" w:hAnsi="Times New Roman" w:cs="Times New Roman"/>
        </w:rPr>
        <w:t>2</w:t>
      </w:r>
      <w:r w:rsidRPr="00740EBC">
        <w:rPr>
          <w:rFonts w:ascii="Times New Roman" w:hAnsi="Times New Roman" w:cs="Times New Roman" w:hint="eastAsia"/>
        </w:rPr>
        <w:t>、沿江高速</w:t>
      </w:r>
      <w:r w:rsidRPr="00740EBC">
        <w:rPr>
          <w:rFonts w:ascii="Times New Roman" w:hAnsi="Times New Roman" w:cs="Times New Roman"/>
        </w:rPr>
        <w:t>2024</w:t>
      </w:r>
      <w:r w:rsidRPr="00740EBC">
        <w:rPr>
          <w:rFonts w:ascii="Times New Roman" w:hAnsi="Times New Roman" w:cs="Times New Roman" w:hint="eastAsia"/>
        </w:rPr>
        <w:t>年</w:t>
      </w:r>
      <w:r w:rsidRPr="00740EBC">
        <w:rPr>
          <w:rFonts w:ascii="Times New Roman" w:hAnsi="Times New Roman" w:cs="Times New Roman"/>
        </w:rPr>
        <w:t>3</w:t>
      </w:r>
      <w:r w:rsidRPr="00740EBC">
        <w:rPr>
          <w:rFonts w:ascii="Times New Roman" w:hAnsi="Times New Roman" w:cs="Times New Roman" w:hint="eastAsia"/>
        </w:rPr>
        <w:t>月路费收入环比上涨</w:t>
      </w:r>
      <w:r w:rsidRPr="00740EBC">
        <w:rPr>
          <w:rFonts w:ascii="Times New Roman" w:hAnsi="Times New Roman" w:cs="Times New Roman"/>
        </w:rPr>
        <w:t>25.66%</w:t>
      </w:r>
      <w:r w:rsidRPr="00740EBC">
        <w:rPr>
          <w:rFonts w:ascii="Times New Roman" w:hAnsi="Times New Roman" w:cs="Times New Roman" w:hint="eastAsia"/>
        </w:rPr>
        <w:t>的主要原因为：（</w:t>
      </w:r>
      <w:r w:rsidRPr="00740EBC">
        <w:rPr>
          <w:rFonts w:ascii="Times New Roman" w:hAnsi="Times New Roman" w:cs="Times New Roman"/>
        </w:rPr>
        <w:t>1</w:t>
      </w:r>
      <w:r w:rsidRPr="00740EBC">
        <w:rPr>
          <w:rFonts w:ascii="Times New Roman" w:hAnsi="Times New Roman" w:cs="Times New Roman" w:hint="eastAsia"/>
        </w:rPr>
        <w:t>）</w:t>
      </w:r>
      <w:r w:rsidRPr="00740EBC">
        <w:rPr>
          <w:rFonts w:ascii="Times New Roman" w:hAnsi="Times New Roman" w:cs="Times New Roman"/>
        </w:rPr>
        <w:t>2</w:t>
      </w:r>
      <w:r w:rsidRPr="00740EBC">
        <w:rPr>
          <w:rFonts w:ascii="Times New Roman" w:hAnsi="Times New Roman" w:cs="Times New Roman" w:hint="eastAsia"/>
        </w:rPr>
        <w:t>月春节期间</w:t>
      </w:r>
      <w:r w:rsidRPr="00740EBC">
        <w:rPr>
          <w:rFonts w:ascii="Times New Roman" w:hAnsi="Times New Roman" w:cs="Times New Roman"/>
        </w:rPr>
        <w:t>9</w:t>
      </w:r>
      <w:r w:rsidRPr="00740EBC">
        <w:rPr>
          <w:rFonts w:ascii="Times New Roman" w:hAnsi="Times New Roman" w:cs="Times New Roman" w:hint="eastAsia"/>
        </w:rPr>
        <w:t>天（</w:t>
      </w:r>
      <w:r w:rsidRPr="00740EBC">
        <w:rPr>
          <w:rFonts w:ascii="Times New Roman" w:hAnsi="Times New Roman" w:cs="Times New Roman"/>
        </w:rPr>
        <w:t>2024</w:t>
      </w:r>
      <w:r w:rsidRPr="00740EBC">
        <w:rPr>
          <w:rFonts w:ascii="Times New Roman" w:hAnsi="Times New Roman" w:cs="Times New Roman" w:hint="eastAsia"/>
        </w:rPr>
        <w:t>年</w:t>
      </w:r>
      <w:r w:rsidRPr="00740EBC">
        <w:rPr>
          <w:rFonts w:ascii="Times New Roman" w:hAnsi="Times New Roman" w:cs="Times New Roman"/>
        </w:rPr>
        <w:t>2</w:t>
      </w:r>
      <w:r w:rsidRPr="00740EBC">
        <w:rPr>
          <w:rFonts w:ascii="Times New Roman" w:hAnsi="Times New Roman" w:cs="Times New Roman" w:hint="eastAsia"/>
        </w:rPr>
        <w:t>月</w:t>
      </w:r>
      <w:r w:rsidRPr="00740EBC">
        <w:rPr>
          <w:rFonts w:ascii="Times New Roman" w:hAnsi="Times New Roman" w:cs="Times New Roman"/>
        </w:rPr>
        <w:t>9</w:t>
      </w:r>
      <w:r w:rsidRPr="00740EBC">
        <w:rPr>
          <w:rFonts w:ascii="Times New Roman" w:hAnsi="Times New Roman" w:cs="Times New Roman" w:hint="eastAsia"/>
        </w:rPr>
        <w:t>日至</w:t>
      </w:r>
      <w:r w:rsidRPr="00740EBC">
        <w:rPr>
          <w:rFonts w:ascii="Times New Roman" w:hAnsi="Times New Roman" w:cs="Times New Roman"/>
        </w:rPr>
        <w:t>2024</w:t>
      </w:r>
      <w:r w:rsidRPr="00740EBC">
        <w:rPr>
          <w:rFonts w:ascii="Times New Roman" w:hAnsi="Times New Roman" w:cs="Times New Roman" w:hint="eastAsia"/>
        </w:rPr>
        <w:t>年</w:t>
      </w:r>
      <w:r w:rsidRPr="00740EBC">
        <w:rPr>
          <w:rFonts w:ascii="Times New Roman" w:hAnsi="Times New Roman" w:cs="Times New Roman"/>
        </w:rPr>
        <w:t>2</w:t>
      </w:r>
      <w:r w:rsidRPr="00740EBC">
        <w:rPr>
          <w:rFonts w:ascii="Times New Roman" w:hAnsi="Times New Roman" w:cs="Times New Roman" w:hint="eastAsia"/>
        </w:rPr>
        <w:t>月</w:t>
      </w:r>
      <w:r w:rsidRPr="00740EBC">
        <w:rPr>
          <w:rFonts w:ascii="Times New Roman" w:hAnsi="Times New Roman" w:cs="Times New Roman"/>
        </w:rPr>
        <w:t>17</w:t>
      </w:r>
      <w:r w:rsidRPr="00740EBC">
        <w:rPr>
          <w:rFonts w:ascii="Times New Roman" w:hAnsi="Times New Roman" w:cs="Times New Roman" w:hint="eastAsia"/>
        </w:rPr>
        <w:t>日）小型客车免费通行导致</w:t>
      </w:r>
      <w:r w:rsidRPr="00740EBC">
        <w:rPr>
          <w:rFonts w:ascii="Times New Roman" w:hAnsi="Times New Roman" w:cs="Times New Roman"/>
        </w:rPr>
        <w:t>2</w:t>
      </w:r>
      <w:r w:rsidRPr="00740EBC">
        <w:rPr>
          <w:rFonts w:ascii="Times New Roman" w:hAnsi="Times New Roman" w:cs="Times New Roman" w:hint="eastAsia"/>
        </w:rPr>
        <w:t>月路费收入基数较低、日均自然车流量基数较高；（</w:t>
      </w:r>
      <w:r w:rsidRPr="00740EBC">
        <w:rPr>
          <w:rFonts w:ascii="Times New Roman" w:hAnsi="Times New Roman" w:cs="Times New Roman"/>
        </w:rPr>
        <w:t>2</w:t>
      </w:r>
      <w:r w:rsidRPr="00740EBC">
        <w:rPr>
          <w:rFonts w:ascii="Times New Roman" w:hAnsi="Times New Roman" w:cs="Times New Roman" w:hint="eastAsia"/>
        </w:rPr>
        <w:t>）</w:t>
      </w:r>
      <w:r w:rsidRPr="00740EBC">
        <w:rPr>
          <w:rFonts w:ascii="Times New Roman" w:hAnsi="Times New Roman" w:cs="Times New Roman"/>
        </w:rPr>
        <w:t>3</w:t>
      </w:r>
      <w:r w:rsidRPr="00740EBC">
        <w:rPr>
          <w:rFonts w:ascii="Times New Roman" w:hAnsi="Times New Roman" w:cs="Times New Roman" w:hint="eastAsia"/>
        </w:rPr>
        <w:t>月日均货车交通量上升，环比增长</w:t>
      </w:r>
      <w:r w:rsidRPr="00740EBC">
        <w:rPr>
          <w:rFonts w:ascii="Times New Roman" w:hAnsi="Times New Roman" w:cs="Times New Roman"/>
        </w:rPr>
        <w:t>100.98%</w:t>
      </w:r>
      <w:r w:rsidRPr="00740EBC">
        <w:rPr>
          <w:rFonts w:ascii="Times New Roman" w:hAnsi="Times New Roman" w:cs="Times New Roman" w:hint="eastAsia"/>
        </w:rPr>
        <w:t>；（</w:t>
      </w:r>
      <w:r w:rsidRPr="00740EBC">
        <w:rPr>
          <w:rFonts w:ascii="Times New Roman" w:hAnsi="Times New Roman" w:cs="Times New Roman"/>
        </w:rPr>
        <w:t>3</w:t>
      </w:r>
      <w:r w:rsidRPr="00740EBC">
        <w:rPr>
          <w:rFonts w:ascii="Times New Roman" w:hAnsi="Times New Roman" w:cs="Times New Roman" w:hint="eastAsia"/>
        </w:rPr>
        <w:t>）</w:t>
      </w:r>
      <w:r w:rsidRPr="00740EBC">
        <w:rPr>
          <w:rFonts w:ascii="Times New Roman" w:hAnsi="Times New Roman" w:cs="Times New Roman"/>
        </w:rPr>
        <w:t>3</w:t>
      </w:r>
      <w:r w:rsidRPr="00740EBC">
        <w:rPr>
          <w:rFonts w:ascii="Times New Roman" w:hAnsi="Times New Roman" w:cs="Times New Roman" w:hint="eastAsia"/>
        </w:rPr>
        <w:t>月较</w:t>
      </w:r>
      <w:r w:rsidRPr="00740EBC">
        <w:rPr>
          <w:rFonts w:ascii="Times New Roman" w:hAnsi="Times New Roman" w:cs="Times New Roman"/>
        </w:rPr>
        <w:t>2</w:t>
      </w:r>
      <w:r w:rsidR="006E7A0C" w:rsidRPr="00740EBC">
        <w:rPr>
          <w:rFonts w:ascii="Times New Roman" w:hAnsi="Times New Roman" w:cs="Times New Roman" w:hint="eastAsia"/>
        </w:rPr>
        <w:t>月的恶劣天气</w:t>
      </w:r>
      <w:r w:rsidRPr="00740EBC">
        <w:rPr>
          <w:rFonts w:ascii="Times New Roman" w:hAnsi="Times New Roman" w:cs="Times New Roman" w:hint="eastAsia"/>
        </w:rPr>
        <w:t>减少</w:t>
      </w:r>
      <w:r w:rsidR="006E7A0C" w:rsidRPr="00740EBC">
        <w:rPr>
          <w:rFonts w:ascii="Times New Roman" w:hAnsi="Times New Roman" w:cs="Times New Roman" w:hint="eastAsia"/>
        </w:rPr>
        <w:t>，车流量与收入同比降幅相对</w:t>
      </w:r>
      <w:r w:rsidR="006E7A0C" w:rsidRPr="00740EBC">
        <w:rPr>
          <w:rFonts w:ascii="Times New Roman" w:hAnsi="Times New Roman" w:cs="Times New Roman"/>
        </w:rPr>
        <w:t>1-2</w:t>
      </w:r>
      <w:r w:rsidR="006E7A0C" w:rsidRPr="00740EBC">
        <w:rPr>
          <w:rFonts w:ascii="Times New Roman" w:hAnsi="Times New Roman" w:cs="Times New Roman" w:hint="eastAsia"/>
        </w:rPr>
        <w:t>月有所缓解</w:t>
      </w:r>
      <w:r w:rsidRPr="00740EBC">
        <w:rPr>
          <w:rFonts w:ascii="Times New Roman" w:hAnsi="Times New Roman" w:cs="Times New Roman" w:hint="eastAsia"/>
        </w:rPr>
        <w:t>。</w:t>
      </w:r>
    </w:p>
    <w:p w:rsidR="00030654" w:rsidRPr="00740EBC" w:rsidRDefault="00C13D90">
      <w:pPr>
        <w:pStyle w:val="a7"/>
        <w:snapToGrid w:val="0"/>
        <w:spacing w:before="0" w:beforeAutospacing="0" w:after="0" w:afterAutospacing="0" w:line="360" w:lineRule="auto"/>
        <w:ind w:firstLineChars="0" w:firstLine="0"/>
        <w:jc w:val="both"/>
        <w:rPr>
          <w:rFonts w:ascii="Times New Roman" w:hAnsi="Times New Roman" w:cs="Times New Roman"/>
          <w:b/>
        </w:rPr>
      </w:pPr>
      <w:r w:rsidRPr="00740EBC">
        <w:rPr>
          <w:rFonts w:ascii="Times New Roman" w:hAnsi="Times New Roman" w:cs="Times New Roman" w:hint="eastAsia"/>
          <w:b/>
        </w:rPr>
        <w:t>（三）对基金份额持有人的影响</w:t>
      </w:r>
    </w:p>
    <w:p w:rsidR="000B3155" w:rsidRPr="00740EBC" w:rsidRDefault="00C13D90" w:rsidP="00F94558">
      <w:pPr>
        <w:pStyle w:val="a7"/>
        <w:snapToGrid w:val="0"/>
        <w:spacing w:beforeLines="50" w:beforeAutospacing="0" w:afterLines="50" w:afterAutospacing="0" w:line="360" w:lineRule="auto"/>
        <w:ind w:firstLine="480"/>
        <w:jc w:val="both"/>
        <w:rPr>
          <w:rFonts w:ascii="Times New Roman" w:hAnsi="Times New Roman" w:cs="Times New Roman"/>
        </w:rPr>
        <w:pPrChange w:id="9" w:author="ZHONGM" w:date="2024-04-22T00:05:00Z">
          <w:pPr>
            <w:pStyle w:val="a7"/>
            <w:snapToGrid w:val="0"/>
            <w:spacing w:beforeLines="50" w:beforeAutospacing="0" w:afterLines="50" w:afterAutospacing="0" w:line="360" w:lineRule="auto"/>
            <w:ind w:firstLine="480"/>
            <w:jc w:val="both"/>
          </w:pPr>
        </w:pPrChange>
      </w:pPr>
      <w:r w:rsidRPr="00740EBC">
        <w:rPr>
          <w:rFonts w:ascii="Times New Roman" w:hAnsi="Times New Roman" w:cs="Times New Roman"/>
        </w:rPr>
        <w:t>2024</w:t>
      </w:r>
      <w:r w:rsidRPr="00740EBC">
        <w:rPr>
          <w:rFonts w:ascii="Times New Roman" w:hAnsi="Times New Roman" w:cs="Times New Roman" w:hint="eastAsia"/>
        </w:rPr>
        <w:t>年第</w:t>
      </w:r>
      <w:r w:rsidRPr="00740EBC">
        <w:rPr>
          <w:rFonts w:ascii="Times New Roman" w:hAnsi="Times New Roman" w:cs="Times New Roman"/>
        </w:rPr>
        <w:t>1</w:t>
      </w:r>
      <w:r w:rsidRPr="00740EBC">
        <w:rPr>
          <w:rFonts w:ascii="Times New Roman" w:hAnsi="Times New Roman" w:cs="Times New Roman" w:hint="eastAsia"/>
        </w:rPr>
        <w:t>季度沿江高速经营情况变动导致当期道路通行费收入同比下降，影响当期可供分配金额。随着大雾、雨雪等恶劣天气的减少，其对沿江高速车流量的影响基本解除</w:t>
      </w:r>
      <w:r w:rsidR="0093220B" w:rsidRPr="00740EBC">
        <w:rPr>
          <w:rFonts w:ascii="Times New Roman" w:hAnsi="Times New Roman" w:cs="Times New Roman" w:hint="eastAsia"/>
        </w:rPr>
        <w:t>。</w:t>
      </w:r>
      <w:r w:rsidRPr="00740EBC">
        <w:rPr>
          <w:rFonts w:ascii="Times New Roman" w:hAnsi="Times New Roman" w:cs="Times New Roman" w:hint="eastAsia"/>
        </w:rPr>
        <w:t>根据宣广高速公告，改扩建期间“半幅封闭施工，半幅单向通行”交通组织</w:t>
      </w:r>
      <w:r w:rsidR="00462464">
        <w:rPr>
          <w:rFonts w:ascii="Times New Roman" w:hAnsi="Times New Roman" w:cs="Times New Roman" w:hint="eastAsia"/>
        </w:rPr>
        <w:t>方式</w:t>
      </w:r>
      <w:r w:rsidRPr="00740EBC">
        <w:rPr>
          <w:rFonts w:ascii="Times New Roman" w:hAnsi="Times New Roman" w:cs="Times New Roman" w:hint="eastAsia"/>
        </w:rPr>
        <w:t>将</w:t>
      </w:r>
      <w:r w:rsidR="002300D4" w:rsidRPr="00740EBC">
        <w:rPr>
          <w:rFonts w:ascii="Times New Roman" w:hAnsi="Times New Roman" w:cs="Times New Roman" w:hint="eastAsia"/>
        </w:rPr>
        <w:t>从</w:t>
      </w:r>
      <w:r w:rsidR="002300D4" w:rsidRPr="00740EBC">
        <w:rPr>
          <w:rFonts w:ascii="Times New Roman" w:hAnsi="Times New Roman" w:cs="Times New Roman"/>
        </w:rPr>
        <w:t>2024</w:t>
      </w:r>
      <w:r w:rsidR="002300D4" w:rsidRPr="00740EBC">
        <w:rPr>
          <w:rFonts w:ascii="Times New Roman" w:hAnsi="Times New Roman" w:cs="Times New Roman" w:hint="eastAsia"/>
        </w:rPr>
        <w:t>年</w:t>
      </w:r>
      <w:r w:rsidR="002300D4" w:rsidRPr="00740EBC">
        <w:rPr>
          <w:rFonts w:ascii="Times New Roman" w:hAnsi="Times New Roman" w:cs="Times New Roman"/>
        </w:rPr>
        <w:t>3</w:t>
      </w:r>
      <w:r w:rsidR="002300D4" w:rsidRPr="00740EBC">
        <w:rPr>
          <w:rFonts w:ascii="Times New Roman" w:hAnsi="Times New Roman" w:cs="Times New Roman" w:hint="eastAsia"/>
        </w:rPr>
        <w:t>月</w:t>
      </w:r>
      <w:r w:rsidR="002300D4" w:rsidRPr="00740EBC">
        <w:rPr>
          <w:rFonts w:ascii="Times New Roman" w:hAnsi="Times New Roman" w:cs="Times New Roman"/>
        </w:rPr>
        <w:t>8</w:t>
      </w:r>
      <w:r w:rsidR="002300D4" w:rsidRPr="00740EBC">
        <w:rPr>
          <w:rFonts w:ascii="Times New Roman" w:hAnsi="Times New Roman" w:cs="Times New Roman" w:hint="eastAsia"/>
        </w:rPr>
        <w:t>日</w:t>
      </w:r>
      <w:r w:rsidRPr="00740EBC">
        <w:rPr>
          <w:rFonts w:ascii="Times New Roman" w:hAnsi="Times New Roman" w:cs="Times New Roman" w:hint="eastAsia"/>
        </w:rPr>
        <w:t>持续至</w:t>
      </w:r>
      <w:r w:rsidRPr="00740EBC">
        <w:rPr>
          <w:rFonts w:ascii="Times New Roman" w:hAnsi="Times New Roman" w:cs="Times New Roman"/>
        </w:rPr>
        <w:t>2024</w:t>
      </w:r>
      <w:r w:rsidRPr="00740EBC">
        <w:rPr>
          <w:rFonts w:ascii="Times New Roman" w:hAnsi="Times New Roman" w:cs="Times New Roman" w:hint="eastAsia"/>
        </w:rPr>
        <w:t>年</w:t>
      </w:r>
      <w:r w:rsidRPr="00740EBC">
        <w:rPr>
          <w:rFonts w:ascii="Times New Roman" w:hAnsi="Times New Roman" w:cs="Times New Roman"/>
        </w:rPr>
        <w:t>9</w:t>
      </w:r>
      <w:r w:rsidRPr="00740EBC">
        <w:rPr>
          <w:rFonts w:ascii="Times New Roman" w:hAnsi="Times New Roman" w:cs="Times New Roman" w:hint="eastAsia"/>
        </w:rPr>
        <w:t>月</w:t>
      </w:r>
      <w:r w:rsidRPr="00740EBC">
        <w:rPr>
          <w:rFonts w:ascii="Times New Roman" w:hAnsi="Times New Roman" w:cs="Times New Roman"/>
        </w:rPr>
        <w:t>29</w:t>
      </w:r>
      <w:r w:rsidRPr="00740EBC">
        <w:rPr>
          <w:rFonts w:ascii="Times New Roman" w:hAnsi="Times New Roman" w:cs="Times New Roman" w:hint="eastAsia"/>
        </w:rPr>
        <w:t>日。宣广高速改扩建工程预计在</w:t>
      </w:r>
      <w:r w:rsidRPr="00740EBC">
        <w:rPr>
          <w:rFonts w:ascii="Times New Roman" w:hAnsi="Times New Roman" w:cs="Times New Roman"/>
        </w:rPr>
        <w:t>2024</w:t>
      </w:r>
      <w:r w:rsidRPr="00740EBC">
        <w:rPr>
          <w:rFonts w:ascii="Times New Roman" w:hAnsi="Times New Roman" w:cs="Times New Roman" w:hint="eastAsia"/>
        </w:rPr>
        <w:t>年</w:t>
      </w:r>
      <w:r w:rsidRPr="00740EBC">
        <w:rPr>
          <w:rFonts w:ascii="Times New Roman" w:hAnsi="Times New Roman" w:cs="Times New Roman"/>
        </w:rPr>
        <w:t>12</w:t>
      </w:r>
      <w:r w:rsidRPr="00740EBC">
        <w:rPr>
          <w:rFonts w:ascii="Times New Roman" w:hAnsi="Times New Roman" w:cs="Times New Roman" w:hint="eastAsia"/>
        </w:rPr>
        <w:t>月底完成，随着宣广高速改扩建工程的完成，对沿江高速的负面影响预计将逐步消除。</w:t>
      </w:r>
    </w:p>
    <w:p w:rsidR="00030654" w:rsidRPr="00740EBC" w:rsidRDefault="000B3155" w:rsidP="00F94558">
      <w:pPr>
        <w:pStyle w:val="a7"/>
        <w:snapToGrid w:val="0"/>
        <w:spacing w:beforeLines="50" w:beforeAutospacing="0" w:afterLines="50" w:afterAutospacing="0" w:line="360" w:lineRule="auto"/>
        <w:ind w:firstLine="480"/>
        <w:jc w:val="both"/>
        <w:rPr>
          <w:rFonts w:ascii="Times New Roman" w:hAnsi="Times New Roman" w:cs="Times New Roman"/>
        </w:rPr>
        <w:pPrChange w:id="10" w:author="ZHONGM" w:date="2024-04-22T00:05:00Z">
          <w:pPr>
            <w:pStyle w:val="a7"/>
            <w:snapToGrid w:val="0"/>
            <w:spacing w:beforeLines="50" w:beforeAutospacing="0" w:afterLines="50" w:afterAutospacing="0" w:line="360" w:lineRule="auto"/>
            <w:ind w:firstLine="480"/>
            <w:jc w:val="both"/>
          </w:pPr>
        </w:pPrChange>
      </w:pPr>
      <w:r w:rsidRPr="00740EBC">
        <w:rPr>
          <w:rFonts w:ascii="Times New Roman" w:hAnsi="Times New Roman" w:cs="Times New Roman" w:hint="eastAsia"/>
        </w:rPr>
        <w:t>沿江高速</w:t>
      </w:r>
      <w:r w:rsidRPr="00740EBC">
        <w:rPr>
          <w:rFonts w:ascii="Times New Roman" w:hAnsi="Times New Roman" w:cs="Times New Roman"/>
        </w:rPr>
        <w:t>2024</w:t>
      </w:r>
      <w:r w:rsidRPr="00740EBC">
        <w:rPr>
          <w:rFonts w:ascii="Times New Roman" w:hAnsi="Times New Roman" w:cs="Times New Roman" w:hint="eastAsia"/>
        </w:rPr>
        <w:t>年</w:t>
      </w:r>
      <w:r w:rsidRPr="00740EBC">
        <w:rPr>
          <w:rFonts w:ascii="Times New Roman" w:hAnsi="Times New Roman" w:cs="Times New Roman"/>
        </w:rPr>
        <w:t>3</w:t>
      </w:r>
      <w:r w:rsidRPr="00740EBC">
        <w:rPr>
          <w:rFonts w:ascii="Times New Roman" w:hAnsi="Times New Roman" w:cs="Times New Roman" w:hint="eastAsia"/>
        </w:rPr>
        <w:t>月日均车流量同比降幅已缩小至</w:t>
      </w:r>
      <w:r w:rsidRPr="00740EBC">
        <w:rPr>
          <w:rFonts w:ascii="Times New Roman" w:hAnsi="Times New Roman" w:cs="Times New Roman"/>
        </w:rPr>
        <w:t>4.46%</w:t>
      </w:r>
      <w:r w:rsidRPr="00740EBC">
        <w:rPr>
          <w:rFonts w:ascii="Times New Roman" w:hAnsi="Times New Roman" w:cs="Times New Roman" w:hint="eastAsia"/>
        </w:rPr>
        <w:t>，相对</w:t>
      </w:r>
      <w:r w:rsidRPr="00740EBC">
        <w:rPr>
          <w:rFonts w:ascii="Times New Roman" w:hAnsi="Times New Roman" w:cs="Times New Roman"/>
        </w:rPr>
        <w:t>1</w:t>
      </w:r>
      <w:r w:rsidRPr="00740EBC">
        <w:rPr>
          <w:rFonts w:ascii="Times New Roman" w:hAnsi="Times New Roman" w:cs="Times New Roman" w:hint="eastAsia"/>
        </w:rPr>
        <w:t>月和</w:t>
      </w:r>
      <w:r w:rsidRPr="00740EBC">
        <w:rPr>
          <w:rFonts w:ascii="Times New Roman" w:hAnsi="Times New Roman" w:cs="Times New Roman"/>
        </w:rPr>
        <w:t>2</w:t>
      </w:r>
      <w:r w:rsidRPr="00740EBC">
        <w:rPr>
          <w:rFonts w:ascii="Times New Roman" w:hAnsi="Times New Roman" w:cs="Times New Roman" w:hint="eastAsia"/>
        </w:rPr>
        <w:t>月累计同比降幅为</w:t>
      </w:r>
      <w:r w:rsidRPr="007E3840">
        <w:rPr>
          <w:rFonts w:ascii="Times New Roman" w:hAnsi="Times New Roman" w:cs="Times New Roman"/>
        </w:rPr>
        <w:t>26.1%</w:t>
      </w:r>
      <w:r w:rsidRPr="007E3840">
        <w:rPr>
          <w:rFonts w:ascii="Times New Roman" w:hAnsi="Times New Roman" w:cs="Times New Roman" w:hint="eastAsia"/>
        </w:rPr>
        <w:t>，显示受上述不利因素的影响已有所缓解。</w:t>
      </w:r>
    </w:p>
    <w:p w:rsidR="00030654" w:rsidRPr="00740EBC" w:rsidRDefault="00C13D90">
      <w:pPr>
        <w:pStyle w:val="a7"/>
        <w:snapToGrid w:val="0"/>
        <w:spacing w:before="0" w:beforeAutospacing="0" w:after="0" w:afterAutospacing="0" w:line="360" w:lineRule="auto"/>
        <w:ind w:firstLineChars="0" w:firstLine="0"/>
        <w:jc w:val="both"/>
        <w:rPr>
          <w:rFonts w:ascii="Times New Roman" w:hAnsi="Times New Roman" w:cs="Times New Roman"/>
          <w:b/>
        </w:rPr>
      </w:pPr>
      <w:r w:rsidRPr="00740EBC">
        <w:rPr>
          <w:rFonts w:ascii="Times New Roman" w:hAnsi="Times New Roman" w:cs="Times New Roman" w:hint="eastAsia"/>
          <w:b/>
        </w:rPr>
        <w:t>（四）已采取或拟采取的应对措施</w:t>
      </w:r>
    </w:p>
    <w:p w:rsidR="00030654" w:rsidRPr="00740EBC" w:rsidRDefault="00C13D90" w:rsidP="00F94558">
      <w:pPr>
        <w:pStyle w:val="a7"/>
        <w:snapToGrid w:val="0"/>
        <w:spacing w:beforeLines="50" w:beforeAutospacing="0" w:afterLines="50" w:afterAutospacing="0" w:line="360" w:lineRule="auto"/>
        <w:ind w:firstLine="480"/>
        <w:jc w:val="both"/>
        <w:rPr>
          <w:rFonts w:ascii="Times New Roman" w:hAnsi="Times New Roman" w:cs="Times New Roman"/>
        </w:rPr>
        <w:pPrChange w:id="11" w:author="ZHONGM" w:date="2024-04-22T00:05:00Z">
          <w:pPr>
            <w:pStyle w:val="a7"/>
            <w:snapToGrid w:val="0"/>
            <w:spacing w:beforeLines="50" w:beforeAutospacing="0" w:afterLines="50" w:afterAutospacing="0" w:line="360" w:lineRule="auto"/>
            <w:ind w:firstLine="480"/>
            <w:jc w:val="both"/>
          </w:pPr>
        </w:pPrChange>
      </w:pPr>
      <w:r w:rsidRPr="00740EBC">
        <w:rPr>
          <w:rFonts w:ascii="Times New Roman" w:hAnsi="Times New Roman" w:cs="Times New Roman"/>
        </w:rPr>
        <w:t>1</w:t>
      </w:r>
      <w:r w:rsidRPr="00740EBC">
        <w:rPr>
          <w:rFonts w:ascii="Times New Roman" w:hAnsi="Times New Roman" w:cs="Times New Roman" w:hint="eastAsia"/>
        </w:rPr>
        <w:t>、针对</w:t>
      </w:r>
      <w:r w:rsidR="00595207">
        <w:rPr>
          <w:rFonts w:ascii="Times New Roman" w:hAnsi="Times New Roman" w:cs="Times New Roman" w:hint="eastAsia"/>
        </w:rPr>
        <w:t>第</w:t>
      </w:r>
      <w:r w:rsidR="00595207">
        <w:rPr>
          <w:rFonts w:ascii="Times New Roman" w:hAnsi="Times New Roman" w:cs="Times New Roman" w:hint="eastAsia"/>
        </w:rPr>
        <w:t>1</w:t>
      </w:r>
      <w:r w:rsidRPr="00740EBC">
        <w:rPr>
          <w:rFonts w:ascii="Times New Roman" w:hAnsi="Times New Roman" w:cs="Times New Roman" w:hint="eastAsia"/>
        </w:rPr>
        <w:t>季度的自然天气影响，外部管理机构迅速启动应急预案，召开雨雪冰冻恶劣天气防范应对专题布置会，及时处理雪情，减少恶劣天气环境对项目收益的影响，竭力降低项目经营性风险。针对宣广高速（沿江高速顺接路段）改扩建的影响，安徽交控集团积极与宣广改扩建相关单位沟通改扩建工程进展，在合理的时间内保质保量尽快推动工程进展，以降低对沿江高速交通量的影响。</w:t>
      </w:r>
    </w:p>
    <w:p w:rsidR="00030654" w:rsidRPr="00740EBC" w:rsidRDefault="00C13D90" w:rsidP="00F94558">
      <w:pPr>
        <w:pStyle w:val="a7"/>
        <w:snapToGrid w:val="0"/>
        <w:spacing w:beforeLines="50" w:beforeAutospacing="0" w:afterLines="50" w:afterAutospacing="0" w:line="360" w:lineRule="auto"/>
        <w:ind w:firstLine="480"/>
        <w:jc w:val="both"/>
        <w:rPr>
          <w:rFonts w:ascii="Times New Roman" w:hAnsi="Times New Roman" w:cs="Times New Roman"/>
        </w:rPr>
        <w:pPrChange w:id="12" w:author="ZHONGM" w:date="2024-04-22T00:05:00Z">
          <w:pPr>
            <w:pStyle w:val="a7"/>
            <w:snapToGrid w:val="0"/>
            <w:spacing w:beforeLines="50" w:beforeAutospacing="0" w:afterLines="50" w:afterAutospacing="0" w:line="360" w:lineRule="auto"/>
            <w:ind w:firstLine="480"/>
            <w:jc w:val="both"/>
          </w:pPr>
        </w:pPrChange>
      </w:pPr>
      <w:r w:rsidRPr="00740EBC">
        <w:rPr>
          <w:rFonts w:ascii="Times New Roman" w:hAnsi="Times New Roman" w:cs="Times New Roman"/>
        </w:rPr>
        <w:t>2</w:t>
      </w:r>
      <w:r w:rsidR="008F0C16" w:rsidRPr="00740EBC">
        <w:rPr>
          <w:rFonts w:ascii="Times New Roman" w:hAnsi="Times New Roman" w:cs="Times New Roman" w:hint="eastAsia"/>
        </w:rPr>
        <w:t>、为切实维护广大投资者利益，</w:t>
      </w:r>
      <w:r w:rsidR="00CB4378" w:rsidRPr="00CB4378">
        <w:rPr>
          <w:rFonts w:ascii="Times New Roman" w:hAnsi="Times New Roman" w:cs="Times New Roman" w:hint="eastAsia"/>
        </w:rPr>
        <w:t>外部管理机构</w:t>
      </w:r>
      <w:r w:rsidR="008F0C16" w:rsidRPr="00740EBC">
        <w:rPr>
          <w:rFonts w:ascii="Times New Roman" w:hAnsi="Times New Roman" w:cs="Times New Roman" w:hint="eastAsia"/>
        </w:rPr>
        <w:t>与基金管理人</w:t>
      </w:r>
      <w:r w:rsidR="00A17925" w:rsidRPr="00740EBC">
        <w:rPr>
          <w:rFonts w:ascii="Times New Roman" w:hAnsi="Times New Roman" w:cs="Times New Roman" w:hint="eastAsia"/>
        </w:rPr>
        <w:t>在</w:t>
      </w:r>
      <w:r w:rsidR="00A17925" w:rsidRPr="00740EBC">
        <w:rPr>
          <w:rFonts w:ascii="Times New Roman" w:hAnsi="Times New Roman" w:cs="Times New Roman"/>
        </w:rPr>
        <w:t>2023</w:t>
      </w:r>
      <w:r w:rsidR="00A17925" w:rsidRPr="00740EBC">
        <w:rPr>
          <w:rFonts w:ascii="Times New Roman" w:hAnsi="Times New Roman" w:cs="Times New Roman" w:hint="eastAsia"/>
        </w:rPr>
        <w:t>年</w:t>
      </w:r>
      <w:r w:rsidR="008F0C16" w:rsidRPr="00740EBC">
        <w:rPr>
          <w:rFonts w:ascii="Times New Roman" w:hAnsi="Times New Roman" w:cs="Times New Roman" w:hint="eastAsia"/>
        </w:rPr>
        <w:t>通力协作，</w:t>
      </w:r>
      <w:r w:rsidR="00BB1E8B" w:rsidRPr="00740EBC">
        <w:rPr>
          <w:rFonts w:ascii="Times New Roman" w:hAnsi="Times New Roman" w:cs="Times New Roman" w:hint="eastAsia"/>
        </w:rPr>
        <w:t>节约</w:t>
      </w:r>
      <w:r w:rsidR="0033153A" w:rsidRPr="00740EBC">
        <w:rPr>
          <w:rFonts w:ascii="Times New Roman" w:hAnsi="Times New Roman" w:cs="Times New Roman" w:hint="eastAsia"/>
        </w:rPr>
        <w:t>公路养护和机电养护成本</w:t>
      </w:r>
      <w:r w:rsidR="00BB1E8B" w:rsidRPr="00740EBC">
        <w:rPr>
          <w:rFonts w:ascii="Times New Roman" w:hAnsi="Times New Roman" w:cs="Times New Roman" w:hint="eastAsia"/>
        </w:rPr>
        <w:t>超过</w:t>
      </w:r>
      <w:r w:rsidR="00BB1E8B" w:rsidRPr="00740EBC">
        <w:rPr>
          <w:rFonts w:ascii="Times New Roman" w:hAnsi="Times New Roman" w:cs="Times New Roman"/>
        </w:rPr>
        <w:t>1,000</w:t>
      </w:r>
      <w:r w:rsidR="00BB1E8B" w:rsidRPr="00740EBC">
        <w:rPr>
          <w:rFonts w:ascii="Times New Roman" w:hAnsi="Times New Roman" w:cs="Times New Roman" w:hint="eastAsia"/>
        </w:rPr>
        <w:t>万元，</w:t>
      </w:r>
      <w:r w:rsidR="00A17925" w:rsidRPr="00740EBC">
        <w:rPr>
          <w:rFonts w:ascii="Times New Roman" w:hAnsi="Times New Roman" w:cs="Times New Roman" w:hint="eastAsia"/>
        </w:rPr>
        <w:t>并</w:t>
      </w:r>
      <w:r w:rsidRPr="00740EBC">
        <w:rPr>
          <w:rFonts w:ascii="Times New Roman" w:hAnsi="Times New Roman" w:cs="Times New Roman" w:hint="eastAsia"/>
        </w:rPr>
        <w:t>将</w:t>
      </w:r>
      <w:r w:rsidR="00A17925" w:rsidRPr="00740EBC">
        <w:rPr>
          <w:rFonts w:ascii="Times New Roman" w:hAnsi="Times New Roman" w:cs="Times New Roman" w:hint="eastAsia"/>
        </w:rPr>
        <w:t>在</w:t>
      </w:r>
      <w:r w:rsidR="00A17925" w:rsidRPr="00740EBC">
        <w:rPr>
          <w:rFonts w:ascii="Times New Roman" w:hAnsi="Times New Roman" w:cs="Times New Roman"/>
        </w:rPr>
        <w:t>2024</w:t>
      </w:r>
      <w:r w:rsidR="00A17925" w:rsidRPr="00740EBC">
        <w:rPr>
          <w:rFonts w:ascii="Times New Roman" w:hAnsi="Times New Roman" w:cs="Times New Roman" w:hint="eastAsia"/>
        </w:rPr>
        <w:t>年进一步通过降本增效工作有效控制运营成本。</w:t>
      </w:r>
      <w:r w:rsidR="00CB4378" w:rsidRPr="00CB4378">
        <w:rPr>
          <w:rFonts w:ascii="Times New Roman" w:hAnsi="Times New Roman" w:cs="Times New Roman" w:hint="eastAsia"/>
        </w:rPr>
        <w:t>外部管理机构</w:t>
      </w:r>
      <w:r w:rsidRPr="00740EBC">
        <w:rPr>
          <w:rFonts w:ascii="Times New Roman" w:hAnsi="Times New Roman" w:cs="Times New Roman" w:hint="eastAsia"/>
        </w:rPr>
        <w:t>承诺采取上述措施不会对高速公路运营管理服务水平及通行质量产生负面影响。</w:t>
      </w:r>
    </w:p>
    <w:p w:rsidR="00030654" w:rsidRPr="00740EBC" w:rsidRDefault="00C13D90" w:rsidP="00F94558">
      <w:pPr>
        <w:pStyle w:val="a7"/>
        <w:snapToGrid w:val="0"/>
        <w:spacing w:beforeLines="50" w:beforeAutospacing="0" w:afterLines="50" w:afterAutospacing="0" w:line="360" w:lineRule="auto"/>
        <w:ind w:firstLine="480"/>
        <w:jc w:val="both"/>
        <w:rPr>
          <w:rFonts w:ascii="Times New Roman" w:hAnsi="Times New Roman" w:cs="Times New Roman"/>
        </w:rPr>
        <w:pPrChange w:id="13" w:author="ZHONGM" w:date="2024-04-22T00:05:00Z">
          <w:pPr>
            <w:pStyle w:val="a7"/>
            <w:snapToGrid w:val="0"/>
            <w:spacing w:beforeLines="50" w:beforeAutospacing="0" w:afterLines="50" w:afterAutospacing="0" w:line="360" w:lineRule="auto"/>
            <w:ind w:firstLine="480"/>
            <w:jc w:val="both"/>
          </w:pPr>
        </w:pPrChange>
      </w:pPr>
      <w:r w:rsidRPr="00740EBC">
        <w:rPr>
          <w:rFonts w:ascii="Times New Roman" w:hAnsi="Times New Roman" w:cs="Times New Roman"/>
        </w:rPr>
        <w:t>3</w:t>
      </w:r>
      <w:r w:rsidRPr="00740EBC">
        <w:rPr>
          <w:rFonts w:ascii="Times New Roman" w:hAnsi="Times New Roman" w:cs="Times New Roman" w:hint="eastAsia"/>
        </w:rPr>
        <w:t>、</w:t>
      </w:r>
      <w:r w:rsidR="000B3155" w:rsidRPr="00740EBC">
        <w:rPr>
          <w:rFonts w:ascii="Times New Roman" w:hAnsi="Times New Roman" w:cs="Times New Roman" w:hint="eastAsia"/>
        </w:rPr>
        <w:t>安徽交控集团高度重视本基金的业绩表现和规模发展，</w:t>
      </w:r>
      <w:r w:rsidRPr="00740EBC">
        <w:rPr>
          <w:rFonts w:ascii="Times New Roman" w:hAnsi="Times New Roman" w:cs="Times New Roman" w:hint="eastAsia"/>
        </w:rPr>
        <w:t>鉴于单一高速公路项目容易由于极端天气、外部环境变化等原因，造成业绩波动</w:t>
      </w:r>
      <w:r w:rsidR="00C37E9E" w:rsidRPr="00740EBC">
        <w:rPr>
          <w:rFonts w:ascii="Times New Roman" w:hAnsi="Times New Roman" w:cs="Times New Roman" w:hint="eastAsia"/>
        </w:rPr>
        <w:t>，</w:t>
      </w:r>
      <w:r w:rsidR="000B3155" w:rsidRPr="00740EBC">
        <w:rPr>
          <w:rFonts w:ascii="Times New Roman" w:hAnsi="Times New Roman" w:cs="Times New Roman" w:hint="eastAsia"/>
        </w:rPr>
        <w:t>计划在采取措施改善沿江高速业绩表现的同时，</w:t>
      </w:r>
      <w:r w:rsidR="00CB4378">
        <w:rPr>
          <w:rFonts w:ascii="Times New Roman" w:hAnsi="Times New Roman" w:cs="Times New Roman" w:hint="eastAsia"/>
        </w:rPr>
        <w:t>意向</w:t>
      </w:r>
      <w:r w:rsidR="000B3155" w:rsidRPr="00740EBC">
        <w:rPr>
          <w:rFonts w:ascii="Times New Roman" w:hAnsi="Times New Roman" w:cs="Times New Roman" w:hint="eastAsia"/>
        </w:rPr>
        <w:t>中长期内通过扩募等方式，使本基金实现分散投资，从而提高收益的稳定性。</w:t>
      </w:r>
    </w:p>
    <w:p w:rsidR="00030654" w:rsidRPr="00740EBC" w:rsidRDefault="00C13D90" w:rsidP="00F94558">
      <w:pPr>
        <w:pStyle w:val="a7"/>
        <w:snapToGrid w:val="0"/>
        <w:spacing w:beforeLines="50" w:afterLines="50" w:line="360" w:lineRule="auto"/>
        <w:ind w:firstLine="480"/>
        <w:jc w:val="both"/>
        <w:rPr>
          <w:rFonts w:ascii="Times New Roman" w:hAnsi="Times New Roman" w:cs="Times New Roman"/>
        </w:rPr>
        <w:pPrChange w:id="14" w:author="ZHONGM" w:date="2024-04-22T00:05:00Z">
          <w:pPr>
            <w:pStyle w:val="a7"/>
            <w:snapToGrid w:val="0"/>
            <w:spacing w:beforeLines="50" w:afterLines="50" w:line="360" w:lineRule="auto"/>
            <w:ind w:firstLine="480"/>
            <w:jc w:val="both"/>
          </w:pPr>
        </w:pPrChange>
      </w:pPr>
      <w:r w:rsidRPr="00740EBC">
        <w:rPr>
          <w:rFonts w:ascii="Times New Roman" w:hAnsi="Times New Roman" w:cs="Times New Roman"/>
        </w:rPr>
        <w:t>4</w:t>
      </w:r>
      <w:r w:rsidRPr="00740EBC">
        <w:rPr>
          <w:rFonts w:ascii="Times New Roman" w:hAnsi="Times New Roman" w:cs="Times New Roman" w:hint="eastAsia"/>
        </w:rPr>
        <w:t>、</w:t>
      </w:r>
      <w:r w:rsidR="00694CF2" w:rsidRPr="00740EBC">
        <w:rPr>
          <w:rFonts w:ascii="Times New Roman" w:hAnsi="Times New Roman" w:cs="Times New Roman" w:hint="eastAsia"/>
        </w:rPr>
        <w:t>安徽交控集团基于对本基金及基础设施项目未来发展前景的信心和长期投资价值的认可，</w:t>
      </w:r>
      <w:r w:rsidRPr="00740EBC">
        <w:rPr>
          <w:rFonts w:ascii="Times New Roman" w:hAnsi="Times New Roman" w:cs="Times New Roman" w:hint="eastAsia"/>
        </w:rPr>
        <w:t>根据本基金于</w:t>
      </w:r>
      <w:r w:rsidRPr="00740EBC">
        <w:rPr>
          <w:rFonts w:ascii="Times New Roman" w:hAnsi="Times New Roman" w:cs="Times New Roman"/>
        </w:rPr>
        <w:t>2023</w:t>
      </w:r>
      <w:r w:rsidRPr="00740EBC">
        <w:rPr>
          <w:rFonts w:ascii="Times New Roman" w:hAnsi="Times New Roman" w:cs="Times New Roman" w:hint="eastAsia"/>
        </w:rPr>
        <w:t>年</w:t>
      </w:r>
      <w:r w:rsidRPr="00740EBC">
        <w:rPr>
          <w:rFonts w:ascii="Times New Roman" w:hAnsi="Times New Roman" w:cs="Times New Roman"/>
        </w:rPr>
        <w:t>11</w:t>
      </w:r>
      <w:r w:rsidRPr="00740EBC">
        <w:rPr>
          <w:rFonts w:ascii="Times New Roman" w:hAnsi="Times New Roman" w:cs="Times New Roman" w:hint="eastAsia"/>
        </w:rPr>
        <w:t>月</w:t>
      </w:r>
      <w:r w:rsidRPr="00740EBC">
        <w:rPr>
          <w:rFonts w:ascii="Times New Roman" w:hAnsi="Times New Roman" w:cs="Times New Roman"/>
        </w:rPr>
        <w:t>9</w:t>
      </w:r>
      <w:r w:rsidRPr="00740EBC">
        <w:rPr>
          <w:rFonts w:ascii="Times New Roman" w:hAnsi="Times New Roman" w:cs="Times New Roman" w:hint="eastAsia"/>
        </w:rPr>
        <w:t>日发布的《中金安徽交控高速公路封闭式基础设施证券投资基金关于原始权益人增持基金份额计划的公告》，拟增持基金份额不超过</w:t>
      </w:r>
      <w:r w:rsidRPr="00740EBC">
        <w:rPr>
          <w:rFonts w:ascii="Times New Roman" w:hAnsi="Times New Roman" w:cs="Times New Roman"/>
        </w:rPr>
        <w:t>2,000</w:t>
      </w:r>
      <w:r w:rsidRPr="00740EBC">
        <w:rPr>
          <w:rFonts w:ascii="Times New Roman" w:hAnsi="Times New Roman" w:cs="Times New Roman" w:hint="eastAsia"/>
        </w:rPr>
        <w:t>万份，占本基金已发行基金总份额的</w:t>
      </w:r>
      <w:r w:rsidRPr="00740EBC">
        <w:rPr>
          <w:rFonts w:ascii="Times New Roman" w:hAnsi="Times New Roman" w:cs="Times New Roman"/>
        </w:rPr>
        <w:t>2.00%</w:t>
      </w:r>
      <w:r w:rsidRPr="00740EBC">
        <w:rPr>
          <w:rFonts w:ascii="Times New Roman" w:hAnsi="Times New Roman" w:cs="Times New Roman" w:hint="eastAsia"/>
        </w:rPr>
        <w:t>，增持计划的实施期限自</w:t>
      </w:r>
      <w:r w:rsidRPr="00740EBC">
        <w:rPr>
          <w:rFonts w:ascii="Times New Roman" w:hAnsi="Times New Roman" w:cs="Times New Roman"/>
        </w:rPr>
        <w:t>2023</w:t>
      </w:r>
      <w:r w:rsidRPr="00740EBC">
        <w:rPr>
          <w:rFonts w:ascii="Times New Roman" w:hAnsi="Times New Roman" w:cs="Times New Roman" w:hint="eastAsia"/>
        </w:rPr>
        <w:t>年</w:t>
      </w:r>
      <w:r w:rsidRPr="00740EBC">
        <w:rPr>
          <w:rFonts w:ascii="Times New Roman" w:hAnsi="Times New Roman" w:cs="Times New Roman"/>
        </w:rPr>
        <w:t>11</w:t>
      </w:r>
      <w:r w:rsidRPr="00740EBC">
        <w:rPr>
          <w:rFonts w:ascii="Times New Roman" w:hAnsi="Times New Roman" w:cs="Times New Roman" w:hint="eastAsia"/>
        </w:rPr>
        <w:t>月</w:t>
      </w:r>
      <w:r w:rsidRPr="00740EBC">
        <w:rPr>
          <w:rFonts w:ascii="Times New Roman" w:hAnsi="Times New Roman" w:cs="Times New Roman"/>
        </w:rPr>
        <w:t>22</w:t>
      </w:r>
      <w:r w:rsidRPr="00740EBC">
        <w:rPr>
          <w:rFonts w:ascii="Times New Roman" w:hAnsi="Times New Roman" w:cs="Times New Roman" w:hint="eastAsia"/>
        </w:rPr>
        <w:t>日起，不超过</w:t>
      </w:r>
      <w:r w:rsidRPr="00740EBC">
        <w:rPr>
          <w:rFonts w:ascii="Times New Roman" w:hAnsi="Times New Roman" w:cs="Times New Roman"/>
        </w:rPr>
        <w:t>12</w:t>
      </w:r>
      <w:r w:rsidRPr="00740EBC">
        <w:rPr>
          <w:rFonts w:ascii="Times New Roman" w:hAnsi="Times New Roman" w:cs="Times New Roman" w:hint="eastAsia"/>
        </w:rPr>
        <w:t>个自然月（含法律、法规及上海证券交易所业务规则等有关规定不准增持的期间）。目前上述增持计划处于实施期限以内，增持计划执行正常。</w:t>
      </w:r>
    </w:p>
    <w:p w:rsidR="00030654" w:rsidRPr="00740EBC" w:rsidRDefault="00C13D90" w:rsidP="00F94558">
      <w:pPr>
        <w:pStyle w:val="a7"/>
        <w:snapToGrid w:val="0"/>
        <w:spacing w:beforeLines="50" w:beforeAutospacing="0" w:afterLines="50" w:afterAutospacing="0" w:line="360" w:lineRule="auto"/>
        <w:ind w:firstLine="562"/>
        <w:jc w:val="both"/>
        <w:rPr>
          <w:rFonts w:ascii="Times New Roman" w:hAnsi="Times New Roman" w:cs="Times New Roman"/>
          <w:b/>
          <w:sz w:val="28"/>
        </w:rPr>
        <w:pPrChange w:id="15" w:author="ZHONGM" w:date="2024-04-22T00:05:00Z">
          <w:pPr>
            <w:pStyle w:val="a7"/>
            <w:snapToGrid w:val="0"/>
            <w:spacing w:beforeLines="50" w:beforeAutospacing="0" w:afterLines="50" w:afterAutospacing="0" w:line="360" w:lineRule="auto"/>
            <w:ind w:firstLine="562"/>
            <w:jc w:val="both"/>
          </w:pPr>
        </w:pPrChange>
      </w:pPr>
      <w:r w:rsidRPr="00740EBC">
        <w:rPr>
          <w:rFonts w:ascii="Times New Roman" w:hAnsi="Times New Roman" w:cs="Times New Roman" w:hint="eastAsia"/>
          <w:b/>
          <w:sz w:val="28"/>
        </w:rPr>
        <w:t>四、其他说明事项</w:t>
      </w:r>
    </w:p>
    <w:p w:rsidR="00030654" w:rsidRPr="00740EBC" w:rsidRDefault="00C13D90" w:rsidP="00F94558">
      <w:pPr>
        <w:pStyle w:val="a7"/>
        <w:snapToGrid w:val="0"/>
        <w:spacing w:beforeLines="50" w:beforeAutospacing="0" w:afterLines="50" w:afterAutospacing="0" w:line="360" w:lineRule="auto"/>
        <w:ind w:firstLine="480"/>
        <w:jc w:val="both"/>
        <w:rPr>
          <w:rFonts w:ascii="Times New Roman" w:hAnsi="Times New Roman" w:cs="Times New Roman"/>
        </w:rPr>
        <w:pPrChange w:id="16" w:author="ZHONGM" w:date="2024-04-22T00:05:00Z">
          <w:pPr>
            <w:pStyle w:val="a7"/>
            <w:snapToGrid w:val="0"/>
            <w:spacing w:beforeLines="50" w:beforeAutospacing="0" w:afterLines="50" w:afterAutospacing="0" w:line="360" w:lineRule="auto"/>
            <w:ind w:firstLine="480"/>
            <w:jc w:val="both"/>
          </w:pPr>
        </w:pPrChange>
      </w:pPr>
      <w:r w:rsidRPr="00740EBC">
        <w:rPr>
          <w:rFonts w:ascii="Times New Roman" w:hAnsi="Times New Roman" w:cs="Times New Roman" w:hint="eastAsia"/>
        </w:rPr>
        <w:t>投资者可以登陆中金基金管理有限公司网站</w:t>
      </w:r>
      <w:r w:rsidRPr="00740EBC">
        <w:rPr>
          <w:rFonts w:ascii="Times New Roman" w:hAnsi="Times New Roman" w:cs="Times New Roman"/>
        </w:rPr>
        <w:t>www.ciccfund.com</w:t>
      </w:r>
      <w:r w:rsidRPr="00740EBC">
        <w:rPr>
          <w:rFonts w:ascii="Times New Roman" w:hAnsi="Times New Roman" w:cs="Times New Roman" w:hint="eastAsia"/>
        </w:rPr>
        <w:t>或拨打中金基金管理有限公司客服电话</w:t>
      </w:r>
      <w:r w:rsidRPr="00740EBC">
        <w:rPr>
          <w:rFonts w:ascii="Times New Roman" w:hAnsi="Times New Roman" w:cs="Times New Roman"/>
        </w:rPr>
        <w:t>400-868-1166</w:t>
      </w:r>
      <w:r w:rsidRPr="00740EBC">
        <w:rPr>
          <w:rFonts w:ascii="Times New Roman" w:hAnsi="Times New Roman" w:cs="Times New Roman" w:hint="eastAsia"/>
        </w:rPr>
        <w:t>进行相关咨询。</w:t>
      </w:r>
    </w:p>
    <w:p w:rsidR="00030654" w:rsidRPr="00740EBC" w:rsidRDefault="00C13D90" w:rsidP="00F94558">
      <w:pPr>
        <w:pStyle w:val="a7"/>
        <w:snapToGrid w:val="0"/>
        <w:spacing w:beforeLines="50" w:beforeAutospacing="0" w:afterLines="50" w:afterAutospacing="0" w:line="360" w:lineRule="auto"/>
        <w:ind w:firstLine="480"/>
        <w:jc w:val="both"/>
        <w:rPr>
          <w:rFonts w:ascii="Times New Roman" w:hAnsi="Times New Roman" w:cs="Times New Roman"/>
        </w:rPr>
        <w:pPrChange w:id="17" w:author="ZHONGM" w:date="2024-04-22T00:05:00Z">
          <w:pPr>
            <w:pStyle w:val="a7"/>
            <w:snapToGrid w:val="0"/>
            <w:spacing w:beforeLines="50" w:beforeAutospacing="0" w:afterLines="50" w:afterAutospacing="0" w:line="360" w:lineRule="auto"/>
            <w:ind w:firstLine="480"/>
            <w:jc w:val="both"/>
          </w:pPr>
        </w:pPrChange>
      </w:pPr>
      <w:r w:rsidRPr="00740EBC">
        <w:rPr>
          <w:rFonts w:ascii="Times New Roman" w:hAnsi="Times New Roman" w:cs="Times New Roman" w:hint="eastAsia"/>
        </w:rPr>
        <w:t>上述基础设施项目主要运营数据已经本基金外部管理机构确认。截至本公告披露日，本基金投资运作正常，无应披露而未披露的重大信息，基金管理人将严格按照法律法规及基金合同的规定进行投资运作，履行信息披露义务。</w:t>
      </w:r>
    </w:p>
    <w:p w:rsidR="00030654" w:rsidRPr="00740EBC" w:rsidRDefault="00C13D90" w:rsidP="00F94558">
      <w:pPr>
        <w:pStyle w:val="a7"/>
        <w:snapToGrid w:val="0"/>
        <w:spacing w:beforeLines="50" w:beforeAutospacing="0" w:afterLines="50" w:afterAutospacing="0" w:line="360" w:lineRule="auto"/>
        <w:ind w:firstLine="480"/>
        <w:jc w:val="both"/>
        <w:rPr>
          <w:rFonts w:ascii="Times New Roman" w:hAnsi="Times New Roman" w:cs="Times New Roman"/>
        </w:rPr>
        <w:pPrChange w:id="18" w:author="ZHONGM" w:date="2024-04-22T00:05:00Z">
          <w:pPr>
            <w:pStyle w:val="a7"/>
            <w:snapToGrid w:val="0"/>
            <w:spacing w:beforeLines="50" w:beforeAutospacing="0" w:afterLines="50" w:afterAutospacing="0" w:line="360" w:lineRule="auto"/>
            <w:ind w:firstLine="480"/>
            <w:jc w:val="both"/>
          </w:pPr>
        </w:pPrChange>
      </w:pPr>
      <w:r w:rsidRPr="00740EBC">
        <w:rPr>
          <w:rFonts w:ascii="Times New Roman" w:hAnsi="Times New Roman" w:cs="Times New Roman" w:hint="eastAsia"/>
        </w:rPr>
        <w:t>基金管理人承诺以诚实信用、勤勉尽责的原则管理和运用基金资产，但不保证基金一定盈利，也不保证最低收益。基金的过往业绩及净值高低并不预示其未来业绩表现。基金管理人提示投资者基金投资的“买者自负”原则，在作出投资决策后，基金运营状况与基金净值变化引致的投资风险，由投资者自行承担。投资者在投资本基金前应认真阅读本基金的基金合同和最新的招募说明书等法律文件，全面认识基础设施基金产品的风险收益特征，在了解产品情况及销售机构适当性意见的基础上，自主判断是否和自身风险承受能力相适应，理性判断市场，自主判断基金投资价值，自主审慎作出投资决策并自行承担投资风险。</w:t>
      </w:r>
    </w:p>
    <w:p w:rsidR="00030654" w:rsidRPr="00740EBC" w:rsidRDefault="00C13D90" w:rsidP="00F94558">
      <w:pPr>
        <w:pStyle w:val="a7"/>
        <w:snapToGrid w:val="0"/>
        <w:spacing w:beforeLines="50" w:beforeAutospacing="0" w:afterLines="50" w:afterAutospacing="0" w:line="360" w:lineRule="auto"/>
        <w:ind w:firstLine="480"/>
        <w:jc w:val="both"/>
        <w:rPr>
          <w:rFonts w:ascii="Times New Roman" w:hAnsi="Times New Roman" w:cs="Times New Roman"/>
        </w:rPr>
        <w:pPrChange w:id="19" w:author="ZHONGM" w:date="2024-04-22T00:05:00Z">
          <w:pPr>
            <w:pStyle w:val="a7"/>
            <w:snapToGrid w:val="0"/>
            <w:spacing w:beforeLines="50" w:beforeAutospacing="0" w:afterLines="50" w:afterAutospacing="0" w:line="360" w:lineRule="auto"/>
            <w:ind w:firstLine="480"/>
            <w:jc w:val="both"/>
          </w:pPr>
        </w:pPrChange>
      </w:pPr>
      <w:r w:rsidRPr="00740EBC">
        <w:rPr>
          <w:rFonts w:ascii="Times New Roman" w:hAnsi="Times New Roman" w:cs="Times New Roman" w:hint="eastAsia"/>
        </w:rPr>
        <w:t>特此公告。</w:t>
      </w:r>
    </w:p>
    <w:p w:rsidR="00030654" w:rsidRPr="00740EBC" w:rsidRDefault="00030654">
      <w:pPr>
        <w:pStyle w:val="a7"/>
        <w:snapToGrid w:val="0"/>
        <w:spacing w:before="0" w:beforeAutospacing="0" w:after="0" w:afterAutospacing="0" w:line="360" w:lineRule="auto"/>
        <w:ind w:firstLine="480"/>
        <w:jc w:val="right"/>
        <w:rPr>
          <w:rFonts w:ascii="Times New Roman" w:hAnsi="Times New Roman" w:cs="Times New Roman"/>
        </w:rPr>
      </w:pPr>
    </w:p>
    <w:p w:rsidR="00030654" w:rsidRPr="00740EBC" w:rsidRDefault="00030654">
      <w:pPr>
        <w:pStyle w:val="a7"/>
        <w:snapToGrid w:val="0"/>
        <w:spacing w:before="0" w:beforeAutospacing="0" w:after="0" w:afterAutospacing="0" w:line="360" w:lineRule="auto"/>
        <w:ind w:firstLine="480"/>
        <w:jc w:val="right"/>
        <w:rPr>
          <w:rFonts w:ascii="Times New Roman" w:hAnsi="Times New Roman" w:cs="Times New Roman"/>
        </w:rPr>
      </w:pPr>
    </w:p>
    <w:p w:rsidR="00030654" w:rsidRPr="00740EBC" w:rsidRDefault="00C13D90">
      <w:pPr>
        <w:pStyle w:val="a7"/>
        <w:snapToGrid w:val="0"/>
        <w:spacing w:before="0" w:beforeAutospacing="0" w:after="0" w:afterAutospacing="0" w:line="360" w:lineRule="auto"/>
        <w:ind w:firstLine="480"/>
        <w:jc w:val="right"/>
        <w:rPr>
          <w:rFonts w:ascii="Times New Roman" w:hAnsi="Times New Roman" w:cs="Times New Roman"/>
        </w:rPr>
      </w:pPr>
      <w:r w:rsidRPr="00740EBC">
        <w:rPr>
          <w:rFonts w:ascii="Times New Roman" w:hAnsi="Times New Roman" w:cs="Times New Roman" w:hint="eastAsia"/>
        </w:rPr>
        <w:t>中金基金管理有限公司</w:t>
      </w:r>
    </w:p>
    <w:p w:rsidR="00030654" w:rsidRPr="00740EBC" w:rsidRDefault="00030654">
      <w:pPr>
        <w:pStyle w:val="a7"/>
        <w:snapToGrid w:val="0"/>
        <w:spacing w:before="0" w:beforeAutospacing="0" w:after="0" w:afterAutospacing="0" w:line="360" w:lineRule="auto"/>
        <w:ind w:firstLine="480"/>
        <w:jc w:val="right"/>
        <w:rPr>
          <w:rFonts w:ascii="Times New Roman" w:hAnsi="Times New Roman" w:cs="Times New Roman"/>
        </w:rPr>
      </w:pPr>
    </w:p>
    <w:p w:rsidR="00030654" w:rsidRPr="00740EBC" w:rsidRDefault="00C13D90">
      <w:pPr>
        <w:pStyle w:val="a7"/>
        <w:snapToGrid w:val="0"/>
        <w:spacing w:before="0" w:beforeAutospacing="0" w:after="0" w:afterAutospacing="0" w:line="360" w:lineRule="auto"/>
        <w:ind w:firstLine="480"/>
        <w:jc w:val="right"/>
        <w:rPr>
          <w:rFonts w:ascii="Times New Roman" w:hAnsi="Times New Roman" w:cs="Times New Roman"/>
        </w:rPr>
      </w:pPr>
      <w:r w:rsidRPr="00740EBC">
        <w:rPr>
          <w:rFonts w:ascii="Times New Roman" w:hAnsi="Times New Roman" w:cs="Times New Roman" w:hint="eastAsia"/>
        </w:rPr>
        <w:t>安徽省交通控股集团有限公司</w:t>
      </w:r>
    </w:p>
    <w:p w:rsidR="00030654" w:rsidRPr="00740EBC" w:rsidRDefault="00030654">
      <w:pPr>
        <w:pStyle w:val="a7"/>
        <w:snapToGrid w:val="0"/>
        <w:spacing w:before="0" w:beforeAutospacing="0" w:after="0" w:afterAutospacing="0" w:line="360" w:lineRule="auto"/>
        <w:ind w:firstLine="480"/>
        <w:jc w:val="right"/>
        <w:rPr>
          <w:rFonts w:ascii="Times New Roman" w:hAnsi="Times New Roman" w:cs="Times New Roman"/>
        </w:rPr>
      </w:pPr>
    </w:p>
    <w:p w:rsidR="00030654" w:rsidRPr="007E3840" w:rsidRDefault="00C13D90">
      <w:pPr>
        <w:pStyle w:val="a7"/>
        <w:snapToGrid w:val="0"/>
        <w:spacing w:before="0" w:beforeAutospacing="0" w:after="0" w:afterAutospacing="0" w:line="360" w:lineRule="auto"/>
        <w:ind w:firstLine="480"/>
        <w:jc w:val="right"/>
        <w:rPr>
          <w:rFonts w:ascii="Times New Roman" w:hAnsi="Times New Roman" w:cs="Times New Roman"/>
        </w:rPr>
      </w:pPr>
      <w:r w:rsidRPr="00740EBC">
        <w:rPr>
          <w:rFonts w:ascii="Times New Roman" w:hAnsi="Times New Roman" w:cs="Times New Roman"/>
        </w:rPr>
        <w:t>2024</w:t>
      </w:r>
      <w:r w:rsidRPr="00740EBC">
        <w:rPr>
          <w:rFonts w:ascii="Times New Roman" w:hAnsi="Times New Roman" w:cs="Times New Roman" w:hint="eastAsia"/>
        </w:rPr>
        <w:t>年</w:t>
      </w:r>
      <w:r w:rsidRPr="00740EBC">
        <w:rPr>
          <w:rFonts w:ascii="Times New Roman" w:hAnsi="Times New Roman" w:cs="Times New Roman"/>
        </w:rPr>
        <w:t>4</w:t>
      </w:r>
      <w:r w:rsidRPr="00740EBC">
        <w:rPr>
          <w:rFonts w:ascii="Times New Roman" w:hAnsi="Times New Roman" w:cs="Times New Roman" w:hint="eastAsia"/>
        </w:rPr>
        <w:t>月</w:t>
      </w:r>
      <w:r w:rsidRPr="00740EBC">
        <w:rPr>
          <w:rFonts w:ascii="Times New Roman" w:hAnsi="Times New Roman" w:cs="Times New Roman"/>
        </w:rPr>
        <w:t>22</w:t>
      </w:r>
      <w:r w:rsidRPr="00740EBC">
        <w:rPr>
          <w:rFonts w:ascii="Times New Roman" w:hAnsi="Times New Roman" w:cs="Times New Roman" w:hint="eastAsia"/>
        </w:rPr>
        <w:t>日</w:t>
      </w:r>
    </w:p>
    <w:p w:rsidR="00030654" w:rsidRPr="00740EBC" w:rsidRDefault="00030654">
      <w:pPr>
        <w:pStyle w:val="a7"/>
        <w:snapToGrid w:val="0"/>
        <w:spacing w:before="0" w:beforeAutospacing="0" w:after="0" w:afterAutospacing="0" w:line="360" w:lineRule="auto"/>
        <w:ind w:firstLineChars="82" w:firstLine="230"/>
        <w:jc w:val="both"/>
        <w:rPr>
          <w:rFonts w:ascii="Times New Roman" w:hAnsi="Times New Roman" w:cs="Times New Roman"/>
          <w:b/>
          <w:sz w:val="28"/>
        </w:rPr>
      </w:pPr>
    </w:p>
    <w:sectPr w:rsidR="00030654" w:rsidRPr="00740EBC" w:rsidSect="00372C1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A81" w:rsidRDefault="00003A81">
      <w:r>
        <w:separator/>
      </w:r>
    </w:p>
  </w:endnote>
  <w:endnote w:type="continuationSeparator" w:id="0">
    <w:p w:rsidR="00003A81" w:rsidRDefault="00003A81">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111047366"/>
      <w:docPartObj>
        <w:docPartGallery w:val="AutoText"/>
      </w:docPartObj>
    </w:sdtPr>
    <w:sdtContent>
      <w:p w:rsidR="00030654" w:rsidRDefault="00372C1E">
        <w:pPr>
          <w:pStyle w:val="a5"/>
          <w:jc w:val="center"/>
          <w:rPr>
            <w:rFonts w:ascii="Times New Roman" w:hAnsi="Times New Roman" w:cs="Times New Roman"/>
          </w:rPr>
        </w:pPr>
        <w:r>
          <w:rPr>
            <w:rFonts w:ascii="Times New Roman" w:hAnsi="Times New Roman" w:cs="Times New Roman"/>
          </w:rPr>
          <w:fldChar w:fldCharType="begin"/>
        </w:r>
        <w:r w:rsidR="00C13D90">
          <w:rPr>
            <w:rFonts w:ascii="Times New Roman" w:hAnsi="Times New Roman" w:cs="Times New Roman"/>
          </w:rPr>
          <w:instrText>PAGE   \* MERGEFORMAT</w:instrText>
        </w:r>
        <w:r>
          <w:rPr>
            <w:rFonts w:ascii="Times New Roman" w:hAnsi="Times New Roman" w:cs="Times New Roman"/>
          </w:rPr>
          <w:fldChar w:fldCharType="separate"/>
        </w:r>
        <w:r w:rsidR="00F94558" w:rsidRPr="00F94558">
          <w:rPr>
            <w:rFonts w:ascii="Times New Roman" w:hAnsi="Times New Roman" w:cs="Times New Roman"/>
            <w:noProof/>
            <w:lang w:val="zh-CN"/>
          </w:rPr>
          <w:t>1</w:t>
        </w:r>
        <w:r>
          <w:rPr>
            <w:rFonts w:ascii="Times New Roman" w:hAnsi="Times New Roman" w:cs="Times New Roman"/>
          </w:rPr>
          <w:fldChar w:fldCharType="end"/>
        </w:r>
      </w:p>
    </w:sdtContent>
  </w:sdt>
  <w:p w:rsidR="00030654" w:rsidRDefault="000306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A81" w:rsidRDefault="00003A81">
      <w:r>
        <w:separator/>
      </w:r>
    </w:p>
  </w:footnote>
  <w:footnote w:type="continuationSeparator" w:id="0">
    <w:p w:rsidR="00003A81" w:rsidRDefault="00003A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VhZTQ5YjIwODdlNTgxZWE3N2NjOGNlZjg0OTBkOWIifQ=="/>
  </w:docVars>
  <w:rsids>
    <w:rsidRoot w:val="00FD580A"/>
    <w:rsid w:val="00003A81"/>
    <w:rsid w:val="00006B8B"/>
    <w:rsid w:val="000117D1"/>
    <w:rsid w:val="00023C6C"/>
    <w:rsid w:val="00030654"/>
    <w:rsid w:val="000413CD"/>
    <w:rsid w:val="00042CDC"/>
    <w:rsid w:val="00043F31"/>
    <w:rsid w:val="00056AB8"/>
    <w:rsid w:val="00062706"/>
    <w:rsid w:val="000632BF"/>
    <w:rsid w:val="0006607B"/>
    <w:rsid w:val="00070D8A"/>
    <w:rsid w:val="00077043"/>
    <w:rsid w:val="000818C9"/>
    <w:rsid w:val="00082B3C"/>
    <w:rsid w:val="000912CF"/>
    <w:rsid w:val="00091F12"/>
    <w:rsid w:val="00094EDF"/>
    <w:rsid w:val="000A1B31"/>
    <w:rsid w:val="000B1946"/>
    <w:rsid w:val="000B3155"/>
    <w:rsid w:val="000C0A7E"/>
    <w:rsid w:val="000C3A56"/>
    <w:rsid w:val="000C5CF0"/>
    <w:rsid w:val="000E0740"/>
    <w:rsid w:val="000F1BFF"/>
    <w:rsid w:val="000F3408"/>
    <w:rsid w:val="000F47AE"/>
    <w:rsid w:val="000F4A11"/>
    <w:rsid w:val="000F4FEF"/>
    <w:rsid w:val="000F58A4"/>
    <w:rsid w:val="00100851"/>
    <w:rsid w:val="001058F8"/>
    <w:rsid w:val="00106450"/>
    <w:rsid w:val="00110695"/>
    <w:rsid w:val="0011372C"/>
    <w:rsid w:val="00115B1B"/>
    <w:rsid w:val="00120385"/>
    <w:rsid w:val="001247A0"/>
    <w:rsid w:val="001308CE"/>
    <w:rsid w:val="0013172E"/>
    <w:rsid w:val="00137EA6"/>
    <w:rsid w:val="00144171"/>
    <w:rsid w:val="0014439E"/>
    <w:rsid w:val="00145D76"/>
    <w:rsid w:val="00150CE6"/>
    <w:rsid w:val="001523FF"/>
    <w:rsid w:val="0016583F"/>
    <w:rsid w:val="00170703"/>
    <w:rsid w:val="00171570"/>
    <w:rsid w:val="001732C4"/>
    <w:rsid w:val="00174236"/>
    <w:rsid w:val="00185FAE"/>
    <w:rsid w:val="001A265A"/>
    <w:rsid w:val="001A4172"/>
    <w:rsid w:val="001A5D92"/>
    <w:rsid w:val="001A5F71"/>
    <w:rsid w:val="001B0712"/>
    <w:rsid w:val="001B15F6"/>
    <w:rsid w:val="001B6F2A"/>
    <w:rsid w:val="001C2A17"/>
    <w:rsid w:val="001C6F62"/>
    <w:rsid w:val="001D0DCF"/>
    <w:rsid w:val="001D5D7B"/>
    <w:rsid w:val="001D6D57"/>
    <w:rsid w:val="001E56FE"/>
    <w:rsid w:val="001E6779"/>
    <w:rsid w:val="001E7AB0"/>
    <w:rsid w:val="002005A6"/>
    <w:rsid w:val="00202491"/>
    <w:rsid w:val="00202F49"/>
    <w:rsid w:val="00204EE6"/>
    <w:rsid w:val="00213688"/>
    <w:rsid w:val="002140FC"/>
    <w:rsid w:val="00222FCA"/>
    <w:rsid w:val="00225A88"/>
    <w:rsid w:val="00226129"/>
    <w:rsid w:val="002300D4"/>
    <w:rsid w:val="00232AEA"/>
    <w:rsid w:val="002352C4"/>
    <w:rsid w:val="00237DD0"/>
    <w:rsid w:val="002409DB"/>
    <w:rsid w:val="00245E87"/>
    <w:rsid w:val="00272D5F"/>
    <w:rsid w:val="00280499"/>
    <w:rsid w:val="00282711"/>
    <w:rsid w:val="0028538C"/>
    <w:rsid w:val="002928AD"/>
    <w:rsid w:val="002A1142"/>
    <w:rsid w:val="002A7A5C"/>
    <w:rsid w:val="002B16F3"/>
    <w:rsid w:val="002B23E9"/>
    <w:rsid w:val="002C22E4"/>
    <w:rsid w:val="002C2D75"/>
    <w:rsid w:val="002C78E9"/>
    <w:rsid w:val="002D06C9"/>
    <w:rsid w:val="002D7AC2"/>
    <w:rsid w:val="002E0668"/>
    <w:rsid w:val="002E3B68"/>
    <w:rsid w:val="002E68DB"/>
    <w:rsid w:val="002E70BE"/>
    <w:rsid w:val="002F4B24"/>
    <w:rsid w:val="002F69A3"/>
    <w:rsid w:val="00300D16"/>
    <w:rsid w:val="00303ADC"/>
    <w:rsid w:val="0031087E"/>
    <w:rsid w:val="00315F3E"/>
    <w:rsid w:val="0031768A"/>
    <w:rsid w:val="003215B6"/>
    <w:rsid w:val="003225B7"/>
    <w:rsid w:val="00325C4E"/>
    <w:rsid w:val="00327D44"/>
    <w:rsid w:val="0033153A"/>
    <w:rsid w:val="00342056"/>
    <w:rsid w:val="00342141"/>
    <w:rsid w:val="00350AA0"/>
    <w:rsid w:val="00350F51"/>
    <w:rsid w:val="00355FA7"/>
    <w:rsid w:val="00357D61"/>
    <w:rsid w:val="0036406E"/>
    <w:rsid w:val="003654EE"/>
    <w:rsid w:val="003659DC"/>
    <w:rsid w:val="00366E5E"/>
    <w:rsid w:val="00372C1E"/>
    <w:rsid w:val="003743A0"/>
    <w:rsid w:val="00375D87"/>
    <w:rsid w:val="003817C9"/>
    <w:rsid w:val="00387BA3"/>
    <w:rsid w:val="003A5704"/>
    <w:rsid w:val="003A76A2"/>
    <w:rsid w:val="003C49FF"/>
    <w:rsid w:val="003D37CB"/>
    <w:rsid w:val="003E100B"/>
    <w:rsid w:val="003E4421"/>
    <w:rsid w:val="003E47A5"/>
    <w:rsid w:val="003E5C78"/>
    <w:rsid w:val="003F14AB"/>
    <w:rsid w:val="003F58A6"/>
    <w:rsid w:val="00405418"/>
    <w:rsid w:val="004059AF"/>
    <w:rsid w:val="00412320"/>
    <w:rsid w:val="00414B71"/>
    <w:rsid w:val="004256A9"/>
    <w:rsid w:val="00442FD3"/>
    <w:rsid w:val="004446ED"/>
    <w:rsid w:val="004517F0"/>
    <w:rsid w:val="00453C22"/>
    <w:rsid w:val="00453E4E"/>
    <w:rsid w:val="00462464"/>
    <w:rsid w:val="004633B9"/>
    <w:rsid w:val="00470C7A"/>
    <w:rsid w:val="00480C35"/>
    <w:rsid w:val="004828D6"/>
    <w:rsid w:val="004836D2"/>
    <w:rsid w:val="004A4C9B"/>
    <w:rsid w:val="004B2471"/>
    <w:rsid w:val="004B5012"/>
    <w:rsid w:val="004C36F8"/>
    <w:rsid w:val="004C4370"/>
    <w:rsid w:val="004D037E"/>
    <w:rsid w:val="004D18C3"/>
    <w:rsid w:val="004D2070"/>
    <w:rsid w:val="004D268B"/>
    <w:rsid w:val="004D32BB"/>
    <w:rsid w:val="004D4BC5"/>
    <w:rsid w:val="004F787C"/>
    <w:rsid w:val="0050646B"/>
    <w:rsid w:val="00506FBC"/>
    <w:rsid w:val="0051021F"/>
    <w:rsid w:val="0051166F"/>
    <w:rsid w:val="00520F0A"/>
    <w:rsid w:val="00524C66"/>
    <w:rsid w:val="00526201"/>
    <w:rsid w:val="00530DBE"/>
    <w:rsid w:val="00531C86"/>
    <w:rsid w:val="00534305"/>
    <w:rsid w:val="00553560"/>
    <w:rsid w:val="00556375"/>
    <w:rsid w:val="005564CC"/>
    <w:rsid w:val="00557D65"/>
    <w:rsid w:val="005608E3"/>
    <w:rsid w:val="005828A8"/>
    <w:rsid w:val="00584027"/>
    <w:rsid w:val="00585EEB"/>
    <w:rsid w:val="00595207"/>
    <w:rsid w:val="005B156F"/>
    <w:rsid w:val="005B1600"/>
    <w:rsid w:val="005B1976"/>
    <w:rsid w:val="005B2B90"/>
    <w:rsid w:val="005B5F56"/>
    <w:rsid w:val="005C1BF6"/>
    <w:rsid w:val="005C21C9"/>
    <w:rsid w:val="005C256E"/>
    <w:rsid w:val="005C2FAA"/>
    <w:rsid w:val="005C4378"/>
    <w:rsid w:val="005C6135"/>
    <w:rsid w:val="005E06AD"/>
    <w:rsid w:val="005E0F22"/>
    <w:rsid w:val="005F3A1F"/>
    <w:rsid w:val="005F4906"/>
    <w:rsid w:val="00600ED9"/>
    <w:rsid w:val="00601437"/>
    <w:rsid w:val="00605683"/>
    <w:rsid w:val="00606B69"/>
    <w:rsid w:val="00606CA7"/>
    <w:rsid w:val="00607C46"/>
    <w:rsid w:val="00611A69"/>
    <w:rsid w:val="00612556"/>
    <w:rsid w:val="0063315C"/>
    <w:rsid w:val="00636F31"/>
    <w:rsid w:val="00637BD0"/>
    <w:rsid w:val="00646CAC"/>
    <w:rsid w:val="00647F74"/>
    <w:rsid w:val="00654CA9"/>
    <w:rsid w:val="006561B0"/>
    <w:rsid w:val="006575BF"/>
    <w:rsid w:val="00662795"/>
    <w:rsid w:val="0066733D"/>
    <w:rsid w:val="006676CA"/>
    <w:rsid w:val="0067393A"/>
    <w:rsid w:val="00674E35"/>
    <w:rsid w:val="0067780F"/>
    <w:rsid w:val="00694CF2"/>
    <w:rsid w:val="006A112C"/>
    <w:rsid w:val="006A4256"/>
    <w:rsid w:val="006A42FA"/>
    <w:rsid w:val="006B6105"/>
    <w:rsid w:val="006B6CEE"/>
    <w:rsid w:val="006B7ACA"/>
    <w:rsid w:val="006C2CA3"/>
    <w:rsid w:val="006C3619"/>
    <w:rsid w:val="006C5BD3"/>
    <w:rsid w:val="006D26DB"/>
    <w:rsid w:val="006D5221"/>
    <w:rsid w:val="006D5DB2"/>
    <w:rsid w:val="006E7A0C"/>
    <w:rsid w:val="006F272D"/>
    <w:rsid w:val="006F6C93"/>
    <w:rsid w:val="006F74E1"/>
    <w:rsid w:val="00712E83"/>
    <w:rsid w:val="00713E58"/>
    <w:rsid w:val="0072299E"/>
    <w:rsid w:val="00733CD0"/>
    <w:rsid w:val="0073744D"/>
    <w:rsid w:val="00740EBC"/>
    <w:rsid w:val="00744C94"/>
    <w:rsid w:val="00745DE8"/>
    <w:rsid w:val="007462D0"/>
    <w:rsid w:val="00754AAD"/>
    <w:rsid w:val="007614DA"/>
    <w:rsid w:val="00767342"/>
    <w:rsid w:val="00777FFA"/>
    <w:rsid w:val="007832E0"/>
    <w:rsid w:val="007841BC"/>
    <w:rsid w:val="00794C93"/>
    <w:rsid w:val="007A12D7"/>
    <w:rsid w:val="007A5901"/>
    <w:rsid w:val="007A6E0F"/>
    <w:rsid w:val="007B16CC"/>
    <w:rsid w:val="007C2237"/>
    <w:rsid w:val="007E35FE"/>
    <w:rsid w:val="007E3840"/>
    <w:rsid w:val="007E6A57"/>
    <w:rsid w:val="007F0745"/>
    <w:rsid w:val="007F3152"/>
    <w:rsid w:val="008007E3"/>
    <w:rsid w:val="0080236D"/>
    <w:rsid w:val="0081622F"/>
    <w:rsid w:val="0081775B"/>
    <w:rsid w:val="00820744"/>
    <w:rsid w:val="008214CF"/>
    <w:rsid w:val="008226AC"/>
    <w:rsid w:val="00831ABE"/>
    <w:rsid w:val="00851858"/>
    <w:rsid w:val="008625E7"/>
    <w:rsid w:val="008808B4"/>
    <w:rsid w:val="008826AD"/>
    <w:rsid w:val="00884525"/>
    <w:rsid w:val="00891224"/>
    <w:rsid w:val="008918D5"/>
    <w:rsid w:val="008C5199"/>
    <w:rsid w:val="008C54B9"/>
    <w:rsid w:val="008C7E68"/>
    <w:rsid w:val="008D14F4"/>
    <w:rsid w:val="008D30DA"/>
    <w:rsid w:val="008D637C"/>
    <w:rsid w:val="008E26D6"/>
    <w:rsid w:val="008E4134"/>
    <w:rsid w:val="008F0C16"/>
    <w:rsid w:val="008F1BAE"/>
    <w:rsid w:val="00903BAF"/>
    <w:rsid w:val="00916080"/>
    <w:rsid w:val="00920225"/>
    <w:rsid w:val="0093220B"/>
    <w:rsid w:val="00941F0F"/>
    <w:rsid w:val="009431B5"/>
    <w:rsid w:val="00964E4B"/>
    <w:rsid w:val="00971987"/>
    <w:rsid w:val="00981DA3"/>
    <w:rsid w:val="00984CB4"/>
    <w:rsid w:val="00986407"/>
    <w:rsid w:val="0099281E"/>
    <w:rsid w:val="009A6F97"/>
    <w:rsid w:val="009B3468"/>
    <w:rsid w:val="009B367F"/>
    <w:rsid w:val="009B5134"/>
    <w:rsid w:val="009C39C2"/>
    <w:rsid w:val="009D2708"/>
    <w:rsid w:val="009D5271"/>
    <w:rsid w:val="009D650D"/>
    <w:rsid w:val="009E2155"/>
    <w:rsid w:val="009E7DBD"/>
    <w:rsid w:val="00A003FC"/>
    <w:rsid w:val="00A031E9"/>
    <w:rsid w:val="00A04ABD"/>
    <w:rsid w:val="00A0630E"/>
    <w:rsid w:val="00A10E0E"/>
    <w:rsid w:val="00A11705"/>
    <w:rsid w:val="00A153D7"/>
    <w:rsid w:val="00A17925"/>
    <w:rsid w:val="00A21CEC"/>
    <w:rsid w:val="00A23D09"/>
    <w:rsid w:val="00A2533B"/>
    <w:rsid w:val="00A3288F"/>
    <w:rsid w:val="00A45A03"/>
    <w:rsid w:val="00A60159"/>
    <w:rsid w:val="00A6356E"/>
    <w:rsid w:val="00A664B2"/>
    <w:rsid w:val="00A705DB"/>
    <w:rsid w:val="00A70F6B"/>
    <w:rsid w:val="00A7437A"/>
    <w:rsid w:val="00A879F9"/>
    <w:rsid w:val="00A87C1F"/>
    <w:rsid w:val="00AA27C1"/>
    <w:rsid w:val="00AC0A21"/>
    <w:rsid w:val="00AD09F3"/>
    <w:rsid w:val="00AD29A2"/>
    <w:rsid w:val="00AE2139"/>
    <w:rsid w:val="00AE50B2"/>
    <w:rsid w:val="00B02063"/>
    <w:rsid w:val="00B064CA"/>
    <w:rsid w:val="00B10649"/>
    <w:rsid w:val="00B150AE"/>
    <w:rsid w:val="00B20983"/>
    <w:rsid w:val="00B2331D"/>
    <w:rsid w:val="00B2764A"/>
    <w:rsid w:val="00B30D1B"/>
    <w:rsid w:val="00B355C6"/>
    <w:rsid w:val="00B446F1"/>
    <w:rsid w:val="00B45984"/>
    <w:rsid w:val="00B517D2"/>
    <w:rsid w:val="00B5661B"/>
    <w:rsid w:val="00B56D61"/>
    <w:rsid w:val="00B65EAD"/>
    <w:rsid w:val="00B663E9"/>
    <w:rsid w:val="00B67127"/>
    <w:rsid w:val="00B673D0"/>
    <w:rsid w:val="00B67C11"/>
    <w:rsid w:val="00B7174E"/>
    <w:rsid w:val="00B81528"/>
    <w:rsid w:val="00B8237A"/>
    <w:rsid w:val="00B92A13"/>
    <w:rsid w:val="00B9466E"/>
    <w:rsid w:val="00BA07ED"/>
    <w:rsid w:val="00BA1661"/>
    <w:rsid w:val="00BA20CF"/>
    <w:rsid w:val="00BB1E8B"/>
    <w:rsid w:val="00BB423E"/>
    <w:rsid w:val="00BB7358"/>
    <w:rsid w:val="00BC0F6E"/>
    <w:rsid w:val="00BC2576"/>
    <w:rsid w:val="00BC2D66"/>
    <w:rsid w:val="00BD1A46"/>
    <w:rsid w:val="00BD4B47"/>
    <w:rsid w:val="00BD57D5"/>
    <w:rsid w:val="00BF3B4D"/>
    <w:rsid w:val="00BF4E6B"/>
    <w:rsid w:val="00C00512"/>
    <w:rsid w:val="00C02F6D"/>
    <w:rsid w:val="00C02F8B"/>
    <w:rsid w:val="00C06BB3"/>
    <w:rsid w:val="00C13D90"/>
    <w:rsid w:val="00C14C79"/>
    <w:rsid w:val="00C152BE"/>
    <w:rsid w:val="00C20B64"/>
    <w:rsid w:val="00C2509E"/>
    <w:rsid w:val="00C335D3"/>
    <w:rsid w:val="00C37E9E"/>
    <w:rsid w:val="00C43DD7"/>
    <w:rsid w:val="00C550CC"/>
    <w:rsid w:val="00C56F65"/>
    <w:rsid w:val="00C7663D"/>
    <w:rsid w:val="00C77282"/>
    <w:rsid w:val="00C83716"/>
    <w:rsid w:val="00C85AA5"/>
    <w:rsid w:val="00C91C1E"/>
    <w:rsid w:val="00CA2B89"/>
    <w:rsid w:val="00CA3AC9"/>
    <w:rsid w:val="00CA7E26"/>
    <w:rsid w:val="00CB1EC7"/>
    <w:rsid w:val="00CB33EF"/>
    <w:rsid w:val="00CB4378"/>
    <w:rsid w:val="00CD10E5"/>
    <w:rsid w:val="00CD1199"/>
    <w:rsid w:val="00CD24DB"/>
    <w:rsid w:val="00CD6D06"/>
    <w:rsid w:val="00CE5E03"/>
    <w:rsid w:val="00CE7413"/>
    <w:rsid w:val="00CF456B"/>
    <w:rsid w:val="00D0352A"/>
    <w:rsid w:val="00D164A7"/>
    <w:rsid w:val="00D208B3"/>
    <w:rsid w:val="00D22505"/>
    <w:rsid w:val="00D24370"/>
    <w:rsid w:val="00D26A58"/>
    <w:rsid w:val="00D278F4"/>
    <w:rsid w:val="00D40C6F"/>
    <w:rsid w:val="00D47471"/>
    <w:rsid w:val="00D50217"/>
    <w:rsid w:val="00D668E9"/>
    <w:rsid w:val="00D66A55"/>
    <w:rsid w:val="00D7255C"/>
    <w:rsid w:val="00D74222"/>
    <w:rsid w:val="00D74575"/>
    <w:rsid w:val="00D82382"/>
    <w:rsid w:val="00D8560C"/>
    <w:rsid w:val="00D9333C"/>
    <w:rsid w:val="00D93FFC"/>
    <w:rsid w:val="00D940F9"/>
    <w:rsid w:val="00DA03AC"/>
    <w:rsid w:val="00DA1F2A"/>
    <w:rsid w:val="00DB1C45"/>
    <w:rsid w:val="00DC29CC"/>
    <w:rsid w:val="00DC3C01"/>
    <w:rsid w:val="00DD7E2D"/>
    <w:rsid w:val="00DE22D1"/>
    <w:rsid w:val="00DF27E9"/>
    <w:rsid w:val="00DF3483"/>
    <w:rsid w:val="00E00679"/>
    <w:rsid w:val="00E013E3"/>
    <w:rsid w:val="00E02BA8"/>
    <w:rsid w:val="00E065B8"/>
    <w:rsid w:val="00E11DD6"/>
    <w:rsid w:val="00E32F2C"/>
    <w:rsid w:val="00E34B94"/>
    <w:rsid w:val="00E35015"/>
    <w:rsid w:val="00E46D43"/>
    <w:rsid w:val="00E506DE"/>
    <w:rsid w:val="00E50AD1"/>
    <w:rsid w:val="00E5226D"/>
    <w:rsid w:val="00E6042C"/>
    <w:rsid w:val="00E60477"/>
    <w:rsid w:val="00E61B4D"/>
    <w:rsid w:val="00E649AB"/>
    <w:rsid w:val="00E65713"/>
    <w:rsid w:val="00E66010"/>
    <w:rsid w:val="00E7426F"/>
    <w:rsid w:val="00E81E72"/>
    <w:rsid w:val="00E875AF"/>
    <w:rsid w:val="00E87FC3"/>
    <w:rsid w:val="00E914EB"/>
    <w:rsid w:val="00E92416"/>
    <w:rsid w:val="00E9516B"/>
    <w:rsid w:val="00EA1C3E"/>
    <w:rsid w:val="00EB4862"/>
    <w:rsid w:val="00EB6CB6"/>
    <w:rsid w:val="00EC3B5E"/>
    <w:rsid w:val="00EC409E"/>
    <w:rsid w:val="00ED6979"/>
    <w:rsid w:val="00ED7707"/>
    <w:rsid w:val="00EE346D"/>
    <w:rsid w:val="00EE384C"/>
    <w:rsid w:val="00EE3938"/>
    <w:rsid w:val="00EE453A"/>
    <w:rsid w:val="00EE7A7D"/>
    <w:rsid w:val="00F0094B"/>
    <w:rsid w:val="00F02893"/>
    <w:rsid w:val="00F0407C"/>
    <w:rsid w:val="00F06554"/>
    <w:rsid w:val="00F1228D"/>
    <w:rsid w:val="00F2626F"/>
    <w:rsid w:val="00F34B1B"/>
    <w:rsid w:val="00F359CE"/>
    <w:rsid w:val="00F41E86"/>
    <w:rsid w:val="00F42586"/>
    <w:rsid w:val="00F466B2"/>
    <w:rsid w:val="00F51EBF"/>
    <w:rsid w:val="00F567BC"/>
    <w:rsid w:val="00F57578"/>
    <w:rsid w:val="00F656D7"/>
    <w:rsid w:val="00F65D54"/>
    <w:rsid w:val="00F72409"/>
    <w:rsid w:val="00F72F37"/>
    <w:rsid w:val="00F73035"/>
    <w:rsid w:val="00F735D1"/>
    <w:rsid w:val="00F74235"/>
    <w:rsid w:val="00F742B5"/>
    <w:rsid w:val="00F747C3"/>
    <w:rsid w:val="00F80036"/>
    <w:rsid w:val="00F8264A"/>
    <w:rsid w:val="00F8314B"/>
    <w:rsid w:val="00F845BB"/>
    <w:rsid w:val="00F84673"/>
    <w:rsid w:val="00F87253"/>
    <w:rsid w:val="00F94558"/>
    <w:rsid w:val="00F94DB6"/>
    <w:rsid w:val="00F96ADF"/>
    <w:rsid w:val="00FA1701"/>
    <w:rsid w:val="00FA4BFD"/>
    <w:rsid w:val="00FA5C52"/>
    <w:rsid w:val="00FB1DD3"/>
    <w:rsid w:val="00FB1FF5"/>
    <w:rsid w:val="00FB24B4"/>
    <w:rsid w:val="00FB3DE6"/>
    <w:rsid w:val="00FB7974"/>
    <w:rsid w:val="00FC00A3"/>
    <w:rsid w:val="00FC06E3"/>
    <w:rsid w:val="00FC3567"/>
    <w:rsid w:val="00FC3991"/>
    <w:rsid w:val="00FD580A"/>
    <w:rsid w:val="00FE1113"/>
    <w:rsid w:val="00FE5522"/>
    <w:rsid w:val="00FF07AB"/>
    <w:rsid w:val="00FF5749"/>
    <w:rsid w:val="00FF6B13"/>
    <w:rsid w:val="22FC55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372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rsid w:val="00372C1E"/>
    <w:pPr>
      <w:jc w:val="left"/>
    </w:pPr>
  </w:style>
  <w:style w:type="paragraph" w:styleId="a4">
    <w:name w:val="Balloon Text"/>
    <w:basedOn w:val="a"/>
    <w:link w:val="Char0"/>
    <w:autoRedefine/>
    <w:uiPriority w:val="99"/>
    <w:semiHidden/>
    <w:unhideWhenUsed/>
    <w:qFormat/>
    <w:rsid w:val="00372C1E"/>
    <w:rPr>
      <w:sz w:val="18"/>
      <w:szCs w:val="18"/>
    </w:rPr>
  </w:style>
  <w:style w:type="paragraph" w:styleId="a5">
    <w:name w:val="footer"/>
    <w:basedOn w:val="a"/>
    <w:link w:val="Char1"/>
    <w:autoRedefine/>
    <w:uiPriority w:val="99"/>
    <w:unhideWhenUsed/>
    <w:qFormat/>
    <w:rsid w:val="00372C1E"/>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rsid w:val="00372C1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rsid w:val="00372C1E"/>
    <w:pPr>
      <w:widowControl/>
      <w:spacing w:before="100" w:beforeAutospacing="1" w:after="100" w:afterAutospacing="1" w:line="560" w:lineRule="exact"/>
      <w:ind w:firstLineChars="200" w:firstLine="200"/>
      <w:jc w:val="left"/>
    </w:pPr>
    <w:rPr>
      <w:rFonts w:ascii="宋体" w:eastAsia="宋体" w:hAnsi="宋体" w:cs="宋体"/>
      <w:color w:val="000000"/>
      <w:kern w:val="0"/>
      <w:sz w:val="24"/>
      <w:szCs w:val="24"/>
    </w:rPr>
  </w:style>
  <w:style w:type="paragraph" w:styleId="a8">
    <w:name w:val="annotation subject"/>
    <w:basedOn w:val="a3"/>
    <w:next w:val="a3"/>
    <w:link w:val="Char3"/>
    <w:autoRedefine/>
    <w:uiPriority w:val="99"/>
    <w:semiHidden/>
    <w:unhideWhenUsed/>
    <w:qFormat/>
    <w:rsid w:val="00372C1E"/>
    <w:rPr>
      <w:b/>
      <w:bCs/>
    </w:rPr>
  </w:style>
  <w:style w:type="table" w:styleId="a9">
    <w:name w:val="Table Grid"/>
    <w:basedOn w:val="a1"/>
    <w:autoRedefine/>
    <w:uiPriority w:val="59"/>
    <w:qFormat/>
    <w:rsid w:val="00372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autoRedefine/>
    <w:uiPriority w:val="99"/>
    <w:semiHidden/>
    <w:unhideWhenUsed/>
    <w:qFormat/>
    <w:rsid w:val="00372C1E"/>
    <w:rPr>
      <w:sz w:val="21"/>
      <w:szCs w:val="21"/>
    </w:rPr>
  </w:style>
  <w:style w:type="character" w:customStyle="1" w:styleId="Char2">
    <w:name w:val="页眉 Char"/>
    <w:basedOn w:val="a0"/>
    <w:link w:val="a6"/>
    <w:autoRedefine/>
    <w:uiPriority w:val="99"/>
    <w:qFormat/>
    <w:rsid w:val="00372C1E"/>
    <w:rPr>
      <w:sz w:val="18"/>
      <w:szCs w:val="18"/>
    </w:rPr>
  </w:style>
  <w:style w:type="character" w:customStyle="1" w:styleId="Char1">
    <w:name w:val="页脚 Char"/>
    <w:basedOn w:val="a0"/>
    <w:link w:val="a5"/>
    <w:uiPriority w:val="99"/>
    <w:rsid w:val="00372C1E"/>
    <w:rPr>
      <w:sz w:val="18"/>
      <w:szCs w:val="18"/>
    </w:rPr>
  </w:style>
  <w:style w:type="character" w:customStyle="1" w:styleId="fontstyle01">
    <w:name w:val="fontstyle01"/>
    <w:basedOn w:val="a0"/>
    <w:autoRedefine/>
    <w:qFormat/>
    <w:rsid w:val="00372C1E"/>
    <w:rPr>
      <w:rFonts w:ascii="宋体" w:eastAsia="宋体" w:hAnsi="宋体" w:hint="eastAsia"/>
      <w:color w:val="000000"/>
      <w:sz w:val="22"/>
      <w:szCs w:val="22"/>
    </w:rPr>
  </w:style>
  <w:style w:type="character" w:customStyle="1" w:styleId="fontstyle11">
    <w:name w:val="fontstyle11"/>
    <w:basedOn w:val="a0"/>
    <w:autoRedefine/>
    <w:qFormat/>
    <w:rsid w:val="00372C1E"/>
    <w:rPr>
      <w:rFonts w:ascii="Times New Roman" w:hAnsi="Times New Roman" w:cs="Times New Roman" w:hint="default"/>
      <w:color w:val="000000"/>
      <w:sz w:val="22"/>
      <w:szCs w:val="22"/>
    </w:rPr>
  </w:style>
  <w:style w:type="character" w:customStyle="1" w:styleId="Char0">
    <w:name w:val="批注框文本 Char"/>
    <w:basedOn w:val="a0"/>
    <w:link w:val="a4"/>
    <w:autoRedefine/>
    <w:uiPriority w:val="99"/>
    <w:semiHidden/>
    <w:qFormat/>
    <w:rsid w:val="00372C1E"/>
    <w:rPr>
      <w:sz w:val="18"/>
      <w:szCs w:val="18"/>
    </w:rPr>
  </w:style>
  <w:style w:type="character" w:customStyle="1" w:styleId="Char">
    <w:name w:val="批注文字 Char"/>
    <w:basedOn w:val="a0"/>
    <w:link w:val="a3"/>
    <w:autoRedefine/>
    <w:uiPriority w:val="99"/>
    <w:semiHidden/>
    <w:qFormat/>
    <w:rsid w:val="00372C1E"/>
  </w:style>
  <w:style w:type="character" w:customStyle="1" w:styleId="Char3">
    <w:name w:val="批注主题 Char"/>
    <w:basedOn w:val="Char"/>
    <w:link w:val="a8"/>
    <w:autoRedefine/>
    <w:uiPriority w:val="99"/>
    <w:semiHidden/>
    <w:qFormat/>
    <w:rsid w:val="00372C1E"/>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3C195-87C8-46A6-B11A-C5280031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3197</Characters>
  <Application>Microsoft Office Word</Application>
  <DocSecurity>4</DocSecurity>
  <Lines>26</Lines>
  <Paragraphs>7</Paragraphs>
  <ScaleCrop>false</ScaleCrop>
  <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Yaqiong Wu</dc:creator>
  <cp:lastModifiedBy>ZHONGM</cp:lastModifiedBy>
  <cp:revision>2</cp:revision>
  <cp:lastPrinted>2024-04-21T08:42:00Z</cp:lastPrinted>
  <dcterms:created xsi:type="dcterms:W3CDTF">2024-04-21T16:05:00Z</dcterms:created>
  <dcterms:modified xsi:type="dcterms:W3CDTF">2024-04-21T16:05:00Z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BB1A964EA5CF4EA6A4FC3CEF2D6F14DF_12</vt:lpwstr>
  </property>
</Properties>
</file>