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1" w:rsidRDefault="005A7AEB" w:rsidP="008669EF">
      <w:pPr>
        <w:pStyle w:val="a3"/>
        <w:snapToGrid w:val="0"/>
        <w:spacing w:before="0" w:beforeAutospacing="0" w:after="0" w:afterAutospacing="0"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b/>
          <w:sz w:val="32"/>
        </w:rPr>
      </w:pPr>
      <w:r w:rsidRPr="009C2361">
        <w:rPr>
          <w:rFonts w:asciiTheme="minorEastAsia" w:eastAsiaTheme="minorEastAsia" w:hAnsiTheme="minorEastAsia" w:cs="Times New Roman" w:hint="eastAsia"/>
          <w:b/>
          <w:sz w:val="32"/>
        </w:rPr>
        <w:t>富国首创水务封闭式基础设施证券投资</w:t>
      </w:r>
      <w:r w:rsidR="009C415D" w:rsidRPr="009C2361">
        <w:rPr>
          <w:rFonts w:asciiTheme="minorEastAsia" w:eastAsiaTheme="minorEastAsia" w:hAnsiTheme="minorEastAsia" w:cs="Times New Roman" w:hint="eastAsia"/>
          <w:b/>
          <w:sz w:val="32"/>
        </w:rPr>
        <w:t>基金</w:t>
      </w:r>
    </w:p>
    <w:p w:rsidR="009C415D" w:rsidRPr="00A177D1" w:rsidRDefault="00A177D1" w:rsidP="00A177D1">
      <w:pPr>
        <w:pStyle w:val="a3"/>
        <w:snapToGrid w:val="0"/>
        <w:spacing w:before="0" w:beforeAutospacing="0" w:after="0" w:afterAutospacing="0"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b/>
          <w:sz w:val="32"/>
        </w:rPr>
      </w:pPr>
      <w:r w:rsidRPr="00A177D1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召开2</w:t>
      </w:r>
      <w:r w:rsidR="000A77AA">
        <w:rPr>
          <w:rFonts w:asciiTheme="minorEastAsia" w:eastAsiaTheme="minorEastAsia" w:hAnsiTheme="minorEastAsia"/>
          <w:b/>
          <w:sz w:val="32"/>
          <w:szCs w:val="32"/>
        </w:rPr>
        <w:t>02</w:t>
      </w:r>
      <w:r w:rsidR="006E6C12"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B536DA">
        <w:rPr>
          <w:rFonts w:asciiTheme="minorEastAsia" w:eastAsiaTheme="minorEastAsia" w:hAnsiTheme="minorEastAsia" w:hint="eastAsia"/>
          <w:b/>
          <w:sz w:val="32"/>
          <w:szCs w:val="32"/>
        </w:rPr>
        <w:t>第一季度</w:t>
      </w:r>
      <w:r w:rsidR="000A77AA">
        <w:rPr>
          <w:rFonts w:asciiTheme="minorEastAsia" w:eastAsiaTheme="minorEastAsia" w:hAnsiTheme="minorEastAsia" w:hint="eastAsia"/>
          <w:b/>
          <w:sz w:val="32"/>
          <w:szCs w:val="32"/>
        </w:rPr>
        <w:t>业绩说明会</w:t>
      </w:r>
      <w:r w:rsidRPr="00A177D1">
        <w:rPr>
          <w:rFonts w:asciiTheme="minorEastAsia" w:eastAsiaTheme="minorEastAsia" w:hAnsiTheme="minorEastAsia" w:hint="eastAsia"/>
          <w:b/>
          <w:sz w:val="32"/>
          <w:szCs w:val="32"/>
        </w:rPr>
        <w:t>的公告</w:t>
      </w:r>
    </w:p>
    <w:p w:rsidR="009C415D" w:rsidRPr="00A177D1" w:rsidRDefault="009C415D" w:rsidP="00A177D1">
      <w:pPr>
        <w:pStyle w:val="1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A177D1">
        <w:rPr>
          <w:rFonts w:asciiTheme="majorEastAsia" w:eastAsiaTheme="majorEastAsia" w:hAnsiTheme="majorEastAsia" w:hint="eastAsia"/>
          <w:sz w:val="24"/>
          <w:szCs w:val="24"/>
        </w:rPr>
        <w:t>一、公募REITs基本信息</w:t>
      </w:r>
    </w:p>
    <w:tbl>
      <w:tblPr>
        <w:tblW w:w="7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5245"/>
      </w:tblGrid>
      <w:tr w:rsidR="00055197" w:rsidRPr="009C2361" w:rsidTr="0077400D">
        <w:trPr>
          <w:trHeight w:val="349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A177D1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富国首创水务封闭式基础设施证券投资基金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（</w:t>
            </w:r>
            <w:r w:rsidR="00A177D1" w:rsidRPr="00A177D1">
              <w:rPr>
                <w:rFonts w:asciiTheme="minorEastAsia" w:eastAsiaTheme="minorEastAsia" w:hAnsiTheme="minorEastAsia" w:cs="Times New Roman" w:hint="eastAsia"/>
              </w:rPr>
              <w:t>以下简称“</w:t>
            </w:r>
            <w:r w:rsidR="00A177D1" w:rsidRPr="009C2361">
              <w:rPr>
                <w:rFonts w:asciiTheme="minorEastAsia" w:eastAsiaTheme="minorEastAsia" w:hAnsiTheme="minorEastAsia" w:cs="Times New Roman" w:hint="eastAsia"/>
              </w:rPr>
              <w:t>富国首创水务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REIT</w:t>
            </w:r>
            <w:r w:rsidR="00A177D1" w:rsidRPr="00A177D1">
              <w:rPr>
                <w:rFonts w:asciiTheme="minorEastAsia" w:eastAsiaTheme="minorEastAsia" w:hAnsiTheme="minorEastAsia" w:cs="Times New Roman" w:hint="eastAsia"/>
              </w:rPr>
              <w:t>”或“本基金”</w:t>
            </w:r>
            <w:r w:rsidR="00A177D1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</w:tr>
      <w:tr w:rsidR="00055197" w:rsidRPr="009C2361" w:rsidTr="0077400D">
        <w:trPr>
          <w:trHeight w:val="299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公募REITs简称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富国首创水务REIT</w:t>
            </w:r>
          </w:p>
        </w:tc>
      </w:tr>
      <w:tr w:rsidR="00055197" w:rsidRPr="009C2361" w:rsidTr="0077400D">
        <w:trPr>
          <w:trHeight w:val="391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公募REITs代码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F8785C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/>
              </w:rPr>
              <w:t>508006</w:t>
            </w:r>
          </w:p>
        </w:tc>
      </w:tr>
      <w:tr w:rsidR="00055197" w:rsidRPr="009C2361" w:rsidTr="0077400D">
        <w:trPr>
          <w:trHeight w:val="391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公募REITs合同生效日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2021年6月7日</w:t>
            </w:r>
          </w:p>
        </w:tc>
      </w:tr>
      <w:tr w:rsidR="00055197" w:rsidRPr="009C2361" w:rsidTr="0077400D"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基金管理人名称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富国基金管理有限公司</w:t>
            </w:r>
          </w:p>
        </w:tc>
      </w:tr>
      <w:tr w:rsidR="00055197" w:rsidRPr="009C2361" w:rsidTr="0077400D">
        <w:trPr>
          <w:trHeight w:val="418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基金托管人名称</w:t>
            </w:r>
          </w:p>
        </w:tc>
        <w:tc>
          <w:tcPr>
            <w:tcW w:w="5245" w:type="dxa"/>
            <w:vAlign w:val="center"/>
          </w:tcPr>
          <w:p w:rsidR="00055197" w:rsidRPr="009C2361" w:rsidRDefault="005A7AEB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招商银行股份有限公司</w:t>
            </w:r>
          </w:p>
        </w:tc>
      </w:tr>
      <w:tr w:rsidR="00055197" w:rsidRPr="009C2361" w:rsidTr="0077400D">
        <w:trPr>
          <w:trHeight w:val="300"/>
        </w:trPr>
        <w:tc>
          <w:tcPr>
            <w:tcW w:w="2580" w:type="dxa"/>
            <w:vAlign w:val="center"/>
          </w:tcPr>
          <w:p w:rsidR="00055197" w:rsidRPr="009C2361" w:rsidRDefault="00055197" w:rsidP="00055197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9C2361">
              <w:rPr>
                <w:rFonts w:asciiTheme="minorEastAsia" w:eastAsiaTheme="minorEastAsia" w:hAnsiTheme="minorEastAsia" w:cs="Times New Roman" w:hint="eastAsia"/>
              </w:rPr>
              <w:t>公告依据</w:t>
            </w:r>
          </w:p>
        </w:tc>
        <w:tc>
          <w:tcPr>
            <w:tcW w:w="5245" w:type="dxa"/>
            <w:vAlign w:val="center"/>
          </w:tcPr>
          <w:p w:rsidR="00055197" w:rsidRPr="009C2361" w:rsidRDefault="00CF3B5C" w:rsidP="00FA1658">
            <w:pPr>
              <w:pStyle w:val="a3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F3B5C">
              <w:rPr>
                <w:rFonts w:asciiTheme="minorEastAsia" w:eastAsiaTheme="minorEastAsia" w:hAnsiTheme="minorEastAsia" w:cs="Times New Roman" w:hint="eastAsia"/>
              </w:rPr>
              <w:t>《中华人民共和国证券投资基金法》及配套法规、《公开募集基础设施证券投资基金指引（试行）》《上海证券交易所公开募集基础设施证券投资基金（REITs）业务办法（试行）》《上海证券交易所公开募集基础设施证券投资基金（REITs）规则适用指引第5号——临时报告（试行）》以及《富国首创水务封闭式基础设施证券投资基金基金合同》《富国首创水务封闭式基础设施证券投资基金招募说明书》及其更新（以下简称“《招募说明书》”）等</w:t>
            </w:r>
          </w:p>
        </w:tc>
      </w:tr>
    </w:tbl>
    <w:p w:rsidR="00653C6B" w:rsidRDefault="00B536DA" w:rsidP="00FA1658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</w:t>
      </w:r>
      <w:r w:rsidR="00FA1658"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D7C43">
        <w:rPr>
          <w:rFonts w:asciiTheme="majorEastAsia" w:eastAsiaTheme="majorEastAsia" w:hAnsiTheme="majorEastAsia" w:hint="eastAsia"/>
          <w:sz w:val="24"/>
          <w:szCs w:val="24"/>
        </w:rPr>
        <w:t>说明会内容</w:t>
      </w:r>
    </w:p>
    <w:p w:rsidR="00B536DA" w:rsidRDefault="00B536DA" w:rsidP="00AD7C43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536DA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于2024年4月22日发布了2024年第1季度报告，为便于广大投资者全面深入地了解本基金2024年第1季度经营成果、财务状况，基金管理人与运营管理机构将在“沪市能源环保REITs2023年度集体业绩说明会”上除对本基金2023年度主要运营情况与投资者进行互动交流和沟通外，还将对本基金2024年第1季度主要运营情况与投资者进行互动交流和沟通，就投资者关心的问题进行交流和解答。</w:t>
      </w:r>
    </w:p>
    <w:p w:rsidR="00B536DA" w:rsidRDefault="00B536DA" w:rsidP="00AD7C43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536DA">
        <w:rPr>
          <w:rFonts w:asciiTheme="minorEastAsia" w:eastAsiaTheme="minorEastAsia" w:hAnsiTheme="minorEastAsia" w:hint="eastAsia"/>
          <w:color w:val="000000"/>
          <w:sz w:val="24"/>
          <w:szCs w:val="24"/>
        </w:rPr>
        <w:t>本次业绩说明会以视频+文字互动形式召开，在信息披露允许的范围内就投资者普遍关注的问题进行回答。</w:t>
      </w:r>
    </w:p>
    <w:p w:rsidR="00AD7C43" w:rsidRDefault="00B536DA" w:rsidP="00AD7C43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AD7C43"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D7C43">
        <w:rPr>
          <w:rFonts w:asciiTheme="majorEastAsia" w:eastAsiaTheme="majorEastAsia" w:hAnsiTheme="majorEastAsia" w:hint="eastAsia"/>
          <w:sz w:val="24"/>
          <w:szCs w:val="24"/>
        </w:rPr>
        <w:t>说明会召开的时间、地点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（一）会议召开时间：202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B04BF3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日（星期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五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）下午</w:t>
      </w:r>
      <w:r w:rsidR="00A87765" w:rsidRPr="00A87765">
        <w:rPr>
          <w:rFonts w:asciiTheme="minorEastAsia" w:eastAsiaTheme="minorEastAsia" w:hAnsiTheme="minorEastAsia"/>
          <w:color w:val="000000"/>
          <w:sz w:val="24"/>
          <w:szCs w:val="24"/>
        </w:rPr>
        <w:t>14:30-17:10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（二）会议召开地点：上海证券交易所上证路演中心（网址：</w:t>
      </w:r>
      <w:r w:rsidRPr="003622C1">
        <w:rPr>
          <w:rFonts w:asciiTheme="minorEastAsia" w:eastAsiaTheme="minorEastAsia" w:hAnsiTheme="minorEastAsia"/>
          <w:color w:val="000000"/>
          <w:sz w:val="24"/>
          <w:szCs w:val="24"/>
        </w:rPr>
        <w:t>https://roadshow.sseinfo.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com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/）</w:t>
      </w:r>
    </w:p>
    <w:p w:rsidR="00AD7C43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（三）会议召开方式：上证路演中心视频直播+文字互动</w:t>
      </w:r>
    </w:p>
    <w:p w:rsidR="003622C1" w:rsidRDefault="00B536DA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</w:t>
      </w:r>
      <w:r w:rsidR="003622C1"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22C1">
        <w:rPr>
          <w:rFonts w:asciiTheme="majorEastAsia" w:eastAsiaTheme="majorEastAsia" w:hAnsiTheme="majorEastAsia" w:hint="eastAsia"/>
          <w:sz w:val="24"/>
          <w:szCs w:val="24"/>
        </w:rPr>
        <w:t>参加人员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基金管理人和原始权益人、外部管理机构相关业务负责人。</w:t>
      </w:r>
    </w:p>
    <w:p w:rsidR="003622C1" w:rsidRDefault="00B536DA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五</w:t>
      </w:r>
      <w:r w:rsidR="003622C1"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22C1">
        <w:rPr>
          <w:rFonts w:asciiTheme="majorEastAsia" w:eastAsiaTheme="majorEastAsia" w:hAnsiTheme="majorEastAsia" w:hint="eastAsia"/>
          <w:sz w:val="24"/>
          <w:szCs w:val="24"/>
        </w:rPr>
        <w:t>投资者参加方式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（一）投资者可在202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日（星期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五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）下午14: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0-1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7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: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0，通过互联网登录上证路演中心（网址：https://roadshow.sseinfo.com/），在线参与本次业绩说明会，本基金管理人将对投资者普遍关注的问题进行回答。</w:t>
      </w:r>
    </w:p>
    <w:p w:rsid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（二）投资者可于202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A87765">
        <w:rPr>
          <w:rFonts w:asciiTheme="minorEastAsia" w:eastAsiaTheme="minorEastAsia" w:hAnsiTheme="minorEastAsia" w:hint="eastAsia"/>
          <w:color w:val="000000"/>
          <w:sz w:val="24"/>
          <w:szCs w:val="24"/>
        </w:rPr>
        <w:t>5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日16:00前通过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富国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基金管理有限公司邮箱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I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R_REIT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@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fullgoal.com.cn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进行提问。</w:t>
      </w:r>
    </w:p>
    <w:p w:rsidR="003622C1" w:rsidRDefault="00B536DA" w:rsidP="003622C1">
      <w:pPr>
        <w:pStyle w:val="1"/>
        <w:spacing w:line="240" w:lineRule="auto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六</w:t>
      </w:r>
      <w:r w:rsidR="003622C1" w:rsidRPr="00FA165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22C1">
        <w:rPr>
          <w:rFonts w:asciiTheme="majorEastAsia" w:eastAsiaTheme="majorEastAsia" w:hAnsiTheme="majorEastAsia" w:hint="eastAsia"/>
          <w:sz w:val="24"/>
          <w:szCs w:val="24"/>
        </w:rPr>
        <w:t>其他事项</w:t>
      </w:r>
    </w:p>
    <w:p w:rsidR="003622C1" w:rsidRPr="003622C1" w:rsidRDefault="003622C1" w:rsidP="003622C1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本次投资者说明会召开后，投资者可以通过上证路演中心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hyperlink r:id="rId8" w:history="1">
        <w:r w:rsidRPr="00DB0FE9">
          <w:rPr>
            <w:rStyle w:val="ad"/>
            <w:rFonts w:asciiTheme="minorEastAsia" w:eastAsiaTheme="minorEastAsia" w:hAnsiTheme="minorEastAsia" w:hint="eastAsia"/>
            <w:sz w:val="24"/>
            <w:szCs w:val="24"/>
          </w:rPr>
          <w:t>https://roadshow.sseinfo.com</w:t>
        </w:r>
      </w:hyperlink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/）</w:t>
      </w:r>
      <w:r w:rsidRPr="003622C1">
        <w:rPr>
          <w:rFonts w:asciiTheme="minorEastAsia" w:eastAsiaTheme="minorEastAsia" w:hAnsiTheme="minorEastAsia" w:hint="eastAsia"/>
          <w:color w:val="000000"/>
          <w:sz w:val="24"/>
          <w:szCs w:val="24"/>
        </w:rPr>
        <w:t>查看本次投资者说明会的召开情况及主要内容。</w:t>
      </w:r>
    </w:p>
    <w:p w:rsidR="00F8785C" w:rsidRPr="009C2361" w:rsidRDefault="00F8785C" w:rsidP="00FA1658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F8785C" w:rsidRPr="009C2361" w:rsidRDefault="00F8785C" w:rsidP="00FA1658">
      <w:pPr>
        <w:widowControl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8785C" w:rsidRPr="009C2361" w:rsidRDefault="00F8785C" w:rsidP="00AA49C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sz w:val="24"/>
          <w:szCs w:val="24"/>
        </w:rPr>
        <w:t>富国基金管理有限公司</w:t>
      </w:r>
    </w:p>
    <w:p w:rsidR="00F8785C" w:rsidRPr="009C2361" w:rsidRDefault="00E14FA7" w:rsidP="00AA49C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C2361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A8776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23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87765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C23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536DA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F8785C" w:rsidRPr="009C236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8785C" w:rsidRPr="009C2361" w:rsidRDefault="00F8785C" w:rsidP="00FA1658">
      <w:pPr>
        <w:jc w:val="both"/>
        <w:rPr>
          <w:rFonts w:asciiTheme="minorEastAsia" w:eastAsiaTheme="minorEastAsia" w:hAnsiTheme="minorEastAsia"/>
        </w:rPr>
      </w:pPr>
    </w:p>
    <w:sectPr w:rsidR="00F8785C" w:rsidRPr="009C2361" w:rsidSect="00ED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CF" w:rsidRDefault="008343CF" w:rsidP="009C415D">
      <w:r>
        <w:separator/>
      </w:r>
    </w:p>
  </w:endnote>
  <w:endnote w:type="continuationSeparator" w:id="0">
    <w:p w:rsidR="008343CF" w:rsidRDefault="008343CF" w:rsidP="009C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CF" w:rsidRDefault="008343CF" w:rsidP="009C415D">
      <w:r>
        <w:separator/>
      </w:r>
    </w:p>
  </w:footnote>
  <w:footnote w:type="continuationSeparator" w:id="0">
    <w:p w:rsidR="008343CF" w:rsidRDefault="008343CF" w:rsidP="009C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6762F"/>
    <w:multiLevelType w:val="singleLevel"/>
    <w:tmpl w:val="91F676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15D"/>
    <w:rsid w:val="000245F6"/>
    <w:rsid w:val="00027128"/>
    <w:rsid w:val="00031973"/>
    <w:rsid w:val="00055197"/>
    <w:rsid w:val="00064182"/>
    <w:rsid w:val="000739E1"/>
    <w:rsid w:val="0008554E"/>
    <w:rsid w:val="0009142A"/>
    <w:rsid w:val="000A77AA"/>
    <w:rsid w:val="000B234A"/>
    <w:rsid w:val="000C325B"/>
    <w:rsid w:val="000D2DE3"/>
    <w:rsid w:val="000E3E81"/>
    <w:rsid w:val="000F3FB6"/>
    <w:rsid w:val="000F531E"/>
    <w:rsid w:val="00105055"/>
    <w:rsid w:val="00126663"/>
    <w:rsid w:val="00147FCC"/>
    <w:rsid w:val="001533A5"/>
    <w:rsid w:val="00175F89"/>
    <w:rsid w:val="001B5D77"/>
    <w:rsid w:val="00207A55"/>
    <w:rsid w:val="00233241"/>
    <w:rsid w:val="00242AEE"/>
    <w:rsid w:val="00276F83"/>
    <w:rsid w:val="002E4444"/>
    <w:rsid w:val="00331AEA"/>
    <w:rsid w:val="00350399"/>
    <w:rsid w:val="003622C1"/>
    <w:rsid w:val="00373757"/>
    <w:rsid w:val="00381A22"/>
    <w:rsid w:val="003A00DA"/>
    <w:rsid w:val="0040026D"/>
    <w:rsid w:val="00444095"/>
    <w:rsid w:val="00454ECE"/>
    <w:rsid w:val="00460C74"/>
    <w:rsid w:val="00473949"/>
    <w:rsid w:val="00474EB3"/>
    <w:rsid w:val="00487575"/>
    <w:rsid w:val="00491E9C"/>
    <w:rsid w:val="00492F9A"/>
    <w:rsid w:val="00497307"/>
    <w:rsid w:val="004A1A8C"/>
    <w:rsid w:val="004A4220"/>
    <w:rsid w:val="004B5213"/>
    <w:rsid w:val="005051B6"/>
    <w:rsid w:val="005561E8"/>
    <w:rsid w:val="00561FDE"/>
    <w:rsid w:val="005940D3"/>
    <w:rsid w:val="005A7AEB"/>
    <w:rsid w:val="00603907"/>
    <w:rsid w:val="0061286B"/>
    <w:rsid w:val="00616D31"/>
    <w:rsid w:val="00622483"/>
    <w:rsid w:val="006248BE"/>
    <w:rsid w:val="0065195E"/>
    <w:rsid w:val="00653C6B"/>
    <w:rsid w:val="00653C9B"/>
    <w:rsid w:val="00660F22"/>
    <w:rsid w:val="006A349C"/>
    <w:rsid w:val="006B4CF0"/>
    <w:rsid w:val="006E6C12"/>
    <w:rsid w:val="006F77DB"/>
    <w:rsid w:val="00706FC8"/>
    <w:rsid w:val="0073100D"/>
    <w:rsid w:val="00732E64"/>
    <w:rsid w:val="0077400D"/>
    <w:rsid w:val="007A3A9E"/>
    <w:rsid w:val="007C63FF"/>
    <w:rsid w:val="007D12F4"/>
    <w:rsid w:val="007D5AD9"/>
    <w:rsid w:val="007D5B9C"/>
    <w:rsid w:val="007F2A58"/>
    <w:rsid w:val="008124D8"/>
    <w:rsid w:val="008343CF"/>
    <w:rsid w:val="00842A8F"/>
    <w:rsid w:val="008669EF"/>
    <w:rsid w:val="00885943"/>
    <w:rsid w:val="00924EF9"/>
    <w:rsid w:val="00954CD8"/>
    <w:rsid w:val="00963B83"/>
    <w:rsid w:val="00974A87"/>
    <w:rsid w:val="00983FD5"/>
    <w:rsid w:val="009A7E94"/>
    <w:rsid w:val="009B2F12"/>
    <w:rsid w:val="009B6882"/>
    <w:rsid w:val="009C2361"/>
    <w:rsid w:val="009C29F3"/>
    <w:rsid w:val="009C415D"/>
    <w:rsid w:val="009E6CC6"/>
    <w:rsid w:val="00A043C0"/>
    <w:rsid w:val="00A13327"/>
    <w:rsid w:val="00A177D1"/>
    <w:rsid w:val="00A62834"/>
    <w:rsid w:val="00A638E4"/>
    <w:rsid w:val="00A87765"/>
    <w:rsid w:val="00A95D9A"/>
    <w:rsid w:val="00AA49C5"/>
    <w:rsid w:val="00AD5894"/>
    <w:rsid w:val="00AD7C43"/>
    <w:rsid w:val="00AE3863"/>
    <w:rsid w:val="00AE6A89"/>
    <w:rsid w:val="00B04BF3"/>
    <w:rsid w:val="00B30524"/>
    <w:rsid w:val="00B3542A"/>
    <w:rsid w:val="00B536DA"/>
    <w:rsid w:val="00B71974"/>
    <w:rsid w:val="00B9169C"/>
    <w:rsid w:val="00BB7529"/>
    <w:rsid w:val="00C5126C"/>
    <w:rsid w:val="00C62731"/>
    <w:rsid w:val="00C93ECC"/>
    <w:rsid w:val="00CC1B88"/>
    <w:rsid w:val="00CC2429"/>
    <w:rsid w:val="00CF3B5C"/>
    <w:rsid w:val="00D06BD6"/>
    <w:rsid w:val="00D30431"/>
    <w:rsid w:val="00D41851"/>
    <w:rsid w:val="00D53425"/>
    <w:rsid w:val="00DD2B92"/>
    <w:rsid w:val="00DD3733"/>
    <w:rsid w:val="00DE3CD5"/>
    <w:rsid w:val="00E12612"/>
    <w:rsid w:val="00E14FA7"/>
    <w:rsid w:val="00E20B77"/>
    <w:rsid w:val="00E32954"/>
    <w:rsid w:val="00E41610"/>
    <w:rsid w:val="00E5046B"/>
    <w:rsid w:val="00E51E57"/>
    <w:rsid w:val="00E8649C"/>
    <w:rsid w:val="00E94511"/>
    <w:rsid w:val="00ED0564"/>
    <w:rsid w:val="00ED37A2"/>
    <w:rsid w:val="00EE608D"/>
    <w:rsid w:val="00F218AF"/>
    <w:rsid w:val="00F26ED8"/>
    <w:rsid w:val="00F761D3"/>
    <w:rsid w:val="00F8785C"/>
    <w:rsid w:val="00FA1658"/>
    <w:rsid w:val="00FB4512"/>
    <w:rsid w:val="00FB49FF"/>
    <w:rsid w:val="00FC5A53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B"/>
    <w:pPr>
      <w:widowControl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77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15D"/>
    <w:pPr>
      <w:widowControl/>
      <w:autoSpaceDE/>
      <w:autoSpaceDN/>
      <w:adjustRightInd/>
      <w:spacing w:before="100" w:beforeAutospacing="1" w:after="100" w:afterAutospacing="1" w:line="560" w:lineRule="exact"/>
      <w:ind w:firstLineChars="200" w:firstLine="200"/>
      <w:textAlignment w:val="auto"/>
    </w:pPr>
    <w:rPr>
      <w:rFonts w:ascii="宋体" w:hAnsi="宋体" w:cs="宋体"/>
      <w:color w:val="000000"/>
      <w:sz w:val="24"/>
      <w:szCs w:val="24"/>
    </w:rPr>
  </w:style>
  <w:style w:type="character" w:styleId="a4">
    <w:name w:val="annotation reference"/>
    <w:rsid w:val="009C415D"/>
    <w:rPr>
      <w:sz w:val="21"/>
      <w:szCs w:val="21"/>
    </w:rPr>
  </w:style>
  <w:style w:type="paragraph" w:styleId="a5">
    <w:name w:val="annotation text"/>
    <w:basedOn w:val="a"/>
    <w:link w:val="Char"/>
    <w:rsid w:val="009C415D"/>
  </w:style>
  <w:style w:type="character" w:customStyle="1" w:styleId="Char">
    <w:name w:val="批注文字 Char"/>
    <w:basedOn w:val="a0"/>
    <w:link w:val="a5"/>
    <w:rsid w:val="009C415D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note text"/>
    <w:basedOn w:val="a"/>
    <w:link w:val="Char0"/>
    <w:rsid w:val="009C415D"/>
    <w:pPr>
      <w:snapToGrid w:val="0"/>
    </w:pPr>
    <w:rPr>
      <w:sz w:val="18"/>
      <w:szCs w:val="18"/>
    </w:rPr>
  </w:style>
  <w:style w:type="character" w:customStyle="1" w:styleId="Char0">
    <w:name w:val="脚注文本 Char"/>
    <w:basedOn w:val="a0"/>
    <w:link w:val="a6"/>
    <w:rsid w:val="009C415D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otnote reference"/>
    <w:rsid w:val="009C415D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9C41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415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1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1286B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128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1286B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rsid w:val="00561FDE"/>
    <w:rPr>
      <w:b/>
      <w:bCs/>
    </w:rPr>
  </w:style>
  <w:style w:type="character" w:customStyle="1" w:styleId="Char4">
    <w:name w:val="批注主题 Char"/>
    <w:basedOn w:val="Char"/>
    <w:link w:val="ab"/>
    <w:uiPriority w:val="99"/>
    <w:semiHidden/>
    <w:rsid w:val="00561FDE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c">
    <w:name w:val="Revision"/>
    <w:hidden/>
    <w:uiPriority w:val="99"/>
    <w:semiHidden/>
    <w:rsid w:val="00AD5894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A177D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uiPriority w:val="99"/>
    <w:unhideWhenUsed/>
    <w:rsid w:val="003622C1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622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how.sseinf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979-492D-41AC-919E-F84C3C33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4</DocSecurity>
  <Lines>8</Lines>
  <Paragraphs>2</Paragraphs>
  <ScaleCrop>false</ScaleCrop>
  <Company>P R 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 Wang</dc:creator>
  <cp:lastModifiedBy>ZHONGM</cp:lastModifiedBy>
  <cp:revision>2</cp:revision>
  <dcterms:created xsi:type="dcterms:W3CDTF">2024-04-21T16:02:00Z</dcterms:created>
  <dcterms:modified xsi:type="dcterms:W3CDTF">2024-04-21T16:02:00Z</dcterms:modified>
</cp:coreProperties>
</file>