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0D" w:rsidRPr="00B449B9" w:rsidRDefault="00B44846" w:rsidP="00BB4D0D">
      <w:pPr>
        <w:jc w:val="center"/>
        <w:rPr>
          <w:rFonts w:ascii="宋体" w:hAnsi="宋体"/>
          <w:b/>
          <w:szCs w:val="21"/>
        </w:rPr>
      </w:pPr>
      <w:r w:rsidRPr="00B449B9">
        <w:rPr>
          <w:rFonts w:ascii="宋体" w:hAnsi="宋体" w:hint="eastAsia"/>
          <w:b/>
          <w:sz w:val="28"/>
          <w:szCs w:val="28"/>
        </w:rPr>
        <w:t>易方达基金管理有限公司旗下部分</w:t>
      </w:r>
      <w:r w:rsidRPr="00B449B9">
        <w:rPr>
          <w:rFonts w:ascii="宋体" w:hAnsi="宋体" w:hint="eastAsia"/>
          <w:b/>
          <w:sz w:val="28"/>
          <w:szCs w:val="28"/>
        </w:rPr>
        <w:t>ETF</w:t>
      </w:r>
      <w:r w:rsidRPr="00B449B9">
        <w:rPr>
          <w:rFonts w:ascii="宋体" w:hAnsi="宋体" w:hint="eastAsia"/>
          <w:b/>
          <w:sz w:val="28"/>
          <w:szCs w:val="28"/>
        </w:rPr>
        <w:t>增加</w:t>
      </w:r>
      <w:r w:rsidR="00B449B9" w:rsidRPr="00B449B9">
        <w:rPr>
          <w:rFonts w:ascii="宋体" w:hAnsi="宋体"/>
          <w:b/>
          <w:sz w:val="28"/>
          <w:szCs w:val="28"/>
        </w:rPr>
        <w:t>渤海证券</w:t>
      </w:r>
      <w:r w:rsidRPr="00B449B9">
        <w:rPr>
          <w:rFonts w:ascii="宋体" w:hAnsi="宋体" w:hint="eastAsia"/>
          <w:b/>
          <w:sz w:val="28"/>
          <w:szCs w:val="28"/>
        </w:rPr>
        <w:t>为一级交易商的公告</w:t>
      </w:r>
    </w:p>
    <w:p w:rsidR="00BB4D0D" w:rsidRPr="00B449B9" w:rsidRDefault="00B44846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经交易所确认，根据易方达基金管理有限公司（以下简称“本公司”）与</w:t>
      </w:r>
      <w:r w:rsidR="00B449B9" w:rsidRPr="00B449B9">
        <w:rPr>
          <w:rFonts w:ascii="宋体" w:hAnsi="宋体" w:hint="eastAsia"/>
          <w:szCs w:val="21"/>
        </w:rPr>
        <w:t>渤海证券股份有限公司</w:t>
      </w:r>
      <w:r w:rsidRPr="00B449B9">
        <w:rPr>
          <w:rFonts w:ascii="宋体" w:hAnsi="宋体" w:hint="eastAsia"/>
          <w:szCs w:val="21"/>
        </w:rPr>
        <w:t>（以下简称“</w:t>
      </w:r>
      <w:r w:rsidR="00B449B9" w:rsidRPr="00B449B9">
        <w:rPr>
          <w:rFonts w:ascii="宋体" w:hAnsi="宋体"/>
          <w:szCs w:val="21"/>
        </w:rPr>
        <w:t>渤</w:t>
      </w:r>
      <w:bookmarkStart w:id="0" w:name="_GoBack"/>
      <w:bookmarkEnd w:id="0"/>
      <w:r w:rsidR="00B449B9" w:rsidRPr="00B449B9">
        <w:rPr>
          <w:rFonts w:ascii="宋体" w:hAnsi="宋体"/>
          <w:szCs w:val="21"/>
        </w:rPr>
        <w:t>海证券</w:t>
      </w:r>
      <w:r w:rsidRPr="00B449B9">
        <w:rPr>
          <w:rFonts w:ascii="宋体" w:hAnsi="宋体" w:hint="eastAsia"/>
          <w:szCs w:val="21"/>
        </w:rPr>
        <w:t>”）签署的协议，自</w:t>
      </w:r>
      <w:r w:rsidR="00456DD1" w:rsidRPr="00B449B9">
        <w:rPr>
          <w:rFonts w:ascii="宋体" w:hAnsi="宋体" w:hint="eastAsia"/>
          <w:szCs w:val="21"/>
        </w:rPr>
        <w:t>20</w:t>
      </w:r>
      <w:r w:rsidR="00456DD1" w:rsidRPr="00B449B9">
        <w:rPr>
          <w:rFonts w:ascii="宋体" w:hAnsi="宋体"/>
          <w:szCs w:val="21"/>
        </w:rPr>
        <w:t>24</w:t>
      </w:r>
      <w:r w:rsidRPr="00B449B9">
        <w:rPr>
          <w:rFonts w:ascii="宋体" w:hAnsi="宋体" w:hint="eastAsia"/>
          <w:szCs w:val="21"/>
        </w:rPr>
        <w:t>年</w:t>
      </w:r>
      <w:r w:rsidR="0077218E" w:rsidRPr="00B449B9">
        <w:rPr>
          <w:rFonts w:ascii="宋体" w:hAnsi="宋体"/>
          <w:szCs w:val="21"/>
        </w:rPr>
        <w:t>4</w:t>
      </w:r>
      <w:r w:rsidRPr="00B449B9">
        <w:rPr>
          <w:rFonts w:ascii="宋体" w:hAnsi="宋体" w:hint="eastAsia"/>
          <w:szCs w:val="21"/>
        </w:rPr>
        <w:t>月</w:t>
      </w:r>
      <w:r w:rsidR="0077218E" w:rsidRPr="00B449B9">
        <w:rPr>
          <w:rFonts w:ascii="宋体" w:hAnsi="宋体"/>
          <w:szCs w:val="21"/>
        </w:rPr>
        <w:t>1</w:t>
      </w:r>
      <w:r w:rsidR="00B449B9" w:rsidRPr="00B449B9">
        <w:rPr>
          <w:rFonts w:ascii="宋体" w:hAnsi="宋体"/>
          <w:szCs w:val="21"/>
        </w:rPr>
        <w:t>9</w:t>
      </w:r>
      <w:r w:rsidRPr="00B449B9">
        <w:rPr>
          <w:rFonts w:ascii="宋体" w:hAnsi="宋体" w:hint="eastAsia"/>
          <w:szCs w:val="21"/>
        </w:rPr>
        <w:t>日起，本公司增加</w:t>
      </w:r>
      <w:r w:rsidR="00B449B9" w:rsidRPr="00B449B9">
        <w:rPr>
          <w:rFonts w:ascii="宋体" w:hAnsi="宋体"/>
          <w:szCs w:val="21"/>
        </w:rPr>
        <w:t>渤海证券</w:t>
      </w:r>
      <w:r w:rsidRPr="00B449B9">
        <w:rPr>
          <w:rFonts w:ascii="宋体" w:hAnsi="宋体" w:hint="eastAsia"/>
          <w:szCs w:val="21"/>
        </w:rPr>
        <w:t>为旗下部分</w:t>
      </w:r>
      <w:r w:rsidRPr="00B449B9">
        <w:rPr>
          <w:rFonts w:ascii="宋体" w:hAnsi="宋体" w:hint="eastAsia"/>
          <w:szCs w:val="21"/>
        </w:rPr>
        <w:t>ETF</w:t>
      </w:r>
      <w:r w:rsidRPr="00B449B9">
        <w:rPr>
          <w:rFonts w:ascii="宋体" w:hAnsi="宋体" w:hint="eastAsia"/>
          <w:szCs w:val="21"/>
        </w:rPr>
        <w:t>的一级交易商（申购赎回代办证券公司），</w:t>
      </w:r>
      <w:r w:rsidRPr="00B449B9">
        <w:rPr>
          <w:rStyle w:val="a6"/>
          <w:rFonts w:ascii="宋体" w:hAnsi="宋体" w:cs="Arial Unicode MS"/>
        </w:rPr>
        <w:t>具体的业务流程、办理时间和办理方式以</w:t>
      </w:r>
      <w:r w:rsidR="00B449B9" w:rsidRPr="00B449B9">
        <w:rPr>
          <w:rStyle w:val="a6"/>
          <w:rFonts w:ascii="宋体" w:hAnsi="宋体" w:cs="宋体"/>
        </w:rPr>
        <w:t>渤海证券</w:t>
      </w:r>
      <w:r w:rsidRPr="00B449B9">
        <w:rPr>
          <w:rStyle w:val="a6"/>
          <w:rFonts w:ascii="宋体" w:hAnsi="宋体" w:cs="宋体"/>
        </w:rPr>
        <w:t>的规定为准</w:t>
      </w:r>
      <w:r w:rsidRPr="00B449B9">
        <w:rPr>
          <w:rFonts w:ascii="宋体" w:hAnsi="宋体" w:hint="eastAsia"/>
          <w:szCs w:val="21"/>
        </w:rPr>
        <w:t>。</w:t>
      </w:r>
    </w:p>
    <w:p w:rsidR="00BB4D0D" w:rsidRPr="00B449B9" w:rsidRDefault="00B44846" w:rsidP="00BB4D0D">
      <w:pPr>
        <w:spacing w:line="360" w:lineRule="auto"/>
        <w:ind w:firstLineChars="200" w:firstLine="420"/>
        <w:rPr>
          <w:rStyle w:val="a6"/>
          <w:rFonts w:ascii="宋体" w:hAnsi="宋体"/>
        </w:rPr>
      </w:pPr>
      <w:r w:rsidRPr="00B449B9">
        <w:rPr>
          <w:rStyle w:val="a6"/>
          <w:rFonts w:ascii="宋体" w:hAnsi="宋体"/>
        </w:rPr>
        <w:t>现将有关事项公告如下：</w:t>
      </w:r>
    </w:p>
    <w:p w:rsidR="003E3E54" w:rsidRPr="00B449B9" w:rsidRDefault="00B44846" w:rsidP="003E3E54">
      <w:pPr>
        <w:spacing w:line="360" w:lineRule="auto"/>
        <w:ind w:firstLineChars="200" w:firstLine="420"/>
        <w:rPr>
          <w:rStyle w:val="a6"/>
          <w:rFonts w:ascii="宋体" w:hAnsi="宋体" w:cs="Arial Unicode MS"/>
        </w:rPr>
      </w:pPr>
      <w:r w:rsidRPr="00B449B9">
        <w:rPr>
          <w:rStyle w:val="a6"/>
          <w:rFonts w:ascii="宋体" w:hAnsi="宋体" w:cs="Arial Unicode MS" w:hint="eastAsia"/>
        </w:rPr>
        <w:t>一、</w:t>
      </w:r>
      <w:r w:rsidRPr="00B449B9">
        <w:rPr>
          <w:rStyle w:val="a6"/>
          <w:rFonts w:ascii="宋体" w:hAnsi="宋体" w:hint="eastAsia"/>
        </w:rPr>
        <w:t>适用基金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134"/>
        <w:gridCol w:w="3402"/>
        <w:gridCol w:w="1701"/>
        <w:gridCol w:w="1701"/>
      </w:tblGrid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基金代码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场内简称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扩位证券简称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易方达深证</w:t>
            </w:r>
            <w:r w:rsidRPr="00B449B9">
              <w:rPr>
                <w:rFonts w:ascii="宋体" w:hAnsi="宋体" w:hint="eastAsia"/>
                <w:szCs w:val="21"/>
              </w:rPr>
              <w:t>50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深证</w:t>
            </w:r>
            <w:r w:rsidRPr="00B449B9">
              <w:rPr>
                <w:rFonts w:ascii="宋体" w:hAnsi="宋体" w:hint="eastAsia"/>
                <w:szCs w:val="21"/>
              </w:rPr>
              <w:t>50ETF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159530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易方达国证机器人产业交易型开放式指数证券投资基金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机器人</w:t>
            </w:r>
            <w:r w:rsidRPr="00B449B9">
              <w:rPr>
                <w:rFonts w:ascii="宋体" w:hAnsi="宋体" w:hint="eastAsia"/>
                <w:szCs w:val="21"/>
              </w:rPr>
              <w:t>100ETF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159532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</w:t>
            </w:r>
            <w:r w:rsidRPr="00B449B9">
              <w:rPr>
                <w:rFonts w:ascii="宋体" w:hAnsi="宋体" w:hint="eastAsia"/>
                <w:szCs w:val="21"/>
              </w:rPr>
              <w:t>2000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中证</w:t>
            </w:r>
            <w:r w:rsidRPr="00B449B9">
              <w:rPr>
                <w:rFonts w:ascii="宋体" w:hAnsi="宋体" w:hint="eastAsia"/>
                <w:szCs w:val="21"/>
              </w:rPr>
              <w:t>2000</w:t>
            </w:r>
            <w:r w:rsidRPr="00B449B9">
              <w:rPr>
                <w:rFonts w:ascii="宋体" w:hAnsi="宋体" w:hint="eastAsia"/>
                <w:szCs w:val="21"/>
              </w:rPr>
              <w:t>指数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易方达国证信息技术创新主题交易型开放式指数证券投资基金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信创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  <w:r w:rsidRPr="00B449B9"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159545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易方达恒生港股通高股息低波动交易型开放式指数证券投资基金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恒生红利低波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159565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易方达中证汽车零部件主题交易型开放式指数证券投资基金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汽车零部件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159566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易方达国证新能源电池交易型开放式指数证券投资基金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储能电池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159572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易方达创业板中盘</w:t>
            </w:r>
            <w:r w:rsidRPr="00B449B9">
              <w:rPr>
                <w:rFonts w:ascii="宋体" w:hAnsi="宋体" w:hint="eastAsia"/>
                <w:szCs w:val="21"/>
              </w:rPr>
              <w:t>200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创业板</w:t>
            </w:r>
            <w:r w:rsidRPr="00B449B9">
              <w:rPr>
                <w:rFonts w:ascii="宋体" w:hAnsi="宋体" w:hint="eastAsia"/>
                <w:szCs w:val="21"/>
              </w:rPr>
              <w:t>200ETF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159606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</w:t>
            </w:r>
            <w:r w:rsidRPr="00B449B9">
              <w:rPr>
                <w:rFonts w:ascii="宋体" w:hAnsi="宋体" w:hint="eastAsia"/>
                <w:szCs w:val="21"/>
              </w:rPr>
              <w:t>500</w:t>
            </w:r>
            <w:r w:rsidRPr="00B449B9">
              <w:rPr>
                <w:rFonts w:ascii="宋体" w:hAnsi="宋体" w:hint="eastAsia"/>
                <w:szCs w:val="21"/>
              </w:rPr>
              <w:t>质量成长交易型开放式指数证券投资基金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中证</w:t>
            </w:r>
            <w:r w:rsidRPr="00B449B9">
              <w:rPr>
                <w:rFonts w:ascii="宋体" w:hAnsi="宋体" w:hint="eastAsia"/>
                <w:szCs w:val="21"/>
              </w:rPr>
              <w:t>500</w:t>
            </w:r>
            <w:r w:rsidRPr="00B449B9">
              <w:rPr>
                <w:rFonts w:ascii="宋体" w:hAnsi="宋体" w:hint="eastAsia"/>
                <w:szCs w:val="21"/>
              </w:rPr>
              <w:t>成长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159633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</w:t>
            </w:r>
            <w:r w:rsidRPr="00B449B9">
              <w:rPr>
                <w:rFonts w:ascii="宋体" w:hAnsi="宋体" w:hint="eastAsia"/>
                <w:szCs w:val="21"/>
              </w:rPr>
              <w:t>1000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中证</w:t>
            </w:r>
            <w:r w:rsidRPr="00B449B9">
              <w:rPr>
                <w:rFonts w:ascii="宋体" w:hAnsi="宋体" w:hint="eastAsia"/>
                <w:szCs w:val="21"/>
              </w:rPr>
              <w:t>1000</w:t>
            </w:r>
            <w:r w:rsidRPr="00B449B9">
              <w:rPr>
                <w:rFonts w:ascii="宋体" w:hAnsi="宋体" w:hint="eastAsia"/>
                <w:szCs w:val="21"/>
              </w:rPr>
              <w:t>指数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159686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</w:t>
            </w:r>
            <w:r w:rsidRPr="00B449B9">
              <w:rPr>
                <w:rFonts w:ascii="宋体" w:hAnsi="宋体" w:hint="eastAsia"/>
                <w:szCs w:val="21"/>
              </w:rPr>
              <w:t>100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中证</w:t>
            </w:r>
            <w:r w:rsidRPr="00B449B9">
              <w:rPr>
                <w:rFonts w:ascii="宋体" w:hAnsi="宋体" w:hint="eastAsia"/>
                <w:szCs w:val="21"/>
              </w:rPr>
              <w:t>100ETF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159696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易方达纳斯达克</w:t>
            </w:r>
            <w:r w:rsidRPr="00B449B9">
              <w:rPr>
                <w:rFonts w:ascii="宋体" w:hAnsi="宋体" w:hint="eastAsia"/>
                <w:szCs w:val="21"/>
              </w:rPr>
              <w:t>100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交易型开放式指数证券投资基金（</w:t>
            </w:r>
            <w:r w:rsidRPr="00B449B9">
              <w:rPr>
                <w:rFonts w:ascii="宋体" w:hAnsi="宋体" w:hint="eastAsia"/>
                <w:szCs w:val="21"/>
              </w:rPr>
              <w:t>QDII</w:t>
            </w:r>
            <w:r w:rsidRPr="00B449B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纳指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159715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易方达中证稀土产业交易型开放式指数证券投资基金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稀土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159781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易方达中证科创创业</w:t>
            </w:r>
            <w:r w:rsidRPr="00B449B9">
              <w:rPr>
                <w:rFonts w:ascii="宋体" w:hAnsi="宋体" w:hint="eastAsia"/>
                <w:szCs w:val="21"/>
              </w:rPr>
              <w:t>50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科创创业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159787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易方达中证全指建筑材料交易型开放式指数证券投资基金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建材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159788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易方达中证港股通中国</w:t>
            </w:r>
            <w:r w:rsidRPr="00B449B9">
              <w:rPr>
                <w:rFonts w:ascii="宋体" w:hAnsi="宋体" w:hint="eastAsia"/>
                <w:szCs w:val="21"/>
              </w:rPr>
              <w:t>100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港股通</w:t>
            </w:r>
            <w:r w:rsidRPr="00B449B9">
              <w:rPr>
                <w:rFonts w:ascii="宋体" w:hAnsi="宋体" w:hint="eastAsia"/>
                <w:szCs w:val="21"/>
              </w:rPr>
              <w:t>100ETF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159798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易方达中证消费</w:t>
            </w:r>
            <w:r w:rsidRPr="00B449B9">
              <w:rPr>
                <w:rFonts w:ascii="宋体" w:hAnsi="宋体" w:hint="eastAsia"/>
                <w:szCs w:val="21"/>
              </w:rPr>
              <w:t>50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消费</w:t>
            </w:r>
            <w:r w:rsidRPr="00B449B9">
              <w:rPr>
                <w:rFonts w:ascii="宋体" w:hAnsi="宋体" w:hint="eastAsia"/>
                <w:szCs w:val="21"/>
              </w:rPr>
              <w:t>50ETF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159807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易方达中证科技</w:t>
            </w:r>
            <w:r w:rsidRPr="00B449B9">
              <w:rPr>
                <w:rFonts w:ascii="宋体" w:hAnsi="宋体" w:hint="eastAsia"/>
                <w:szCs w:val="21"/>
              </w:rPr>
              <w:t>50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科技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159819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易方达中证人工智能主题交易型开放式指数证券投资基金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人工智能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159837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易方达中证生物科技主题交易型开放式指数证券投资基金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生物科技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159847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易方达中证医疗交易型开放式指数证券投资基金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医疗</w:t>
            </w:r>
            <w:r w:rsidRPr="00B449B9">
              <w:rPr>
                <w:rFonts w:ascii="宋体" w:hAnsi="宋体" w:hint="eastAsia"/>
                <w:szCs w:val="21"/>
              </w:rPr>
              <w:t>50ETF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159895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易方达中证物联网主题交易型开放式指数证券投资基金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物联网</w:t>
            </w:r>
            <w:r w:rsidRPr="00B449B9">
              <w:rPr>
                <w:rFonts w:ascii="宋体" w:hAnsi="宋体" w:hint="eastAsia"/>
                <w:szCs w:val="21"/>
              </w:rPr>
              <w:t>50ETF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易方达上证</w:t>
            </w:r>
            <w:r w:rsidRPr="00B449B9">
              <w:rPr>
                <w:rFonts w:ascii="宋体" w:hAnsi="宋体" w:hint="eastAsia"/>
                <w:szCs w:val="21"/>
              </w:rPr>
              <w:t>50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SZ50ETF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上证</w:t>
            </w:r>
            <w:r w:rsidRPr="00B449B9">
              <w:rPr>
                <w:rFonts w:ascii="宋体" w:hAnsi="宋体" w:hint="eastAsia"/>
                <w:szCs w:val="21"/>
              </w:rPr>
              <w:t>50ETF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510310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易方达沪深</w:t>
            </w:r>
            <w:r w:rsidRPr="00B449B9">
              <w:rPr>
                <w:rFonts w:ascii="宋体" w:hAnsi="宋体" w:hint="eastAsia"/>
                <w:szCs w:val="21"/>
              </w:rPr>
              <w:t>300</w:t>
            </w:r>
            <w:r w:rsidRPr="00B449B9">
              <w:rPr>
                <w:rFonts w:ascii="宋体" w:hAnsi="宋体" w:hint="eastAsia"/>
                <w:szCs w:val="21"/>
              </w:rPr>
              <w:t>交易型开放式指数发起式证券投资基金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HS300ETF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沪深</w:t>
            </w:r>
            <w:r w:rsidRPr="00B449B9">
              <w:rPr>
                <w:rFonts w:ascii="宋体" w:hAnsi="宋体" w:hint="eastAsia"/>
                <w:szCs w:val="21"/>
              </w:rPr>
              <w:t>300ETF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510580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</w:t>
            </w:r>
            <w:r w:rsidRPr="00B449B9">
              <w:rPr>
                <w:rFonts w:ascii="宋体" w:hAnsi="宋体" w:hint="eastAsia"/>
                <w:szCs w:val="21"/>
              </w:rPr>
              <w:t>500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ZZ500ETF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中证</w:t>
            </w:r>
            <w:r w:rsidRPr="00B449B9">
              <w:rPr>
                <w:rFonts w:ascii="宋体" w:hAnsi="宋体" w:hint="eastAsia"/>
                <w:szCs w:val="21"/>
              </w:rPr>
              <w:t>500ETF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易方达沪深</w:t>
            </w:r>
            <w:r w:rsidRPr="00B449B9">
              <w:rPr>
                <w:rFonts w:ascii="宋体" w:hAnsi="宋体" w:hint="eastAsia"/>
                <w:szCs w:val="21"/>
              </w:rPr>
              <w:t>300</w:t>
            </w:r>
            <w:r w:rsidRPr="00B449B9">
              <w:rPr>
                <w:rFonts w:ascii="宋体" w:hAnsi="宋体" w:hint="eastAsia"/>
                <w:szCs w:val="21"/>
              </w:rPr>
              <w:t>医药卫生交易型开放式指数证券投资基金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医药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医药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512070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易方达沪深</w:t>
            </w:r>
            <w:r w:rsidRPr="00B449B9">
              <w:rPr>
                <w:rFonts w:ascii="宋体" w:hAnsi="宋体" w:hint="eastAsia"/>
                <w:szCs w:val="21"/>
              </w:rPr>
              <w:t>300</w:t>
            </w:r>
            <w:r w:rsidRPr="00B449B9">
              <w:rPr>
                <w:rFonts w:ascii="宋体" w:hAnsi="宋体" w:hint="eastAsia"/>
                <w:szCs w:val="21"/>
              </w:rPr>
              <w:t>非银行金融交易型开放式指数证券投资基金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证券保险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证券保险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512090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</w:t>
            </w:r>
            <w:r w:rsidRPr="00B449B9">
              <w:rPr>
                <w:rFonts w:ascii="宋体" w:hAnsi="宋体" w:hint="eastAsia"/>
                <w:szCs w:val="21"/>
              </w:rPr>
              <w:t>MSCI</w:t>
            </w:r>
            <w:r w:rsidRPr="00B449B9">
              <w:rPr>
                <w:rFonts w:ascii="宋体" w:hAnsi="宋体" w:hint="eastAsia"/>
                <w:szCs w:val="21"/>
              </w:rPr>
              <w:t>中国</w:t>
            </w:r>
            <w:r w:rsidRPr="00B449B9">
              <w:rPr>
                <w:rFonts w:ascii="宋体" w:hAnsi="宋体" w:hint="eastAsia"/>
                <w:szCs w:val="21"/>
              </w:rPr>
              <w:t>A</w:t>
            </w:r>
            <w:r w:rsidRPr="00B449B9">
              <w:rPr>
                <w:rFonts w:ascii="宋体" w:hAnsi="宋体" w:hint="eastAsia"/>
                <w:szCs w:val="21"/>
              </w:rPr>
              <w:t>股国际通交易型开放式指数证券投资基金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MSCI</w:t>
            </w:r>
            <w:r w:rsidRPr="00B449B9">
              <w:rPr>
                <w:rFonts w:ascii="宋体" w:hAnsi="宋体" w:hint="eastAsia"/>
                <w:szCs w:val="21"/>
              </w:rPr>
              <w:t>易基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MSCIA</w:t>
            </w:r>
            <w:r w:rsidRPr="00B449B9">
              <w:rPr>
                <w:rFonts w:ascii="宋体" w:hAnsi="宋体" w:hint="eastAsia"/>
                <w:szCs w:val="21"/>
              </w:rPr>
              <w:t>股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512560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易方达中证军工交易型开放式指数证券投资基金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中证军工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军工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512570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易方达中证全指证券公司交易型开放式指数证券投资基金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中证证券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证券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513000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易方达日兴资管日经</w:t>
            </w:r>
            <w:r w:rsidRPr="00B449B9">
              <w:rPr>
                <w:rFonts w:ascii="宋体" w:hAnsi="宋体" w:hint="eastAsia"/>
                <w:szCs w:val="21"/>
              </w:rPr>
              <w:t>225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交易型开放式指数证券投资基金（</w:t>
            </w:r>
            <w:r w:rsidRPr="00B449B9">
              <w:rPr>
                <w:rFonts w:ascii="宋体" w:hAnsi="宋体" w:hint="eastAsia"/>
                <w:szCs w:val="21"/>
              </w:rPr>
              <w:t>QDII</w:t>
            </w:r>
            <w:r w:rsidRPr="00B449B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225ETF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日经</w:t>
            </w:r>
            <w:r w:rsidRPr="00B449B9">
              <w:rPr>
                <w:rFonts w:ascii="宋体" w:hAnsi="宋体" w:hint="eastAsia"/>
                <w:szCs w:val="21"/>
              </w:rPr>
              <w:t>225ETF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513010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易方达恒生科技交易型开放式指数证券投资基金（</w:t>
            </w:r>
            <w:r w:rsidRPr="00B449B9">
              <w:rPr>
                <w:rFonts w:ascii="宋体" w:hAnsi="宋体" w:hint="eastAsia"/>
                <w:szCs w:val="21"/>
              </w:rPr>
              <w:t>QDII</w:t>
            </w:r>
            <w:r w:rsidRPr="00B449B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港股科技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恒生科技</w:t>
            </w:r>
            <w:r w:rsidRPr="00B449B9">
              <w:rPr>
                <w:rFonts w:ascii="宋体" w:hAnsi="宋体" w:hint="eastAsia"/>
                <w:szCs w:val="21"/>
              </w:rPr>
              <w:t>30ETF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513040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易方达中证港股通互联网交易型开放式指数证券投资基金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HK</w:t>
            </w:r>
            <w:r w:rsidRPr="00B449B9">
              <w:rPr>
                <w:rFonts w:ascii="宋体" w:hAnsi="宋体" w:hint="eastAsia"/>
                <w:szCs w:val="21"/>
              </w:rPr>
              <w:t>互联网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港股通互联网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513050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易方达中证海外中国互联网</w:t>
            </w:r>
            <w:r w:rsidRPr="00B449B9">
              <w:rPr>
                <w:rFonts w:ascii="宋体" w:hAnsi="宋体" w:hint="eastAsia"/>
                <w:szCs w:val="21"/>
              </w:rPr>
              <w:t>50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中概互联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中概互联网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513070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易方达中证港股通消费主题交易型开放式指数证券投资基金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HK</w:t>
            </w:r>
            <w:r w:rsidRPr="00B449B9">
              <w:rPr>
                <w:rFonts w:ascii="宋体" w:hAnsi="宋体" w:hint="eastAsia"/>
                <w:szCs w:val="21"/>
              </w:rPr>
              <w:t>消费</w:t>
            </w:r>
            <w:r w:rsidRPr="00B449B9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港股消费</w:t>
            </w:r>
            <w:r w:rsidRPr="00B449B9">
              <w:rPr>
                <w:rFonts w:ascii="宋体" w:hAnsi="宋体" w:hint="eastAsia"/>
                <w:szCs w:val="21"/>
              </w:rPr>
              <w:t>50ETF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513090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易方达中证香港证券投资主题交易型开放式指数证券投资基金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香港证券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香港证券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513200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易方达中证港股通医药卫生综合交易型开放式指数证券投资基金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港股医药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港股通医药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513320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易方达恒生港股通新经济交易型开放式指数证券投资基金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HK</w:t>
            </w:r>
            <w:r w:rsidRPr="00B449B9">
              <w:rPr>
                <w:rFonts w:ascii="宋体" w:hAnsi="宋体" w:hint="eastAsia"/>
                <w:szCs w:val="21"/>
              </w:rPr>
              <w:t>新经济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恒生新经济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513850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</w:t>
            </w:r>
            <w:r w:rsidRPr="00B449B9">
              <w:rPr>
                <w:rFonts w:ascii="宋体" w:hAnsi="宋体" w:hint="eastAsia"/>
                <w:szCs w:val="21"/>
              </w:rPr>
              <w:t>MSCI</w:t>
            </w:r>
            <w:r w:rsidRPr="00B449B9">
              <w:rPr>
                <w:rFonts w:ascii="宋体" w:hAnsi="宋体" w:hint="eastAsia"/>
                <w:szCs w:val="21"/>
              </w:rPr>
              <w:t>美国</w:t>
            </w:r>
            <w:r w:rsidRPr="00B449B9">
              <w:rPr>
                <w:rFonts w:ascii="宋体" w:hAnsi="宋体" w:hint="eastAsia"/>
                <w:szCs w:val="21"/>
              </w:rPr>
              <w:t>50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交易型开放式指数证券投资基金（</w:t>
            </w:r>
            <w:r w:rsidRPr="00B449B9">
              <w:rPr>
                <w:rFonts w:ascii="宋体" w:hAnsi="宋体" w:hint="eastAsia"/>
                <w:szCs w:val="21"/>
              </w:rPr>
              <w:t>QDII</w:t>
            </w:r>
            <w:r w:rsidRPr="00B449B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美国</w:t>
            </w:r>
            <w:r w:rsidRPr="00B449B9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美国</w:t>
            </w:r>
            <w:r w:rsidRPr="00B449B9">
              <w:rPr>
                <w:rFonts w:ascii="宋体" w:hAnsi="宋体" w:hint="eastAsia"/>
                <w:szCs w:val="21"/>
              </w:rPr>
              <w:t>50ETF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515110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易方达中证国企一带一路交易型开放式指数证券投资基金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国企方达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一带一路国企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515180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易方达中证红利交易型开放式指数证券投资基金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100</w:t>
            </w:r>
            <w:r w:rsidRPr="00B449B9">
              <w:rPr>
                <w:rFonts w:ascii="宋体" w:hAnsi="宋体" w:hint="eastAsia"/>
                <w:szCs w:val="21"/>
              </w:rPr>
              <w:t>红利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红利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515810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</w:t>
            </w:r>
            <w:r w:rsidRPr="00B449B9">
              <w:rPr>
                <w:rFonts w:ascii="宋体" w:hAnsi="宋体" w:hint="eastAsia"/>
                <w:szCs w:val="21"/>
              </w:rPr>
              <w:t>800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ZZ800ETF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中证</w:t>
            </w:r>
            <w:r w:rsidRPr="00B449B9">
              <w:rPr>
                <w:rFonts w:ascii="宋体" w:hAnsi="宋体" w:hint="eastAsia"/>
                <w:szCs w:val="21"/>
              </w:rPr>
              <w:t>800ETF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516070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易方达中证内地低碳经济主题交易型开放式指数证券投资基金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碳中和</w:t>
            </w:r>
            <w:r w:rsidRPr="00B449B9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碳中和</w:t>
            </w:r>
            <w:r w:rsidRPr="00B449B9">
              <w:rPr>
                <w:rFonts w:ascii="宋体" w:hAnsi="宋体" w:hint="eastAsia"/>
                <w:szCs w:val="21"/>
              </w:rPr>
              <w:t>50ETF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516080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易方达中证创新药产业交易型开放式指数证券投资基金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创新医药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创新药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516090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易方达中证新能源交易型开放式指数证券投资基金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新能源</w:t>
            </w:r>
            <w:r w:rsidRPr="00B449B9">
              <w:rPr>
                <w:rFonts w:ascii="宋体" w:hAnsi="宋体" w:hint="eastAsia"/>
                <w:szCs w:val="21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新能源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516310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易方达中证银行交易型开放式指数证券投资基金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银行指基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银行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516350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易方达中证芯片产业交易型开放式指数证券投资基金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芯片</w:t>
            </w:r>
            <w:r w:rsidRPr="00B449B9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半导体芯片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516510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易方达中证云计算与大数据主题交易型开放式指数证券投资基金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云计算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云计算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516570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易方达中证石化产业交易型开放式指数证券投资基金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石化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化工行业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516590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易方达中证智能电动汽车交易型开放式指数证券投资基金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电动汽车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智能汽车</w:t>
            </w:r>
            <w:r w:rsidRPr="00B449B9">
              <w:rPr>
                <w:rFonts w:ascii="宋体" w:hAnsi="宋体" w:hint="eastAsia"/>
                <w:szCs w:val="21"/>
              </w:rPr>
              <w:t>50ETF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517010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易方达中证沪港深</w:t>
            </w:r>
            <w:r w:rsidRPr="00B449B9">
              <w:rPr>
                <w:rFonts w:ascii="宋体" w:hAnsi="宋体" w:hint="eastAsia"/>
                <w:szCs w:val="21"/>
              </w:rPr>
              <w:t>500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HGS500E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沪港深</w:t>
            </w:r>
            <w:r w:rsidRPr="00B449B9">
              <w:rPr>
                <w:rFonts w:ascii="宋体" w:hAnsi="宋体" w:hint="eastAsia"/>
                <w:szCs w:val="21"/>
              </w:rPr>
              <w:t>500ETF</w:t>
            </w:r>
            <w:r w:rsidRPr="00B449B9">
              <w:rPr>
                <w:rFonts w:ascii="宋体" w:hAnsi="宋体" w:hint="eastAsia"/>
                <w:szCs w:val="21"/>
              </w:rPr>
              <w:t>指数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517030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易方达中证沪港深</w:t>
            </w:r>
            <w:r w:rsidRPr="00B449B9">
              <w:rPr>
                <w:rFonts w:ascii="宋体" w:hAnsi="宋体" w:hint="eastAsia"/>
                <w:szCs w:val="21"/>
              </w:rPr>
              <w:t>300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HGS300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沪港深</w:t>
            </w:r>
            <w:r w:rsidRPr="00B449B9">
              <w:rPr>
                <w:rFonts w:ascii="宋体" w:hAnsi="宋体" w:hint="eastAsia"/>
                <w:szCs w:val="21"/>
              </w:rPr>
              <w:t>300ETF</w:t>
            </w:r>
            <w:r w:rsidRPr="00B449B9">
              <w:rPr>
                <w:rFonts w:ascii="宋体" w:hAnsi="宋体" w:hint="eastAsia"/>
                <w:szCs w:val="21"/>
              </w:rPr>
              <w:t>基金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517330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易方达中证长江保护主题交易型开放式指数证券投资基金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长江保护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长江保护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562900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易方达中证现代农业主题交易型开放式指数证券投资基金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现代农业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现代农业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562910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易方达中证装备产业交易型开放式指数证券投资基金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高端制造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高端制造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562920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易方达中证信息安全主题交易型开放式指数证券投资基金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信息安全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信息安全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562930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易方达中证软件服务交易型开放式指数证券投资基金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软件</w:t>
            </w:r>
            <w:r w:rsidRPr="00B449B9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软件</w:t>
            </w:r>
            <w:r w:rsidRPr="00B449B9">
              <w:rPr>
                <w:rFonts w:ascii="宋体" w:hAnsi="宋体" w:hint="eastAsia"/>
                <w:szCs w:val="21"/>
              </w:rPr>
              <w:t>30ETF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562950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易方达中证消费电子主题交易型开放式指数证券投资基金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消电</w:t>
            </w:r>
            <w:r w:rsidRPr="00B449B9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消费电子</w:t>
            </w:r>
            <w:r w:rsidRPr="00B449B9">
              <w:rPr>
                <w:rFonts w:ascii="宋体" w:hAnsi="宋体" w:hint="eastAsia"/>
                <w:szCs w:val="21"/>
              </w:rPr>
              <w:t>50ETF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562960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易方达中证绿色电力交易型开放式指数证券投资基金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绿色电力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绿色电力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562990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易方达中证上海环交所碳中和交易型开放式指数证券投资基金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碳中和</w:t>
            </w:r>
            <w:r w:rsidRPr="00B449B9">
              <w:rPr>
                <w:rFonts w:ascii="宋体" w:hAnsi="宋体" w:hint="eastAsia"/>
                <w:szCs w:val="21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碳中和</w:t>
            </w:r>
            <w:r w:rsidRPr="00B449B9">
              <w:rPr>
                <w:rFonts w:ascii="宋体" w:hAnsi="宋体" w:hint="eastAsia"/>
                <w:szCs w:val="21"/>
              </w:rPr>
              <w:t>100ETF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563000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</w:t>
            </w:r>
            <w:r w:rsidRPr="00B449B9">
              <w:rPr>
                <w:rFonts w:ascii="宋体" w:hAnsi="宋体" w:hint="eastAsia"/>
                <w:szCs w:val="21"/>
              </w:rPr>
              <w:t>MSCI</w:t>
            </w:r>
            <w:r w:rsidRPr="00B449B9">
              <w:rPr>
                <w:rFonts w:ascii="宋体" w:hAnsi="宋体" w:hint="eastAsia"/>
                <w:szCs w:val="21"/>
              </w:rPr>
              <w:t>中国</w:t>
            </w:r>
            <w:r w:rsidRPr="00B449B9">
              <w:rPr>
                <w:rFonts w:ascii="宋体" w:hAnsi="宋体" w:hint="eastAsia"/>
                <w:szCs w:val="21"/>
              </w:rPr>
              <w:t>A50</w:t>
            </w:r>
            <w:r w:rsidRPr="00B449B9">
              <w:rPr>
                <w:rFonts w:ascii="宋体" w:hAnsi="宋体" w:hint="eastAsia"/>
                <w:szCs w:val="21"/>
              </w:rPr>
              <w:t>互联互通交易型开放式指数证券投资基金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中国</w:t>
            </w:r>
            <w:r w:rsidRPr="00B449B9">
              <w:rPr>
                <w:rFonts w:ascii="宋体" w:hAnsi="宋体" w:hint="eastAsia"/>
                <w:szCs w:val="21"/>
              </w:rPr>
              <w:t>A50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中国</w:t>
            </w:r>
            <w:r w:rsidRPr="00B449B9">
              <w:rPr>
                <w:rFonts w:ascii="宋体" w:hAnsi="宋体" w:hint="eastAsia"/>
                <w:szCs w:val="21"/>
              </w:rPr>
              <w:t>A50ETF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563010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易方达中证电信主题交易型开放式指数证券投资基金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电信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电信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563020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易方达中证红利低波动交易型开放式指数证券投资基金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低波红利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 xml:space="preserve"> </w:t>
            </w:r>
            <w:r w:rsidRPr="00B449B9">
              <w:rPr>
                <w:rFonts w:ascii="宋体" w:hAnsi="宋体" w:hint="eastAsia"/>
                <w:szCs w:val="21"/>
              </w:rPr>
              <w:t>红利低波动</w:t>
            </w:r>
            <w:r w:rsidRPr="00B449B9">
              <w:rPr>
                <w:rFonts w:ascii="宋体" w:hAnsi="宋体" w:hint="eastAsia"/>
                <w:szCs w:val="21"/>
              </w:rPr>
              <w:t>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563030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</w:t>
            </w:r>
            <w:r w:rsidRPr="00B449B9">
              <w:rPr>
                <w:rFonts w:ascii="宋体" w:hAnsi="宋体" w:hint="eastAsia"/>
                <w:szCs w:val="21"/>
              </w:rPr>
              <w:t>500</w:t>
            </w:r>
            <w:r w:rsidRPr="00B449B9">
              <w:rPr>
                <w:rFonts w:ascii="宋体" w:hAnsi="宋体" w:hint="eastAsia"/>
                <w:szCs w:val="21"/>
              </w:rPr>
              <w:t>增强策略交易型开放式指数证券投资基金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增强</w:t>
            </w:r>
            <w:r w:rsidRPr="00B449B9"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中证</w:t>
            </w:r>
            <w:r w:rsidRPr="00B449B9">
              <w:rPr>
                <w:rFonts w:ascii="宋体" w:hAnsi="宋体" w:hint="eastAsia"/>
                <w:szCs w:val="21"/>
              </w:rPr>
              <w:t>500ETF</w:t>
            </w:r>
            <w:r w:rsidRPr="00B449B9">
              <w:rPr>
                <w:rFonts w:ascii="宋体" w:hAnsi="宋体" w:hint="eastAsia"/>
                <w:szCs w:val="21"/>
              </w:rPr>
              <w:t>增强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563050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易方达中证国新央企科技引领交易型开放式指数证券投资基金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科技央企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央企科技</w:t>
            </w:r>
            <w:r w:rsidRPr="00B449B9">
              <w:rPr>
                <w:rFonts w:ascii="宋体" w:hAnsi="宋体" w:hint="eastAsia"/>
                <w:szCs w:val="21"/>
              </w:rPr>
              <w:t>50ETF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563080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易方达中证</w:t>
            </w:r>
            <w:r w:rsidRPr="00B449B9">
              <w:rPr>
                <w:rFonts w:ascii="宋体" w:hAnsi="宋体" w:hint="eastAsia"/>
                <w:szCs w:val="21"/>
              </w:rPr>
              <w:t>A50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中证</w:t>
            </w:r>
            <w:r w:rsidRPr="00B449B9">
              <w:rPr>
                <w:rFonts w:ascii="宋体" w:hAnsi="宋体" w:hint="eastAsia"/>
                <w:szCs w:val="21"/>
              </w:rPr>
              <w:t>A50E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中证</w:t>
            </w:r>
            <w:r w:rsidRPr="00B449B9">
              <w:rPr>
                <w:rFonts w:ascii="宋体" w:hAnsi="宋体" w:hint="eastAsia"/>
                <w:szCs w:val="21"/>
              </w:rPr>
              <w:t>A50ETF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588020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易方达上证科创板成长交易型开放式指数证券投资基金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科创</w:t>
            </w:r>
            <w:r w:rsidRPr="00B449B9">
              <w:rPr>
                <w:rFonts w:ascii="宋体" w:hAnsi="宋体" w:hint="eastAsia"/>
                <w:szCs w:val="21"/>
              </w:rPr>
              <w:t>50E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科创成长</w:t>
            </w:r>
            <w:r w:rsidRPr="00B449B9">
              <w:rPr>
                <w:rFonts w:ascii="宋体" w:hAnsi="宋体" w:hint="eastAsia"/>
                <w:szCs w:val="21"/>
              </w:rPr>
              <w:t>50ETF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588080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易方达上证科创板</w:t>
            </w:r>
            <w:r w:rsidRPr="00B449B9">
              <w:rPr>
                <w:rFonts w:ascii="宋体" w:hAnsi="宋体" w:hint="eastAsia"/>
                <w:szCs w:val="21"/>
              </w:rPr>
              <w:t>50</w:t>
            </w:r>
            <w:r w:rsidRPr="00B449B9">
              <w:rPr>
                <w:rFonts w:ascii="宋体" w:hAnsi="宋体" w:hint="eastAsia"/>
                <w:szCs w:val="21"/>
              </w:rPr>
              <w:t>成份交易型开放式指数证券投资基金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科创板</w:t>
            </w:r>
            <w:r w:rsidRPr="00B449B9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科创板</w:t>
            </w:r>
            <w:r w:rsidRPr="00B449B9">
              <w:rPr>
                <w:rFonts w:ascii="宋体" w:hAnsi="宋体" w:hint="eastAsia"/>
                <w:szCs w:val="21"/>
              </w:rPr>
              <w:t>50ETF</w:t>
            </w:r>
          </w:p>
        </w:tc>
      </w:tr>
      <w:tr w:rsidR="002B1898" w:rsidTr="00B449B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49B9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588210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易方达上证科创板</w:t>
            </w:r>
            <w:r w:rsidRPr="00B449B9">
              <w:rPr>
                <w:rFonts w:ascii="宋体" w:hAnsi="宋体" w:hint="eastAsia"/>
                <w:szCs w:val="21"/>
              </w:rPr>
              <w:t>100</w:t>
            </w:r>
            <w:r w:rsidRPr="00B449B9">
              <w:rPr>
                <w:rFonts w:ascii="宋体" w:hAnsi="宋体" w:hint="eastAsia"/>
                <w:szCs w:val="21"/>
              </w:rPr>
              <w:t>交易型开放式指数证券投资基金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科创</w:t>
            </w:r>
            <w:r w:rsidRPr="00B449B9">
              <w:rPr>
                <w:rFonts w:ascii="宋体" w:hAnsi="宋体" w:hint="eastAsia"/>
                <w:szCs w:val="21"/>
              </w:rPr>
              <w:t>100E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B9" w:rsidRPr="00B449B9" w:rsidRDefault="00B44846" w:rsidP="00B449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B449B9">
              <w:rPr>
                <w:rFonts w:ascii="宋体" w:hAnsi="宋体" w:hint="eastAsia"/>
                <w:szCs w:val="21"/>
              </w:rPr>
              <w:t>科创</w:t>
            </w:r>
            <w:r w:rsidRPr="00B449B9">
              <w:rPr>
                <w:rFonts w:ascii="宋体" w:hAnsi="宋体" w:hint="eastAsia"/>
                <w:szCs w:val="21"/>
              </w:rPr>
              <w:t>100ETF</w:t>
            </w:r>
            <w:r w:rsidRPr="00B449B9">
              <w:rPr>
                <w:rFonts w:ascii="宋体" w:hAnsi="宋体" w:hint="eastAsia"/>
                <w:szCs w:val="21"/>
              </w:rPr>
              <w:t>易方达</w:t>
            </w:r>
          </w:p>
        </w:tc>
      </w:tr>
    </w:tbl>
    <w:p w:rsidR="00BB4D0D" w:rsidRPr="00B449B9" w:rsidRDefault="00B44846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二、投资者可通过以下途径咨询有关详情</w:t>
      </w:r>
    </w:p>
    <w:p w:rsidR="00D0573A" w:rsidRPr="00B449B9" w:rsidRDefault="00B44846" w:rsidP="00D0573A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/>
          <w:szCs w:val="21"/>
        </w:rPr>
        <w:t>1.</w:t>
      </w:r>
      <w:r w:rsidR="00B449B9" w:rsidRPr="00B449B9">
        <w:rPr>
          <w:rFonts w:ascii="宋体" w:hAnsi="宋体"/>
          <w:szCs w:val="21"/>
        </w:rPr>
        <w:t>渤海证券</w:t>
      </w:r>
    </w:p>
    <w:p w:rsidR="00B449B9" w:rsidRPr="00B449B9" w:rsidRDefault="00B44846" w:rsidP="00B449B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注册地址：天津市经济技术开发区第二大街</w:t>
      </w:r>
      <w:r w:rsidRPr="00B449B9">
        <w:rPr>
          <w:rFonts w:ascii="宋体" w:hAnsi="宋体" w:hint="eastAsia"/>
          <w:szCs w:val="21"/>
        </w:rPr>
        <w:t>42</w:t>
      </w:r>
      <w:r w:rsidRPr="00B449B9">
        <w:rPr>
          <w:rFonts w:ascii="宋体" w:hAnsi="宋体" w:hint="eastAsia"/>
          <w:szCs w:val="21"/>
        </w:rPr>
        <w:t>号写字楼</w:t>
      </w:r>
      <w:r w:rsidRPr="00B449B9">
        <w:rPr>
          <w:rFonts w:ascii="宋体" w:hAnsi="宋体" w:hint="eastAsia"/>
          <w:szCs w:val="21"/>
        </w:rPr>
        <w:t>101</w:t>
      </w:r>
      <w:r w:rsidRPr="00B449B9">
        <w:rPr>
          <w:rFonts w:ascii="宋体" w:hAnsi="宋体" w:hint="eastAsia"/>
          <w:szCs w:val="21"/>
        </w:rPr>
        <w:t>室</w:t>
      </w:r>
    </w:p>
    <w:p w:rsidR="00B449B9" w:rsidRPr="00B449B9" w:rsidRDefault="00B44846" w:rsidP="00B449B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办公地址：天津市南开区宾水西道</w:t>
      </w:r>
      <w:r w:rsidRPr="00B449B9">
        <w:rPr>
          <w:rFonts w:ascii="宋体" w:hAnsi="宋体" w:hint="eastAsia"/>
          <w:szCs w:val="21"/>
        </w:rPr>
        <w:t>8</w:t>
      </w:r>
      <w:r w:rsidRPr="00B449B9">
        <w:rPr>
          <w:rFonts w:ascii="宋体" w:hAnsi="宋体" w:hint="eastAsia"/>
          <w:szCs w:val="21"/>
        </w:rPr>
        <w:t>号</w:t>
      </w:r>
    </w:p>
    <w:p w:rsidR="00B449B9" w:rsidRPr="00B449B9" w:rsidRDefault="00B44846" w:rsidP="00B449B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法定代表人：安志勇</w:t>
      </w:r>
    </w:p>
    <w:p w:rsidR="00B449B9" w:rsidRPr="00B449B9" w:rsidRDefault="00B44846" w:rsidP="00B449B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联系人：王星</w:t>
      </w:r>
    </w:p>
    <w:p w:rsidR="00B449B9" w:rsidRPr="00B449B9" w:rsidRDefault="00B44846" w:rsidP="00B449B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联系电话：</w:t>
      </w:r>
      <w:r w:rsidRPr="00B449B9">
        <w:rPr>
          <w:rFonts w:ascii="宋体" w:hAnsi="宋体" w:hint="eastAsia"/>
          <w:szCs w:val="21"/>
        </w:rPr>
        <w:t>022-28451922</w:t>
      </w:r>
    </w:p>
    <w:p w:rsidR="00B449B9" w:rsidRPr="00B449B9" w:rsidRDefault="00B44846" w:rsidP="00B449B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客户服务电话：</w:t>
      </w:r>
      <w:r w:rsidRPr="00B449B9">
        <w:rPr>
          <w:rFonts w:ascii="宋体" w:hAnsi="宋体" w:hint="eastAsia"/>
          <w:szCs w:val="21"/>
        </w:rPr>
        <w:t>956066</w:t>
      </w:r>
    </w:p>
    <w:p w:rsidR="00B449B9" w:rsidRPr="00B449B9" w:rsidRDefault="00B44846" w:rsidP="00B449B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传真：</w:t>
      </w:r>
      <w:r w:rsidRPr="00B449B9">
        <w:rPr>
          <w:rFonts w:ascii="宋体" w:hAnsi="宋体" w:hint="eastAsia"/>
          <w:szCs w:val="21"/>
        </w:rPr>
        <w:t>022-28451892</w:t>
      </w:r>
    </w:p>
    <w:p w:rsidR="00BB4D0D" w:rsidRPr="00B449B9" w:rsidRDefault="00B44846" w:rsidP="00D0573A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网址：</w:t>
      </w:r>
      <w:r w:rsidRPr="00B449B9">
        <w:rPr>
          <w:rFonts w:ascii="宋体" w:hAnsi="宋体" w:hint="eastAsia"/>
          <w:szCs w:val="21"/>
        </w:rPr>
        <w:t>www.ewww.com.cn</w:t>
      </w:r>
    </w:p>
    <w:p w:rsidR="00BB4D0D" w:rsidRPr="00B449B9" w:rsidRDefault="00B44846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/>
          <w:szCs w:val="21"/>
        </w:rPr>
        <w:t>2</w:t>
      </w:r>
      <w:r w:rsidRPr="00B449B9">
        <w:rPr>
          <w:rFonts w:ascii="宋体" w:hAnsi="宋体" w:hint="eastAsia"/>
          <w:szCs w:val="21"/>
        </w:rPr>
        <w:t>.</w:t>
      </w:r>
      <w:r w:rsidRPr="00B449B9">
        <w:rPr>
          <w:rFonts w:ascii="宋体" w:hAnsi="宋体" w:hint="eastAsia"/>
          <w:szCs w:val="21"/>
        </w:rPr>
        <w:t>易方达基金管理有限公司</w:t>
      </w:r>
    </w:p>
    <w:p w:rsidR="00BB4D0D" w:rsidRPr="00B449B9" w:rsidRDefault="00B44846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客户服务电话：</w:t>
      </w:r>
      <w:r w:rsidRPr="00B449B9">
        <w:rPr>
          <w:rFonts w:ascii="宋体" w:hAnsi="宋体" w:hint="eastAsia"/>
          <w:szCs w:val="21"/>
        </w:rPr>
        <w:t>400-881-8088</w:t>
      </w:r>
    </w:p>
    <w:p w:rsidR="00BB4D0D" w:rsidRPr="00B449B9" w:rsidRDefault="00B44846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网址：</w:t>
      </w:r>
      <w:r w:rsidRPr="00B449B9">
        <w:rPr>
          <w:rFonts w:ascii="宋体" w:hAnsi="宋体" w:hint="eastAsia"/>
          <w:szCs w:val="21"/>
        </w:rPr>
        <w:t>www.efunds.com.cn</w:t>
      </w:r>
    </w:p>
    <w:p w:rsidR="00BB4D0D" w:rsidRPr="00B449B9" w:rsidRDefault="00B44846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风险提示：</w:t>
      </w:r>
      <w:r w:rsidRPr="00B449B9">
        <w:rPr>
          <w:rFonts w:ascii="宋体" w:hAnsi="宋体" w:cs="Arial Unicode MS" w:hint="eastAsia"/>
          <w:szCs w:val="21"/>
        </w:rPr>
        <w:t>基金管理人承诺以诚实信用、勤勉尽责的原则管理和运用基金资产，但不保证基金一定盈利，也不保证最低</w:t>
      </w:r>
      <w:r w:rsidRPr="00B449B9">
        <w:rPr>
          <w:rFonts w:ascii="宋体" w:hAnsi="宋体" w:hint="eastAsia"/>
          <w:szCs w:val="21"/>
        </w:rPr>
        <w:t>收益。销售</w:t>
      </w:r>
      <w:r w:rsidRPr="00B449B9">
        <w:rPr>
          <w:rFonts w:ascii="宋体" w:hAnsi="宋体" w:cs="Arial Unicode MS" w:hint="eastAsia"/>
          <w:szCs w:val="21"/>
        </w:rPr>
        <w:t>机构根据法规要求对投资者</w:t>
      </w:r>
      <w:r w:rsidRPr="00B449B9">
        <w:rPr>
          <w:rFonts w:ascii="宋体" w:hAnsi="宋体" w:cs="Arial Unicode MS" w:hint="eastAsia"/>
          <w:szCs w:val="21"/>
        </w:rPr>
        <w:t>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BB4D0D" w:rsidRPr="00B449B9" w:rsidRDefault="00B44846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特此公告。</w:t>
      </w:r>
    </w:p>
    <w:p w:rsidR="00BB4D0D" w:rsidRPr="00B449B9" w:rsidRDefault="00B44846" w:rsidP="00BB4D0D">
      <w:pPr>
        <w:spacing w:line="360" w:lineRule="auto"/>
        <w:jc w:val="right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易方达基金管理有限公司</w:t>
      </w:r>
    </w:p>
    <w:p w:rsidR="00822C3C" w:rsidRPr="00B449B9" w:rsidRDefault="00B44846" w:rsidP="00C523B8">
      <w:pPr>
        <w:tabs>
          <w:tab w:val="left" w:pos="540"/>
        </w:tabs>
        <w:spacing w:line="360" w:lineRule="auto"/>
        <w:jc w:val="right"/>
        <w:rPr>
          <w:rFonts w:ascii="宋体" w:hAnsi="宋体"/>
          <w:szCs w:val="21"/>
        </w:rPr>
      </w:pPr>
      <w:r w:rsidRPr="00B449B9">
        <w:rPr>
          <w:rFonts w:ascii="宋体" w:hAnsi="宋体" w:hint="eastAsia"/>
          <w:szCs w:val="21"/>
        </w:rPr>
        <w:t>202</w:t>
      </w:r>
      <w:r w:rsidR="00456DD1" w:rsidRPr="00B449B9">
        <w:rPr>
          <w:rFonts w:ascii="宋体" w:hAnsi="宋体"/>
          <w:szCs w:val="21"/>
        </w:rPr>
        <w:t>4</w:t>
      </w:r>
      <w:r w:rsidRPr="00B449B9">
        <w:rPr>
          <w:rFonts w:ascii="宋体" w:hAnsi="宋体" w:hint="eastAsia"/>
          <w:szCs w:val="21"/>
        </w:rPr>
        <w:t>年</w:t>
      </w:r>
      <w:r w:rsidR="0077218E" w:rsidRPr="00B449B9">
        <w:rPr>
          <w:rFonts w:ascii="宋体" w:hAnsi="宋体"/>
          <w:szCs w:val="21"/>
        </w:rPr>
        <w:t>4</w:t>
      </w:r>
      <w:r w:rsidRPr="00B449B9">
        <w:rPr>
          <w:rFonts w:ascii="宋体" w:hAnsi="宋体" w:hint="eastAsia"/>
          <w:szCs w:val="21"/>
        </w:rPr>
        <w:t>月</w:t>
      </w:r>
      <w:r w:rsidR="0077218E" w:rsidRPr="00B449B9">
        <w:rPr>
          <w:rFonts w:ascii="宋体" w:hAnsi="宋体"/>
          <w:szCs w:val="21"/>
        </w:rPr>
        <w:t>1</w:t>
      </w:r>
      <w:r w:rsidR="00B449B9" w:rsidRPr="00B449B9">
        <w:rPr>
          <w:rFonts w:ascii="宋体" w:hAnsi="宋体"/>
          <w:szCs w:val="21"/>
        </w:rPr>
        <w:t>9</w:t>
      </w:r>
      <w:r w:rsidRPr="00B449B9">
        <w:rPr>
          <w:rFonts w:ascii="宋体" w:hAnsi="宋体" w:hint="eastAsia"/>
          <w:szCs w:val="21"/>
        </w:rPr>
        <w:t>日</w:t>
      </w:r>
    </w:p>
    <w:sectPr w:rsidR="00822C3C" w:rsidRPr="00B449B9" w:rsidSect="00FE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1845"/>
    <w:rsid w:val="001F7D99"/>
    <w:rsid w:val="002B1898"/>
    <w:rsid w:val="002B2699"/>
    <w:rsid w:val="00300A11"/>
    <w:rsid w:val="00324C31"/>
    <w:rsid w:val="0033299E"/>
    <w:rsid w:val="00332F2A"/>
    <w:rsid w:val="0033322A"/>
    <w:rsid w:val="00392490"/>
    <w:rsid w:val="003E3E54"/>
    <w:rsid w:val="003E5923"/>
    <w:rsid w:val="00426C20"/>
    <w:rsid w:val="00456DD1"/>
    <w:rsid w:val="005021D2"/>
    <w:rsid w:val="00537247"/>
    <w:rsid w:val="005508C3"/>
    <w:rsid w:val="00591FA7"/>
    <w:rsid w:val="005D78DD"/>
    <w:rsid w:val="005F153C"/>
    <w:rsid w:val="00625BC6"/>
    <w:rsid w:val="00662EB6"/>
    <w:rsid w:val="0068154B"/>
    <w:rsid w:val="00703BDB"/>
    <w:rsid w:val="007072EE"/>
    <w:rsid w:val="00745563"/>
    <w:rsid w:val="0077218E"/>
    <w:rsid w:val="0079688B"/>
    <w:rsid w:val="007D7257"/>
    <w:rsid w:val="00812241"/>
    <w:rsid w:val="00822C3C"/>
    <w:rsid w:val="0084306D"/>
    <w:rsid w:val="00877BEF"/>
    <w:rsid w:val="008E64DA"/>
    <w:rsid w:val="00900C3D"/>
    <w:rsid w:val="0090280D"/>
    <w:rsid w:val="00955C49"/>
    <w:rsid w:val="00984F02"/>
    <w:rsid w:val="009911F4"/>
    <w:rsid w:val="00A61E98"/>
    <w:rsid w:val="00A676F4"/>
    <w:rsid w:val="00A70D42"/>
    <w:rsid w:val="00B074BB"/>
    <w:rsid w:val="00B44846"/>
    <w:rsid w:val="00B449B9"/>
    <w:rsid w:val="00BA7B2D"/>
    <w:rsid w:val="00BB2397"/>
    <w:rsid w:val="00BB4D0D"/>
    <w:rsid w:val="00BF4860"/>
    <w:rsid w:val="00C16ECE"/>
    <w:rsid w:val="00C523B8"/>
    <w:rsid w:val="00C670A8"/>
    <w:rsid w:val="00CB2379"/>
    <w:rsid w:val="00D0573A"/>
    <w:rsid w:val="00D05C2F"/>
    <w:rsid w:val="00D41197"/>
    <w:rsid w:val="00D64775"/>
    <w:rsid w:val="00E03C5A"/>
    <w:rsid w:val="00E345B1"/>
    <w:rsid w:val="00E857AE"/>
    <w:rsid w:val="00F06672"/>
    <w:rsid w:val="00F9116F"/>
    <w:rsid w:val="00FA340E"/>
    <w:rsid w:val="00FC1845"/>
    <w:rsid w:val="00FE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C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C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C3C"/>
    <w:rPr>
      <w:sz w:val="18"/>
      <w:szCs w:val="18"/>
    </w:rPr>
  </w:style>
  <w:style w:type="table" w:styleId="a5">
    <w:name w:val="Table Grid"/>
    <w:basedOn w:val="a1"/>
    <w:uiPriority w:val="39"/>
    <w:rsid w:val="00822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qFormat/>
    <w:rsid w:val="00BB4D0D"/>
    <w:rPr>
      <w:rFonts w:ascii="宋体" w:eastAsia="宋体" w:hAnsi="宋体" w:cs="宋体"/>
      <w:sz w:val="24"/>
      <w:szCs w:val="24"/>
    </w:rPr>
  </w:style>
  <w:style w:type="character" w:styleId="a6">
    <w:name w:val="annotation reference"/>
    <w:basedOn w:val="a0"/>
    <w:uiPriority w:val="99"/>
    <w:unhideWhenUsed/>
    <w:qFormat/>
    <w:rsid w:val="00BB4D0D"/>
    <w:rPr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3332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322A"/>
    <w:rPr>
      <w:rFonts w:ascii="Times New Roman" w:eastAsia="宋体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D0573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3651</Characters>
  <Application>Microsoft Office Word</Application>
  <DocSecurity>4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2024-04-18T16:04:00Z</dcterms:created>
  <dcterms:modified xsi:type="dcterms:W3CDTF">2024-04-18T16:04:00Z</dcterms:modified>
</cp:coreProperties>
</file>