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FB50FA">
        <w:rPr>
          <w:rFonts w:ascii="黑体" w:eastAsia="黑体" w:hAnsi="Arial" w:cs="Arial"/>
          <w:b/>
          <w:color w:val="FF0000"/>
          <w:sz w:val="30"/>
          <w:szCs w:val="30"/>
        </w:rPr>
        <w:t>4</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w:t>
      </w:r>
      <w:r w:rsidR="00FB50FA">
        <w:rPr>
          <w:rFonts w:ascii="黑体" w:eastAsia="黑体" w:hAnsi="Arial" w:cs="Arial" w:hint="eastAsia"/>
          <w:b/>
          <w:color w:val="FF0000"/>
          <w:sz w:val="30"/>
          <w:szCs w:val="30"/>
        </w:rPr>
        <w:t>一</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27069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27069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27069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3F7F5D" w:rsidRPr="00407A45" w:rsidTr="001F5D7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嘉实成长收益证券投资基金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嘉实增长开放式证券投资基金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嘉实稳健开放式证券投资基金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嘉实债券开放式证券投资基金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嘉实服务增值行业证券投资基金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嘉实货币市场基金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嘉实沪深300交易型开放式指数证券投资基金联接基金（LOF）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嘉实超短债证券投资基金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嘉实主题精选混合型证券投资基金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嘉实策略增长混合型证券投资基金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嘉实海外中国股票混合型证券投资基金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嘉实优质企业混合型证券投资基金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嘉实研究精选混合型证券投资基金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嘉实多元收益债券型证券投资基金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嘉实量化阿尔法混合型证券投资基金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嘉实回报灵活配置混合型证券投资基金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嘉实中证锐联基本面50指数证券投资基金(LOF)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嘉实价值优势混合型证券投资基金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嘉实稳固收益债券型证券投资基金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嘉实恒生中国企业指数证券投资基金（QDII-LOF）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嘉实主题新动力混合型证券投资基金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嘉实领先成长混合型证券投资基金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深证基本面120交易型开放式指数证券投资基金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嘉实深证基本面120交易型开放式指数证券投资基金联接基金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嘉实黄金证券投资基金（LOF）</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嘉实信用债券型证券投资基金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嘉实周期优选混合型证券投资基金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嘉实安心货币市场基金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中创400交易型开放式指数证券投资基金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嘉实中创400交易型开放式指数证券投资基金联接基金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嘉实沪深300交易型开放式指数证券投资基金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嘉实优化红利混合型证券投资基金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嘉实全球房地产证券投资基金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嘉实纯债债券型发起式证券投资基金</w:t>
            </w:r>
          </w:p>
        </w:tc>
      </w:tr>
      <w:tr w:rsidR="003F7F5D" w:rsidRPr="00407A45" w:rsidTr="001F5D73">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嘉实中证500交易型开放式指数证券投资基金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36</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嘉实增强信用定期开放债券型证券投资基金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嘉实中证500交易型开放式指数证券投资基金联接基金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嘉实丰益纯债定期开放债券型证券投资基金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嘉实研究阿尔法股票型证券投资基金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嘉实美国成长股票型证券投资基金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嘉实丰益策略定期开放债券型证券投资基金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嘉实绝对收益策略定期开放混合型发起式证券投资基金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嘉实活期宝货币市场基金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嘉实活钱包货币市场基金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嘉实泰和混合型证券投资基金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嘉实薪金宝货币市场基金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嘉实对冲套利定期开放混合型发起式证券投资基金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嘉实中证主要消费交易型开放式指数证券投资基金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嘉实中证金融地产交易型开放式指数证券投资基金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嘉实3个月理财债券型证券投资基金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嘉实医疗保健股票型证券投资基金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嘉实新兴产业股票型证券投资基金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嘉实新收益灵活配置混合型证券投资基金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嘉实沪深300指数研究增强型证券投资基金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嘉实逆向策略股票型证券投资基金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嘉实企业变革股票型证券投资基金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嘉实新消费股票型证券投资基金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嘉实全球互联网股票型证券投资基金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嘉实先进制造股票型证券投资基金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嘉实事件驱动股票型证券投资基金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嘉实快线货币市场基金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嘉实低价策略股票型证券投资基金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嘉实中证金融地产交易型开放式指数证券投资基金联接基金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嘉实新兴市场债券型证券投资基金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嘉实新起点灵活配置混合型证券投资基金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嘉实量化精选股票型证券投资基金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嘉实环保低碳股票型证券投资基金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嘉实创新成长灵活配置混合型证券投资基金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嘉实智能汽车股票型证券投资基金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嘉实新财富灵活配置混合型证券投资基金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嘉实新起航灵活配置混合型证券投资基金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嘉实稳瑞纯债债券型证券投资基金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嘉实稳祥纯债债券型证券投资基金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嘉实新趋势灵活配置混合型证券投资基金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嘉实新优选灵活配置混合型证券投资基金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嘉实新思路灵活配置混合型证券投资基金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嘉实沪港深精选股票型证券投资基金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嘉实稳盛债券型证券投资基金</w:t>
            </w:r>
          </w:p>
        </w:tc>
      </w:tr>
      <w:tr w:rsidR="003F7F5D" w:rsidRPr="00407A45" w:rsidTr="00CB1A0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嘉实稳鑫纯债债券型证券投资基金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80</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嘉实安益灵活配置混合型证券投资基金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嘉实文体娱乐股票型证券投资基金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嘉实稳泽纯债债券型证券投资基金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嘉实惠泽灵活配置混合型证券投资基金（LOF）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嘉实成长增强灵活配置混合型证券投资基金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嘉实策略优选灵活配置混合型证券投资基金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嘉实优势成长灵活配置混合型证券投资基金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嘉实研究增强灵活配置混合型证券投资基金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嘉实稳荣债券型证券投资基金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嘉实农业产业股票型证券投资基金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嘉实现金宝货币市场基金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嘉实增益宝货币市场基金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嘉实丰安6个月定期开放债券型证券投资基金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嘉实物流产业股票型证券投资基金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嘉实稳元纯债债券型证券投资基金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嘉实稳熙纯债债券型证券投资基金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嘉实新能源新材料股票型证券投资基金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嘉实丰和灵活配置混合型证券投资基金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嘉实沪港深回报混合型证券投资基金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嘉实现金添利货币市场基金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嘉实原油证券投资基金（QDII-LOF）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嘉实前沿科技沪港深股票型证券投资基金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嘉实稳宏债券型证券投资基金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嘉实稳华纯债债券型证券投资基金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嘉实6个月理财债券型证券投资基金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嘉实稳怡债券型证券投资基金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嘉实富时中国A50交易型开放式指数证券投资基金联接基金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嘉实富时中国A50交易型开放式指数证券投资基金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嘉实新添丰定期开放混合型证券投资基金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嘉实新添辉定期开放灵活配置混合型证券投资基金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嘉实领航资产配置混合型基金中基金（FOF）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嘉实价值精选股票型证券投资基金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嘉实医药健康股票型证券投资基金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嘉实润泽量化一年定期开放混合型证券投资基金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嘉实核心优势股票型发起式证券投资基金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嘉实润和量化6个月定期开放混合型证券投资基金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嘉实金融精选股票型发起式证券投资基金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嘉实致兴定期开放纯债债券型发起式证券投资基金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嘉实产业优选灵活配置混合型证券投资基金（LOF）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嘉实瑞享定期开放灵活配置混合型证券投资基金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嘉实资源精选股票型发起式证券投资基金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嘉实致盈债券型证券投资基金</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嘉实恒生港股通新经济指数证券投资基金（LOF）</w:t>
            </w:r>
          </w:p>
        </w:tc>
      </w:tr>
      <w:tr w:rsidR="003F7F5D" w:rsidRPr="00407A45" w:rsidTr="005F56B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嘉实中短债债券型证券投资基金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124</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嘉实致享纯债债券型证券投资基金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嘉实互通精选股票型证券投资基金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嘉实互融精选股票型证券投资基金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嘉实养老目标日期2040五年持有期混合型发起式基金中基金（FOF）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嘉实消费精选股票型证券投资基金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嘉实中债1-3年政策性金融债指数证券投资基金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嘉实养老目标日期2050五年持有期混合型发起式基金中基金（FOF）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嘉实长青竞争优势股票型证券投资基金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嘉实科技创新混合型证券投资基金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嘉实中证锐联基本面50交易型开放式指数证券投资基金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嘉实稳联纯债债券型证券投资基金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嘉实汇达中短债债券型证券投资基金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嘉实养老目标日期2030三年持有期混合型基金中基金（FOF）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嘉实致元42个月定期开放债券型证券投资基金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嘉实沪深300红利低波动交易型开放式指数证券投资基金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嘉实新添益定期开放混合型证券投资基金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嘉实融享浮动净值型发起式货币市场基金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嘉实瑞虹三年定期开放混合型证券投资基金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嘉实价值成长混合型证券投资基金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嘉实中证央企创新驱动交易型开放式指数证券投资基金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嘉实汇鑫中短债债券型证券投资基金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嘉实致安3个月定期开放债券型发起式证券投资基金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嘉实中证新兴科技100策略交易型开放式指数证券投资基金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嘉实中证新兴科技100策略交易型开放式指数证券投资基金联接基金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嘉实致华纯债债券型证券投资基金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嘉实商业银行精选债券型证券投资基金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嘉实中证央企创新驱动交易型开放式指数证券投资基金联接基金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嘉实致禄3个月定期开放纯债债券型发起式证券投资基金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嘉实安元39个月定期开放纯债债券型证券投资基金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嘉实沪深300红利低波动交易型开放式指数证券投资基金联接基金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嘉实中债3-5年国开行债券指数证券投资基金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嘉实鑫和一年持有期混合型证券投资基金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嘉实致融一年定期开放债券型发起式证券投资基金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嘉实中证500指数增强型证券投资基金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嘉实欣荣混合型证券投资基金（LOF）</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嘉实回报精选股票型证券投资基金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嘉实致宁3个月定期开放纯债债券型证券投资基金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嘉实瑞和两年持有期混合型证券投资基金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嘉实基础产业优选股票型证券投资基金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嘉实中证主要消费交易型开放式指数证券投资基金发起式联接基金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嘉实中证医药健康100策略交易型开放式指数证券投资基金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嘉实稳福混合型证券投资基金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嘉实瑞成两年持有期混合型证券投资基金</w:t>
            </w:r>
          </w:p>
        </w:tc>
      </w:tr>
      <w:tr w:rsidR="003F7F5D" w:rsidRPr="00407A45" w:rsidTr="0023774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嘉实致益纯债债券型证券投资基金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168</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嘉实精选平衡混合型证券投资基金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嘉实致信一年定期开放纯债债券型发起式证券投资基金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嘉实致嘉纯债债券型证券投资基金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嘉实产业先锋混合型证券投资基金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嘉实远见精选两年持有期混合型证券投资基金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嘉实致业一年定期开放纯债债券型发起式证券投资基金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嘉实安泽一年定期开放纯债债券型发起式证券投资基金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嘉实前沿创新混合型证券投资基金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嘉实远见企业精选两年持有期混合型证券投资基金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嘉实价值发现三个月定期开放混合型发起式证券投资基金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嘉实恒生中国企业交易型开放式指数证券投资基金（QDII）</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嘉实浦惠6个月持有期混合型证券投资基金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嘉实创新先锋混合型证券投资基金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嘉实核心成长混合型证券投资基金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嘉实彭博国开行债券1-5年指数证券投资基金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嘉实动力先锋混合型证券投资基金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嘉实多利收益债券型证券投资基金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嘉实稳惠6个月持有期混合型证券投资基金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嘉实稳骏纯债债券型证券投资基金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嘉实优质精选混合型证券投资基金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嘉实价值长青混合型证券投资基金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嘉实民安添岁稳健养老目标一年持有期混合型基金中基金（FOF）</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嘉实港股优势混合型证券投资基金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嘉实睿享安久双利18个月持有期债券型证券投资基金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嘉实中证沪港深互联网交易型开放式指数证券投资基金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嘉实中证软件服务交易型开放式指数证券投资基金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嘉实品质回报混合型证券投资基金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嘉实创业板两年定期开放混合型证券投资基金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嘉实竞争力优选混合型证券投资基金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嘉实浦盈一年持有期混合型证券投资基金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嘉实中证稀土产业交易型开放式指数证券投资基金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嘉实阿尔法优选混合型证券投资基金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嘉实中证大农业交易型开放式指数证券投资基金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嘉实匠心回报混合型证券投资基金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嘉实中证医药健康100策略交易型开放式指数证券投资基金联接基金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嘉实价值臻选混合型证券投资基金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嘉实品质优选股票型证券投资基金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嘉实恒生科技交易型开放式指数证券投资基金（QDII）</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嘉实丰年一年定期开放纯债债券型证券投资基金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嘉实领先优势混合型证券投资基金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嘉实中证科创创业50交易型开放式指数证券投资基金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嘉实养老目标日期2045五年持有期混合型发起式基金中基金（FOF）</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嘉实优势精选混合型证券投资基金</w:t>
            </w:r>
          </w:p>
        </w:tc>
      </w:tr>
      <w:tr w:rsidR="003F7F5D" w:rsidRPr="00407A45" w:rsidTr="0021777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嘉实稳和6个月持有期纯债债券型证券投资基金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212</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嘉实中证电池主题交易型开放式指数证券投资基金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嘉实核心蓝筹混合型证券投资基金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嘉实价值驱动一年持有期混合型证券投资基金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嘉实时代先锋三年持有期混合型证券投资基金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嘉实中证稀土产业交易型开放式指数证券投资基金发起式联接基金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嘉实中证新能源交易型开放式指数证券投资基金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嘉实蓝筹优势混合型证券投资基金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嘉实中证新能源汽车指数证券投资基金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嘉实港股互联网产业核心资产混合型证券投资基金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嘉实中证科创创业50交易型开放式指数证券投资基金发起式联接基金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嘉实60天滚动持有短债债券型证券投资基金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嘉实远见先锋一年持有期混合型证券投资基金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嘉实致泓一年定期开放纯债债券型发起式证券投资基金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嘉实策略机遇混合型发起式证券投资基金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嘉实稳健添利一年持有期混合型证券投资基金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嘉实稳裕混合型证券投资基金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嘉实中证稀有金属主题交易型开放式指数证券投资基金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嘉实方舟6个月滚动持有债券型发起式证券投资基金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嘉实鑫泰一年持有期混合型证券投资基金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嘉实优质核心两年持有期混合型证券投资基金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嘉实安康稳健养老目标一年持有期混合型基金中基金（FOF）</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嘉实中证软件服务交易型开放式指数证券投资基金联接基金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嘉实致明3个月定期开放纯债债券型证券投资基金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嘉实策略精选混合型证券投资基金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嘉实民安添复一年持有期混合型证券投资基金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嘉实北交所精选两年定期开放混合型证券投资基金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嘉实全球价值机会股票型证券投资基金（QDII）</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嘉实中证海外中国互联网30交易型开放式指数证券投资基金（QDII）</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嘉实中证稀有金属主题交易型开放式指数证券投资基金发起式联接基金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嘉实兴锐优选一年持有期混合型证券投资基金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嘉实均衡臻选一年持有期混合型证券投资基金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嘉实致远3个月定期开放纯债债券型证券投资基金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嘉实致乾纯债债券型证券投资基金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嘉实多元动力混合型证券投资基金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嘉实产业领先混合型证券投资基金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嘉实策略视野三年持有期混合型证券投资基金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嘉实内需精选混合型证券投资基金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249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嘉实福康稳健养老目标一年持有期混合型基金中基金（FOF）</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嘉实中证信息安全主题交易型开放式指数证券投资基金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嘉实中证医疗指数型发起式证券投资基金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嘉实产业优势混合型证券投资基金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嘉实中证光伏产业指数型发起式证券投资基金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嘉实品质蓝筹一年持有期混合型证券投资基金</w:t>
            </w:r>
          </w:p>
        </w:tc>
      </w:tr>
      <w:tr w:rsidR="003F7F5D" w:rsidRPr="00407A45" w:rsidTr="00C836FA">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嘉实添惠一年持有期混合型证券投资基金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嘉实融惠混合型证券投资基金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嘉实价值创造三年持有期混合型证券投资基金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嘉实短债债券型证券投资基金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嘉实品质发现混合型证券投资基金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嘉实中证芯片产业指数型发起式证券投资基金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嘉实上海金交易型开放式证券投资基金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嘉实国证绿色电力交易型开放式指数证券投资基金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嘉实中证半导体产业指数增强型发起式证券投资基金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嘉实上证科创板新一代信息技术交易型开放式指数证券投资基金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嘉实悦康稳健养老目标一年持有期混合型基金中基金（FOF）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嘉实中证同业存单AAA指数7天持有期证券投资基金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嘉实90天滚动持有短债债券型证券投资基金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嘉实中证高端装备细分50交易型开放式指数证券投资基金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嘉实鑫福一年持有期混合型证券投资基金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嘉实纳斯达克100交易型开放式指数证券投资基金发起式联接基金（QDII）</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嘉实中证电池主题交易型开放式指数证券投资基金发起式联接基金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嘉实中证细分化工产业主题指数型发起式证券投资基金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嘉实价值丰润混合型证券投资基金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嘉实上证科创板芯片交易型开放式指数证券投资基金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嘉实年年红一年持有期债券型发起式证券投资基金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嘉实中证全指证券公司指数型发起式证券投资基金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嘉实领航聚利稳健配置6个月持有期混合型发起式基金中基金（FOF）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嘉实国证绿色电力交易型开放式指数证券投资基金发起式联接基金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嘉实致泰一年定期开放纯债债券型发起式证券投资基金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嘉实养老目标日期2055五年持有期混合型发起式基金中基金（FOF）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嘉实清洁能源股票型发起式证券投资基金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嘉实创业板增强策略交易型开放式指数证券投资基金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嘉实积极配置一年持有期混合型证券投资基金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嘉实长三角ESG纯债债券型证券投资基金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嘉实中证1000指数增强型发起式证券投资基金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嘉实上证科创板芯片交易型开放式指数证券投资基金发起式联接基金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嘉实领航聚优积极配置6个月持有期混合型基金中基金（FOF）</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嘉实低碳精选混合型发起式证券投资基金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289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嘉实信息产业股票型发起式证券投资基金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嘉实上证科创板50成份指数增强型发起式证券投资基金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嘉实30天持有期中短债债券型证券投资基金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嘉实北证50成份指数型证券投资基金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嘉实双利债券型证券投资基金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嘉实中证内地运输主题交易型开放式指数证券投资基金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嘉实京东仓储物流封闭式基础设施证券投资基金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嘉实优享生活混合型证券投资基金</w:t>
            </w:r>
          </w:p>
        </w:tc>
      </w:tr>
      <w:tr w:rsidR="003F7F5D" w:rsidRPr="00407A45" w:rsidTr="009D4F4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嘉实全球产业升级股票型发起式证券投资基金（QDII）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嘉实中证疫苗与生物技术交易型开放式指数证券投资基金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299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嘉实绿色主题股票型发起式证券投资基金</w:t>
            </w:r>
          </w:p>
        </w:tc>
      </w:tr>
      <w:tr w:rsidR="003F7F5D" w:rsidRPr="00BF7319" w:rsidTr="00DE6300">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300</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嘉实多盈债券型证券投资基金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嘉实上海金交易型开放式证券投资基金发起式联接基金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嘉实ESG可持续投资混合型证券投资基金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嘉实全球创新龙头股票型证券投资基金（QDII）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嘉实中证高端装备细分50交易型开放式指数证券投资基金发起式联接基金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嘉实致诚纯债债券型证券投资基金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嘉实碳中和主题混合型证券投资基金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sidRPr="00BF7319">
              <w:rPr>
                <w:rFonts w:ascii="宋体" w:hAnsi="宋体" w:cs="Arial" w:hint="eastAsia"/>
                <w:color w:val="000000"/>
                <w:sz w:val="24"/>
                <w:szCs w:val="24"/>
              </w:rPr>
              <w:t>307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嘉实恒生消费指数型发起式证券投资基金（QDII）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08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嘉实国证通信交易型开放式指数证券投资基金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09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嘉实恒生医疗保健指数型发起式证券投资基金（QDII）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嘉实新兴景气混合型发起式证券投资基金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嘉实纳斯达克100交易型开放式指数证券投资基金（QDII）</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嘉实中证全指家用电器指数型发起式证券投资基金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嘉实稳健添翼一年持有期混合型证券投资基金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嘉实方舟一年持有期混合型证券投资基金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嘉实同舟债券型证券投资基金</w:t>
            </w:r>
          </w:p>
        </w:tc>
      </w:tr>
      <w:tr w:rsidR="003F7F5D"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5D" w:rsidRPr="00BF7319" w:rsidRDefault="003F7F5D" w:rsidP="003F7F5D">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3F7F5D" w:rsidRPr="009F0431" w:rsidRDefault="003F7F5D" w:rsidP="009F0431">
            <w:pPr>
              <w:widowControl/>
              <w:jc w:val="left"/>
              <w:rPr>
                <w:rFonts w:ascii="宋体" w:hAnsi="宋体" w:cs="Arial"/>
                <w:color w:val="000000"/>
                <w:sz w:val="24"/>
                <w:szCs w:val="24"/>
              </w:rPr>
            </w:pPr>
            <w:r w:rsidRPr="009F0431">
              <w:rPr>
                <w:rFonts w:ascii="宋体" w:hAnsi="宋体" w:cs="Arial" w:hint="eastAsia"/>
                <w:color w:val="000000"/>
                <w:sz w:val="24"/>
                <w:szCs w:val="24"/>
              </w:rPr>
              <w:t>嘉实制造升级股票型发起式证券投资基金</w:t>
            </w:r>
          </w:p>
        </w:tc>
      </w:tr>
      <w:tr w:rsidR="00C75EF3" w:rsidRPr="00BF7319" w:rsidTr="00796ED0">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17</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C75EF3" w:rsidRPr="00FA559D" w:rsidRDefault="00C75EF3" w:rsidP="00C75EF3">
            <w:pPr>
              <w:widowControl/>
              <w:jc w:val="left"/>
              <w:rPr>
                <w:rFonts w:ascii="宋体" w:hAnsi="宋体" w:cs="Arial"/>
                <w:color w:val="000000"/>
                <w:sz w:val="24"/>
                <w:szCs w:val="24"/>
              </w:rPr>
            </w:pPr>
            <w:r w:rsidRPr="00FA559D">
              <w:rPr>
                <w:rFonts w:ascii="宋体" w:hAnsi="宋体" w:cs="Arial" w:hint="eastAsia"/>
                <w:color w:val="000000"/>
                <w:sz w:val="24"/>
                <w:szCs w:val="24"/>
              </w:rPr>
              <w:t>嘉实中证国新央企现代能源交易型开放式指数证券投资基金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嘉实国证通信交易型开放式指数证券投资基金发起式联接基金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嘉实中证2000交易型开放式指数证券投资基金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嘉实均衡配置混合型证券投资基金</w:t>
            </w:r>
          </w:p>
        </w:tc>
      </w:tr>
      <w:tr w:rsidR="00C75EF3"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嘉实成长驱动混合型证券投资基金</w:t>
            </w:r>
          </w:p>
        </w:tc>
      </w:tr>
      <w:tr w:rsidR="00C75EF3"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F3" w:rsidRDefault="00C75EF3" w:rsidP="00C75EF3">
            <w:pPr>
              <w:widowControl/>
              <w:jc w:val="center"/>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22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C75EF3" w:rsidRPr="00C75EF3" w:rsidRDefault="00C75EF3" w:rsidP="00C75EF3">
            <w:pPr>
              <w:rPr>
                <w:rFonts w:ascii="宋体" w:hAnsi="宋体" w:cs="Arial"/>
                <w:color w:val="000000"/>
                <w:sz w:val="24"/>
                <w:szCs w:val="24"/>
              </w:rPr>
            </w:pPr>
            <w:r w:rsidRPr="00C75EF3">
              <w:rPr>
                <w:rFonts w:ascii="宋体" w:hAnsi="宋体" w:cs="Arial" w:hint="eastAsia"/>
                <w:color w:val="000000"/>
                <w:sz w:val="24"/>
                <w:szCs w:val="24"/>
              </w:rPr>
              <w:t>嘉实中证大农业交易型开放式指数证券投资基金发起式联接基金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23</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Default="00FB50FA" w:rsidP="00FB50FA">
            <w:pPr>
              <w:widowControl/>
              <w:jc w:val="left"/>
              <w:rPr>
                <w:rFonts w:ascii="微软雅黑" w:eastAsia="微软雅黑" w:hAnsi="微软雅黑"/>
                <w:kern w:val="0"/>
                <w:sz w:val="18"/>
                <w:szCs w:val="18"/>
              </w:rPr>
            </w:pPr>
            <w:r w:rsidRPr="00EB6EC6">
              <w:rPr>
                <w:rFonts w:ascii="宋体" w:hAnsi="宋体" w:hint="eastAsia"/>
                <w:sz w:val="24"/>
                <w:szCs w:val="24"/>
              </w:rPr>
              <w:t>嘉实标普石油天然气勘探及生产精选行业交易型开放式指数证券投资基金（QDII）</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24</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嘉实民康平衡养老目标三年持有期混合型发起式基金中基金（FOF）</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25</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嘉实稳健兴享6个月持有期债券型证券投资基金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嘉实全球产业精选混合型发起式证券投资基金（QDII）</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27</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嘉实中证100交易型开放式指数证券投资基金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28</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嘉实双季瑞享6个月持有期债券型证券投资基金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29</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嘉实创新动力混合型发起式证券投资基金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30</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嘉实汇享30天持有期纯债债券型证券投资基金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31</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嘉实致裕纯债债券型证券投资基金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32</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嘉实中证国新央企现代能源交易型开放式指数证券投资基金联接基金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Pr="007727E3"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33</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嘉实标普生物科技精选行业交易型开放式指数证券投资基金（QDII）</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34</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嘉实上证科创板生物医药交易型开放式指数证券投资基金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35</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嘉实稳健增利6个月持有期混合型证券投资基金</w:t>
            </w:r>
          </w:p>
        </w:tc>
      </w:tr>
      <w:tr w:rsidR="00FB50FA" w:rsidRPr="00BF7319" w:rsidTr="00FB50F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0FA" w:rsidRDefault="00FB50FA" w:rsidP="00FB50FA">
            <w:pPr>
              <w:widowControl/>
              <w:jc w:val="center"/>
              <w:rPr>
                <w:rFonts w:ascii="宋体" w:hAnsi="宋体"/>
                <w:sz w:val="24"/>
                <w:szCs w:val="24"/>
              </w:rPr>
            </w:pPr>
            <w:r>
              <w:rPr>
                <w:rFonts w:ascii="宋体" w:hAnsi="宋体" w:hint="eastAsia"/>
                <w:sz w:val="24"/>
                <w:szCs w:val="24"/>
              </w:rPr>
              <w:t>3</w:t>
            </w:r>
            <w:r>
              <w:rPr>
                <w:rFonts w:ascii="宋体" w:hAnsi="宋体"/>
                <w:sz w:val="24"/>
                <w:szCs w:val="24"/>
              </w:rPr>
              <w:t>36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FB50FA" w:rsidRPr="00085CCE" w:rsidRDefault="00FB50FA" w:rsidP="00FB50FA">
            <w:pPr>
              <w:rPr>
                <w:rFonts w:ascii="宋体" w:hAnsi="宋体"/>
                <w:sz w:val="24"/>
                <w:szCs w:val="24"/>
              </w:rPr>
            </w:pPr>
            <w:r w:rsidRPr="00085CCE">
              <w:rPr>
                <w:rFonts w:ascii="宋体" w:hAnsi="宋体" w:hint="eastAsia"/>
                <w:sz w:val="24"/>
                <w:szCs w:val="24"/>
              </w:rPr>
              <w:t>嘉实物美消费封闭式基础设施证券投资基金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FB50FA">
        <w:rPr>
          <w:rFonts w:asciiTheme="minorEastAsia" w:hAnsiTheme="minorEastAsia"/>
          <w:color w:val="000000" w:themeColor="text1"/>
          <w:sz w:val="24"/>
          <w:szCs w:val="24"/>
        </w:rPr>
        <w:t>4</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w:t>
      </w:r>
      <w:r w:rsidR="00FB50FA">
        <w:rPr>
          <w:rFonts w:asciiTheme="minorEastAsia" w:hAnsiTheme="minorEastAsia" w:hint="eastAsia"/>
          <w:color w:val="000000" w:themeColor="text1"/>
          <w:sz w:val="24"/>
          <w:szCs w:val="24"/>
        </w:rPr>
        <w:t>一</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FD261D">
        <w:rPr>
          <w:rFonts w:asciiTheme="minorEastAsia" w:hAnsiTheme="minorEastAsia" w:hint="eastAsia"/>
          <w:color w:val="000000" w:themeColor="text1"/>
          <w:sz w:val="24"/>
          <w:szCs w:val="24"/>
        </w:rPr>
        <w:t>于</w:t>
      </w:r>
      <w:r w:rsidR="00795F68" w:rsidRPr="00DC4350">
        <w:rPr>
          <w:rFonts w:asciiTheme="minorEastAsia" w:hAnsiTheme="minorEastAsia" w:hint="eastAsia"/>
          <w:color w:val="000000" w:themeColor="text1"/>
          <w:sz w:val="24"/>
          <w:szCs w:val="24"/>
        </w:rPr>
        <w:t>20</w:t>
      </w:r>
      <w:r w:rsidR="00CD70D4" w:rsidRPr="00DC4350">
        <w:rPr>
          <w:rFonts w:asciiTheme="minorEastAsia" w:hAnsiTheme="minorEastAsia"/>
          <w:color w:val="000000" w:themeColor="text1"/>
          <w:sz w:val="24"/>
          <w:szCs w:val="24"/>
        </w:rPr>
        <w:t>2</w:t>
      </w:r>
      <w:r w:rsidR="00F053C4">
        <w:rPr>
          <w:rFonts w:asciiTheme="minorEastAsia" w:hAnsiTheme="minorEastAsia"/>
          <w:color w:val="000000" w:themeColor="text1"/>
          <w:sz w:val="24"/>
          <w:szCs w:val="24"/>
        </w:rPr>
        <w:t>4</w:t>
      </w:r>
      <w:r w:rsidR="00BB3501" w:rsidRPr="00DC4350">
        <w:rPr>
          <w:rFonts w:asciiTheme="minorEastAsia" w:hAnsiTheme="minorEastAsia" w:hint="eastAsia"/>
          <w:color w:val="000000" w:themeColor="text1"/>
          <w:sz w:val="24"/>
          <w:szCs w:val="24"/>
        </w:rPr>
        <w:t>年</w:t>
      </w:r>
      <w:r w:rsidR="00FB50FA">
        <w:rPr>
          <w:rFonts w:asciiTheme="minorEastAsia" w:hAnsiTheme="minorEastAsia"/>
          <w:color w:val="000000" w:themeColor="text1"/>
          <w:sz w:val="24"/>
          <w:szCs w:val="24"/>
        </w:rPr>
        <w:t>4</w:t>
      </w:r>
      <w:r w:rsidR="00BB3501" w:rsidRPr="00DC4350">
        <w:rPr>
          <w:rFonts w:asciiTheme="minorEastAsia" w:hAnsiTheme="minorEastAsia" w:hint="eastAsia"/>
          <w:color w:val="000000" w:themeColor="text1"/>
          <w:sz w:val="24"/>
          <w:szCs w:val="24"/>
        </w:rPr>
        <w:t>月</w:t>
      </w:r>
      <w:r w:rsidR="00F053C4">
        <w:rPr>
          <w:rFonts w:asciiTheme="minorEastAsia" w:hAnsiTheme="minorEastAsia" w:hint="eastAsia"/>
          <w:color w:val="000000" w:themeColor="text1"/>
          <w:sz w:val="24"/>
          <w:szCs w:val="24"/>
        </w:rPr>
        <w:t>1</w:t>
      </w:r>
      <w:r w:rsidR="00F053C4">
        <w:rPr>
          <w:rFonts w:asciiTheme="minorEastAsia" w:hAnsiTheme="minorEastAsia"/>
          <w:color w:val="000000" w:themeColor="text1"/>
          <w:sz w:val="24"/>
          <w:szCs w:val="24"/>
        </w:rPr>
        <w:t>9</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F053C4">
        <w:rPr>
          <w:rFonts w:asciiTheme="minorEastAsia" w:hAnsiTheme="minorEastAsia"/>
          <w:color w:val="000000" w:themeColor="text1"/>
          <w:sz w:val="24"/>
          <w:szCs w:val="24"/>
        </w:rPr>
        <w:t>24</w:t>
      </w:r>
      <w:r w:rsidRPr="00DC4350">
        <w:rPr>
          <w:rFonts w:asciiTheme="minorEastAsia" w:hAnsiTheme="minorEastAsia"/>
          <w:color w:val="000000" w:themeColor="text1"/>
          <w:sz w:val="24"/>
          <w:szCs w:val="24"/>
        </w:rPr>
        <w:t>年</w:t>
      </w:r>
      <w:r w:rsidR="00FB50FA">
        <w:rPr>
          <w:rFonts w:asciiTheme="minorEastAsia" w:hAnsiTheme="minorEastAsia"/>
          <w:color w:val="000000" w:themeColor="text1"/>
          <w:sz w:val="24"/>
          <w:szCs w:val="24"/>
        </w:rPr>
        <w:t>4</w:t>
      </w:r>
      <w:bookmarkStart w:id="0" w:name="_GoBack"/>
      <w:bookmarkEnd w:id="0"/>
      <w:r w:rsidRPr="00DC4350">
        <w:rPr>
          <w:rFonts w:asciiTheme="minorEastAsia" w:hAnsiTheme="minorEastAsia"/>
          <w:color w:val="000000" w:themeColor="text1"/>
          <w:sz w:val="24"/>
          <w:szCs w:val="24"/>
        </w:rPr>
        <w:t>月</w:t>
      </w:r>
      <w:r w:rsidR="00F053C4">
        <w:rPr>
          <w:rFonts w:asciiTheme="minorEastAsia" w:hAnsiTheme="minorEastAsia"/>
          <w:color w:val="000000" w:themeColor="text1"/>
          <w:sz w:val="24"/>
          <w:szCs w:val="24"/>
        </w:rPr>
        <w:t>19</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A1" w:rsidRDefault="004E7BA1" w:rsidP="009A149B">
      <w:r>
        <w:separator/>
      </w:r>
    </w:p>
  </w:endnote>
  <w:endnote w:type="continuationSeparator" w:id="0">
    <w:p w:rsidR="004E7BA1" w:rsidRDefault="004E7BA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270694" w:rsidRDefault="00845F1C">
        <w:pPr>
          <w:pStyle w:val="a4"/>
          <w:jc w:val="center"/>
        </w:pPr>
        <w:r>
          <w:fldChar w:fldCharType="begin"/>
        </w:r>
        <w:r w:rsidR="00270694">
          <w:instrText>PAGE   \* MERGEFORMAT</w:instrText>
        </w:r>
        <w:r>
          <w:fldChar w:fldCharType="separate"/>
        </w:r>
        <w:r w:rsidR="007004D9" w:rsidRPr="007004D9">
          <w:rPr>
            <w:noProof/>
            <w:lang w:val="zh-CN"/>
          </w:rPr>
          <w:t>2</w:t>
        </w:r>
        <w:r>
          <w:fldChar w:fldCharType="end"/>
        </w:r>
      </w:p>
    </w:sdtContent>
  </w:sdt>
  <w:p w:rsidR="00270694" w:rsidRDefault="00270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270694" w:rsidRDefault="00845F1C">
        <w:pPr>
          <w:pStyle w:val="a4"/>
          <w:jc w:val="center"/>
        </w:pPr>
        <w:r>
          <w:fldChar w:fldCharType="begin"/>
        </w:r>
        <w:r w:rsidR="00270694">
          <w:instrText>PAGE   \* MERGEFORMAT</w:instrText>
        </w:r>
        <w:r>
          <w:fldChar w:fldCharType="separate"/>
        </w:r>
        <w:r w:rsidR="007004D9" w:rsidRPr="007004D9">
          <w:rPr>
            <w:noProof/>
            <w:lang w:val="zh-CN"/>
          </w:rPr>
          <w:t>1</w:t>
        </w:r>
        <w:r>
          <w:fldChar w:fldCharType="end"/>
        </w:r>
      </w:p>
    </w:sdtContent>
  </w:sdt>
  <w:p w:rsidR="00270694" w:rsidRDefault="00270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A1" w:rsidRDefault="004E7BA1" w:rsidP="009A149B">
      <w:r>
        <w:separator/>
      </w:r>
    </w:p>
  </w:footnote>
  <w:footnote w:type="continuationSeparator" w:id="0">
    <w:p w:rsidR="004E7BA1" w:rsidRDefault="004E7BA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342F"/>
    <w:rsid w:val="001F533E"/>
    <w:rsid w:val="0021172E"/>
    <w:rsid w:val="002165B7"/>
    <w:rsid w:val="00221DE2"/>
    <w:rsid w:val="00234298"/>
    <w:rsid w:val="002343BD"/>
    <w:rsid w:val="002471D4"/>
    <w:rsid w:val="00253326"/>
    <w:rsid w:val="00261CDE"/>
    <w:rsid w:val="0026276F"/>
    <w:rsid w:val="00270694"/>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140B"/>
    <w:rsid w:val="003C2820"/>
    <w:rsid w:val="003C3CB5"/>
    <w:rsid w:val="003C5A1A"/>
    <w:rsid w:val="003D0424"/>
    <w:rsid w:val="003D32D7"/>
    <w:rsid w:val="003F4E13"/>
    <w:rsid w:val="003F6960"/>
    <w:rsid w:val="003F7F5D"/>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E7BA1"/>
    <w:rsid w:val="004F0CF8"/>
    <w:rsid w:val="004F2DE6"/>
    <w:rsid w:val="004F3711"/>
    <w:rsid w:val="004F7313"/>
    <w:rsid w:val="005027AB"/>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4D9"/>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E61E4"/>
    <w:rsid w:val="007F136D"/>
    <w:rsid w:val="007F60CB"/>
    <w:rsid w:val="00801AAB"/>
    <w:rsid w:val="0080773A"/>
    <w:rsid w:val="0081788D"/>
    <w:rsid w:val="00825398"/>
    <w:rsid w:val="008263AE"/>
    <w:rsid w:val="008318C0"/>
    <w:rsid w:val="00831A29"/>
    <w:rsid w:val="00832B61"/>
    <w:rsid w:val="00833AEE"/>
    <w:rsid w:val="00835A88"/>
    <w:rsid w:val="00845F1C"/>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0431"/>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0B31"/>
    <w:rsid w:val="00BE2CDD"/>
    <w:rsid w:val="00BE6EA1"/>
    <w:rsid w:val="00BF22CF"/>
    <w:rsid w:val="00BF234E"/>
    <w:rsid w:val="00BF2747"/>
    <w:rsid w:val="00BF2F67"/>
    <w:rsid w:val="00BF5588"/>
    <w:rsid w:val="00BF5F4D"/>
    <w:rsid w:val="00BF7319"/>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75EF3"/>
    <w:rsid w:val="00C81CAD"/>
    <w:rsid w:val="00C83971"/>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5A97"/>
    <w:rsid w:val="00D679A5"/>
    <w:rsid w:val="00D70A3B"/>
    <w:rsid w:val="00D72110"/>
    <w:rsid w:val="00D919AF"/>
    <w:rsid w:val="00D937BD"/>
    <w:rsid w:val="00DA2D7C"/>
    <w:rsid w:val="00DB6F0A"/>
    <w:rsid w:val="00DC4350"/>
    <w:rsid w:val="00DD7BAA"/>
    <w:rsid w:val="00DE0FFA"/>
    <w:rsid w:val="00DE1961"/>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53C4"/>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559D"/>
    <w:rsid w:val="00FA653D"/>
    <w:rsid w:val="00FB23EE"/>
    <w:rsid w:val="00FB50FA"/>
    <w:rsid w:val="00FC34DF"/>
    <w:rsid w:val="00FD261D"/>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723220721">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 w:id="1839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EA9B-5A79-4091-BC0F-9B8345C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7667</Characters>
  <Application>Microsoft Office Word</Application>
  <DocSecurity>4</DocSecurity>
  <Lines>63</Lines>
  <Paragraphs>17</Paragraphs>
  <ScaleCrop>false</ScaleCrop>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2024-04-18T16:03:00Z</dcterms:created>
  <dcterms:modified xsi:type="dcterms:W3CDTF">2024-04-18T16:03:00Z</dcterms:modified>
</cp:coreProperties>
</file>