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7E1D97"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7E1D97">
        <w:rPr>
          <w:rFonts w:ascii="Times New Roman" w:eastAsia="宋体" w:hAnsi="Times New Roman" w:cs="Times New Roman" w:hint="eastAsia"/>
          <w:b/>
          <w:bCs/>
          <w:color w:val="000000"/>
          <w:sz w:val="28"/>
          <w:szCs w:val="28"/>
        </w:rPr>
        <w:t>关于</w:t>
      </w:r>
      <w:r w:rsidR="004D0557" w:rsidRPr="004D0557">
        <w:rPr>
          <w:rFonts w:ascii="Times New Roman" w:eastAsia="宋体" w:hAnsi="Times New Roman" w:cs="Times New Roman" w:hint="eastAsia"/>
          <w:b/>
          <w:bCs/>
          <w:color w:val="000000"/>
          <w:sz w:val="28"/>
          <w:szCs w:val="28"/>
        </w:rPr>
        <w:t>景顺长城景泰纯利债券型证券投资基金</w:t>
      </w:r>
      <w:r w:rsidRPr="007E1D97">
        <w:rPr>
          <w:rFonts w:ascii="Times New Roman" w:eastAsia="宋体" w:hAnsi="Times New Roman" w:cs="Times New Roman"/>
          <w:b/>
          <w:bCs/>
          <w:color w:val="000000"/>
          <w:sz w:val="28"/>
          <w:szCs w:val="28"/>
        </w:rPr>
        <w:t>新增</w:t>
      </w:r>
      <w:r w:rsidR="004D0557">
        <w:rPr>
          <w:rFonts w:ascii="Times New Roman" w:eastAsia="宋体" w:hAnsi="Times New Roman" w:cs="Times New Roman"/>
          <w:b/>
          <w:bCs/>
          <w:color w:val="000000"/>
          <w:sz w:val="28"/>
          <w:szCs w:val="28"/>
        </w:rPr>
        <w:t>国金证券</w:t>
      </w:r>
      <w:r w:rsidRPr="007E1D97">
        <w:rPr>
          <w:rFonts w:ascii="Times New Roman" w:eastAsia="宋体" w:hAnsi="Times New Roman" w:cs="Times New Roman"/>
          <w:b/>
          <w:bCs/>
          <w:color w:val="000000"/>
          <w:sz w:val="28"/>
          <w:szCs w:val="28"/>
        </w:rPr>
        <w:t>为销售机构的公告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4D0557">
        <w:rPr>
          <w:rFonts w:ascii="宋体" w:eastAsia="宋体" w:hAnsi="宋体" w:cs="Calibri" w:hint="eastAsia"/>
          <w:kern w:val="0"/>
          <w:szCs w:val="21"/>
        </w:rPr>
        <w:t>国金证券</w:t>
      </w:r>
      <w:r w:rsidR="007D7E3C">
        <w:rPr>
          <w:rFonts w:ascii="宋体" w:eastAsia="宋体" w:hAnsi="宋体" w:cs="Calibri" w:hint="eastAsia"/>
          <w:kern w:val="0"/>
          <w:szCs w:val="21"/>
        </w:rPr>
        <w:t>股份有限</w:t>
      </w:r>
      <w:r w:rsidR="007D7E3C" w:rsidRPr="007D7E3C">
        <w:rPr>
          <w:rFonts w:ascii="宋体" w:eastAsia="宋体" w:hAnsi="宋体" w:cs="Calibri" w:hint="eastAsia"/>
          <w:kern w:val="0"/>
          <w:szCs w:val="21"/>
        </w:rPr>
        <w:t>公司</w:t>
      </w:r>
      <w:r w:rsidRPr="008B2A21">
        <w:rPr>
          <w:rFonts w:ascii="宋体" w:eastAsia="宋体" w:hAnsi="宋体" w:cs="Calibri" w:hint="eastAsia"/>
          <w:kern w:val="0"/>
          <w:szCs w:val="21"/>
        </w:rPr>
        <w:t>（以下简称“</w:t>
      </w:r>
      <w:r w:rsidR="004D0557">
        <w:rPr>
          <w:rFonts w:ascii="宋体" w:eastAsia="宋体" w:hAnsi="宋体" w:cs="Calibri" w:hint="eastAsia"/>
          <w:kern w:val="0"/>
          <w:szCs w:val="21"/>
        </w:rPr>
        <w:t>国金证券</w:t>
      </w:r>
      <w:r w:rsidRPr="008B2A21">
        <w:rPr>
          <w:rFonts w:ascii="宋体" w:eastAsia="宋体" w:hAnsi="宋体" w:cs="Calibri" w:hint="eastAsia"/>
          <w:kern w:val="0"/>
          <w:szCs w:val="21"/>
        </w:rPr>
        <w:t>”）签署的委托销售协议，自</w:t>
      </w:r>
      <w:r w:rsidR="00C21B09">
        <w:rPr>
          <w:rFonts w:ascii="宋体" w:eastAsia="宋体" w:hAnsi="宋体" w:cs="Arial"/>
          <w:kern w:val="0"/>
          <w:szCs w:val="21"/>
        </w:rPr>
        <w:t>202</w:t>
      </w:r>
      <w:r w:rsidR="003D457B">
        <w:rPr>
          <w:rFonts w:ascii="宋体" w:eastAsia="宋体" w:hAnsi="宋体" w:cs="Arial"/>
          <w:kern w:val="0"/>
          <w:szCs w:val="21"/>
        </w:rPr>
        <w:t>4</w:t>
      </w:r>
      <w:r w:rsidRPr="008B2A21">
        <w:rPr>
          <w:rFonts w:ascii="宋体" w:eastAsia="宋体" w:hAnsi="宋体" w:cs="Calibri" w:hint="eastAsia"/>
          <w:kern w:val="0"/>
          <w:szCs w:val="21"/>
        </w:rPr>
        <w:t>年</w:t>
      </w:r>
      <w:r w:rsidR="007D7E3C">
        <w:rPr>
          <w:rFonts w:ascii="宋体" w:eastAsia="宋体" w:hAnsi="宋体" w:cs="Arial" w:hint="eastAsia"/>
          <w:kern w:val="0"/>
          <w:szCs w:val="21"/>
        </w:rPr>
        <w:t>4</w:t>
      </w:r>
      <w:r w:rsidRPr="008B2A21">
        <w:rPr>
          <w:rFonts w:ascii="宋体" w:eastAsia="宋体" w:hAnsi="宋体" w:cs="Calibri" w:hint="eastAsia"/>
          <w:kern w:val="0"/>
          <w:szCs w:val="21"/>
        </w:rPr>
        <w:t>月</w:t>
      </w:r>
      <w:r w:rsidR="00DF6D3F">
        <w:rPr>
          <w:rFonts w:ascii="宋体" w:eastAsia="宋体" w:hAnsi="宋体" w:cs="Arial"/>
          <w:kern w:val="0"/>
          <w:szCs w:val="21"/>
        </w:rPr>
        <w:t>19</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4D0557">
        <w:rPr>
          <w:rFonts w:ascii="宋体" w:eastAsia="宋体" w:hAnsi="宋体" w:cs="Calibri" w:hint="eastAsia"/>
          <w:kern w:val="0"/>
          <w:szCs w:val="21"/>
        </w:rPr>
        <w:t>国金证券</w:t>
      </w:r>
      <w:r w:rsidRPr="008B2A21">
        <w:rPr>
          <w:rFonts w:ascii="宋体" w:eastAsia="宋体" w:hAnsi="宋体" w:cs="Calibri" w:hint="eastAsia"/>
          <w:kern w:val="0"/>
          <w:szCs w:val="21"/>
        </w:rPr>
        <w:t>销售本公司</w:t>
      </w:r>
      <w:r w:rsidR="00F83E1F" w:rsidRPr="00F83E1F">
        <w:rPr>
          <w:rFonts w:ascii="宋体" w:eastAsia="宋体" w:hAnsi="宋体" w:hint="eastAsia"/>
          <w:color w:val="000000"/>
          <w:szCs w:val="21"/>
        </w:rPr>
        <w:t>景顺长城景泰纯利债券型证券投资基金</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4D0557">
        <w:rPr>
          <w:rFonts w:ascii="宋体" w:eastAsia="宋体" w:hAnsi="宋体" w:cs="Calibri" w:hint="eastAsia"/>
          <w:kern w:val="0"/>
          <w:szCs w:val="21"/>
        </w:rPr>
        <w:t>国金证券</w:t>
      </w:r>
      <w:r w:rsidRPr="008B2A21">
        <w:rPr>
          <w:rFonts w:ascii="宋体" w:eastAsia="宋体" w:hAnsi="宋体" w:cs="Calibri" w:hint="eastAsia"/>
          <w:kern w:val="0"/>
          <w:szCs w:val="21"/>
        </w:rPr>
        <w:t>的规定为准。现将相关事项公告如下：</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一、适用基金及基金业务开通情况</w:t>
      </w:r>
    </w:p>
    <w:tbl>
      <w:tblPr>
        <w:tblW w:w="93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479"/>
        <w:gridCol w:w="873"/>
        <w:gridCol w:w="1178"/>
        <w:gridCol w:w="1964"/>
      </w:tblGrid>
      <w:tr w:rsidR="00B679B0" w:rsidRPr="00B679B0" w:rsidTr="004D0557">
        <w:trPr>
          <w:trHeight w:val="270"/>
        </w:trPr>
        <w:tc>
          <w:tcPr>
            <w:tcW w:w="846" w:type="dxa"/>
            <w:shd w:val="clear" w:color="auto" w:fill="auto"/>
            <w:noWrap/>
            <w:vAlign w:val="center"/>
            <w:hideMark/>
          </w:tcPr>
          <w:p w:rsidR="00B679B0" w:rsidRPr="00B679B0" w:rsidRDefault="00B679B0" w:rsidP="00B679B0">
            <w:pPr>
              <w:jc w:val="center"/>
              <w:rPr>
                <w:rFonts w:ascii="宋体" w:eastAsia="宋体" w:hAnsi="宋体"/>
                <w:b/>
                <w:szCs w:val="21"/>
              </w:rPr>
            </w:pPr>
            <w:r w:rsidRPr="00B679B0">
              <w:rPr>
                <w:rFonts w:ascii="宋体" w:eastAsia="宋体" w:hAnsi="宋体" w:hint="eastAsia"/>
                <w:b/>
                <w:szCs w:val="21"/>
              </w:rPr>
              <w:t>基金代码</w:t>
            </w:r>
          </w:p>
        </w:tc>
        <w:tc>
          <w:tcPr>
            <w:tcW w:w="4479" w:type="dxa"/>
            <w:shd w:val="clear" w:color="auto" w:fill="auto"/>
            <w:noWrap/>
            <w:vAlign w:val="center"/>
            <w:hideMark/>
          </w:tcPr>
          <w:p w:rsidR="00B679B0" w:rsidRPr="00B679B0" w:rsidRDefault="00B679B0" w:rsidP="00B679B0">
            <w:pPr>
              <w:jc w:val="center"/>
              <w:rPr>
                <w:rFonts w:ascii="宋体" w:eastAsia="宋体" w:hAnsi="宋体"/>
                <w:b/>
                <w:szCs w:val="21"/>
              </w:rPr>
            </w:pPr>
            <w:r w:rsidRPr="00B679B0">
              <w:rPr>
                <w:rFonts w:ascii="宋体" w:eastAsia="宋体" w:hAnsi="宋体" w:hint="eastAsia"/>
                <w:b/>
                <w:szCs w:val="21"/>
              </w:rPr>
              <w:t>基金名称</w:t>
            </w:r>
          </w:p>
        </w:tc>
        <w:tc>
          <w:tcPr>
            <w:tcW w:w="873" w:type="dxa"/>
            <w:shd w:val="clear" w:color="auto" w:fill="auto"/>
            <w:noWrap/>
            <w:vAlign w:val="center"/>
            <w:hideMark/>
          </w:tcPr>
          <w:p w:rsidR="00B679B0" w:rsidRPr="00B679B0" w:rsidRDefault="00B679B0" w:rsidP="00B679B0">
            <w:pPr>
              <w:jc w:val="center"/>
              <w:rPr>
                <w:rFonts w:ascii="宋体" w:eastAsia="宋体" w:hAnsi="宋体"/>
                <w:b/>
                <w:szCs w:val="21"/>
              </w:rPr>
            </w:pPr>
            <w:r w:rsidRPr="00B679B0">
              <w:rPr>
                <w:rFonts w:ascii="宋体" w:eastAsia="宋体" w:hAnsi="宋体" w:hint="eastAsia"/>
                <w:b/>
                <w:szCs w:val="21"/>
              </w:rPr>
              <w:t>是否开通定投业务</w:t>
            </w:r>
          </w:p>
        </w:tc>
        <w:tc>
          <w:tcPr>
            <w:tcW w:w="1178" w:type="dxa"/>
            <w:shd w:val="clear" w:color="auto" w:fill="auto"/>
            <w:noWrap/>
            <w:vAlign w:val="center"/>
            <w:hideMark/>
          </w:tcPr>
          <w:p w:rsidR="00B679B0" w:rsidRPr="00B679B0" w:rsidRDefault="00B679B0" w:rsidP="00B679B0">
            <w:pPr>
              <w:jc w:val="center"/>
              <w:rPr>
                <w:rFonts w:ascii="宋体" w:eastAsia="宋体" w:hAnsi="宋体"/>
                <w:b/>
                <w:szCs w:val="21"/>
              </w:rPr>
            </w:pPr>
            <w:r w:rsidRPr="00B679B0">
              <w:rPr>
                <w:rFonts w:ascii="宋体" w:eastAsia="宋体" w:hAnsi="宋体" w:hint="eastAsia"/>
                <w:b/>
                <w:szCs w:val="21"/>
              </w:rPr>
              <w:t>是否开通转换业务</w:t>
            </w:r>
          </w:p>
        </w:tc>
        <w:tc>
          <w:tcPr>
            <w:tcW w:w="1964" w:type="dxa"/>
            <w:shd w:val="clear" w:color="auto" w:fill="auto"/>
            <w:noWrap/>
            <w:vAlign w:val="center"/>
            <w:hideMark/>
          </w:tcPr>
          <w:p w:rsidR="00B679B0" w:rsidRPr="00B679B0" w:rsidRDefault="00B679B0" w:rsidP="00B679B0">
            <w:pPr>
              <w:jc w:val="center"/>
              <w:rPr>
                <w:rFonts w:ascii="宋体" w:eastAsia="宋体" w:hAnsi="宋体"/>
                <w:b/>
                <w:szCs w:val="21"/>
              </w:rPr>
            </w:pPr>
            <w:r w:rsidRPr="00B679B0">
              <w:rPr>
                <w:rFonts w:ascii="宋体" w:eastAsia="宋体" w:hAnsi="宋体" w:hint="eastAsia"/>
                <w:b/>
                <w:szCs w:val="21"/>
              </w:rPr>
              <w:t>是否参加销售机构申购（含定期定额申购）费率优惠</w:t>
            </w:r>
          </w:p>
        </w:tc>
      </w:tr>
      <w:tr w:rsidR="00B679B0" w:rsidRPr="00B679B0" w:rsidTr="004D0557">
        <w:trPr>
          <w:trHeight w:val="270"/>
        </w:trPr>
        <w:tc>
          <w:tcPr>
            <w:tcW w:w="846" w:type="dxa"/>
            <w:shd w:val="clear" w:color="auto" w:fill="auto"/>
            <w:vAlign w:val="center"/>
            <w:hideMark/>
          </w:tcPr>
          <w:p w:rsidR="00B679B0" w:rsidRPr="00B679B0" w:rsidRDefault="004D0557" w:rsidP="00DF6D3F">
            <w:pPr>
              <w:rPr>
                <w:rFonts w:ascii="宋体" w:eastAsia="宋体" w:hAnsi="宋体"/>
                <w:szCs w:val="21"/>
              </w:rPr>
            </w:pPr>
            <w:r w:rsidRPr="004D0557">
              <w:rPr>
                <w:rFonts w:ascii="宋体" w:eastAsia="宋体" w:hAnsi="宋体"/>
                <w:szCs w:val="21"/>
              </w:rPr>
              <w:t>007562</w:t>
            </w:r>
          </w:p>
        </w:tc>
        <w:tc>
          <w:tcPr>
            <w:tcW w:w="4479" w:type="dxa"/>
            <w:shd w:val="clear" w:color="auto" w:fill="auto"/>
            <w:vAlign w:val="center"/>
            <w:hideMark/>
          </w:tcPr>
          <w:p w:rsidR="00B679B0" w:rsidRPr="004D0557" w:rsidRDefault="004D0557" w:rsidP="007E1D97">
            <w:pPr>
              <w:rPr>
                <w:rFonts w:ascii="宋体" w:eastAsia="宋体" w:hAnsi="宋体"/>
                <w:szCs w:val="21"/>
              </w:rPr>
            </w:pPr>
            <w:r w:rsidRPr="004D0557">
              <w:rPr>
                <w:rFonts w:ascii="宋体" w:eastAsia="宋体" w:hAnsi="宋体" w:hint="eastAsia"/>
                <w:color w:val="000000"/>
                <w:szCs w:val="21"/>
              </w:rPr>
              <w:t>景顺长城景泰纯利债券型证券投资基金</w:t>
            </w:r>
            <w:r w:rsidRPr="004D0557">
              <w:rPr>
                <w:rFonts w:ascii="宋体" w:eastAsia="宋体" w:hAnsi="宋体"/>
                <w:color w:val="000000"/>
                <w:szCs w:val="21"/>
              </w:rPr>
              <w:t>A</w:t>
            </w:r>
          </w:p>
        </w:tc>
        <w:tc>
          <w:tcPr>
            <w:tcW w:w="873" w:type="dxa"/>
            <w:shd w:val="clear" w:color="auto" w:fill="auto"/>
            <w:noWrap/>
            <w:vAlign w:val="center"/>
            <w:hideMark/>
          </w:tcPr>
          <w:p w:rsidR="00B679B0" w:rsidRPr="00B679B0" w:rsidRDefault="004D0557" w:rsidP="00B679B0">
            <w:pPr>
              <w:rPr>
                <w:rFonts w:ascii="宋体" w:eastAsia="宋体" w:hAnsi="宋体"/>
                <w:szCs w:val="21"/>
              </w:rPr>
            </w:pPr>
            <w:r>
              <w:rPr>
                <w:rFonts w:ascii="宋体" w:eastAsia="宋体" w:hAnsi="宋体" w:hint="eastAsia"/>
                <w:szCs w:val="21"/>
              </w:rPr>
              <w:t>不</w:t>
            </w:r>
            <w:r w:rsidR="00B679B0" w:rsidRPr="00B679B0">
              <w:rPr>
                <w:rFonts w:ascii="宋体" w:eastAsia="宋体" w:hAnsi="宋体" w:hint="eastAsia"/>
                <w:szCs w:val="21"/>
              </w:rPr>
              <w:t>开通</w:t>
            </w:r>
          </w:p>
        </w:tc>
        <w:tc>
          <w:tcPr>
            <w:tcW w:w="1178" w:type="dxa"/>
            <w:shd w:val="clear" w:color="auto" w:fill="auto"/>
            <w:noWrap/>
            <w:vAlign w:val="center"/>
            <w:hideMark/>
          </w:tcPr>
          <w:p w:rsidR="00B679B0" w:rsidRPr="00B679B0" w:rsidRDefault="00B679B0" w:rsidP="00B679B0">
            <w:pPr>
              <w:rPr>
                <w:rFonts w:ascii="宋体" w:eastAsia="宋体" w:hAnsi="宋体"/>
                <w:szCs w:val="21"/>
              </w:rPr>
            </w:pPr>
            <w:r w:rsidRPr="00B679B0">
              <w:rPr>
                <w:rFonts w:ascii="宋体" w:eastAsia="宋体" w:hAnsi="宋体" w:hint="eastAsia"/>
                <w:szCs w:val="21"/>
              </w:rPr>
              <w:t>开通</w:t>
            </w:r>
          </w:p>
        </w:tc>
        <w:tc>
          <w:tcPr>
            <w:tcW w:w="1964" w:type="dxa"/>
            <w:shd w:val="clear" w:color="auto" w:fill="auto"/>
            <w:noWrap/>
            <w:vAlign w:val="center"/>
            <w:hideMark/>
          </w:tcPr>
          <w:p w:rsidR="00B679B0" w:rsidRPr="00B679B0" w:rsidRDefault="00404739" w:rsidP="00B679B0">
            <w:pPr>
              <w:rPr>
                <w:rFonts w:ascii="宋体" w:eastAsia="宋体" w:hAnsi="宋体"/>
                <w:szCs w:val="21"/>
              </w:rPr>
            </w:pPr>
            <w:r>
              <w:rPr>
                <w:rFonts w:ascii="宋体" w:eastAsia="宋体" w:hAnsi="宋体" w:hint="eastAsia"/>
                <w:szCs w:val="21"/>
              </w:rPr>
              <w:t>是</w:t>
            </w:r>
          </w:p>
        </w:tc>
      </w:tr>
      <w:tr w:rsidR="00404739" w:rsidRPr="00B679B0" w:rsidTr="004D0557">
        <w:trPr>
          <w:trHeight w:val="270"/>
        </w:trPr>
        <w:tc>
          <w:tcPr>
            <w:tcW w:w="846" w:type="dxa"/>
            <w:shd w:val="clear" w:color="auto" w:fill="auto"/>
            <w:vAlign w:val="center"/>
          </w:tcPr>
          <w:p w:rsidR="00404739" w:rsidRPr="003D457B" w:rsidRDefault="004D0557" w:rsidP="007D7E3C">
            <w:pPr>
              <w:rPr>
                <w:rFonts w:ascii="宋体" w:eastAsia="宋体" w:hAnsi="宋体"/>
                <w:szCs w:val="21"/>
              </w:rPr>
            </w:pPr>
            <w:r w:rsidRPr="004D0557">
              <w:rPr>
                <w:rFonts w:ascii="宋体" w:eastAsia="宋体" w:hAnsi="宋体"/>
                <w:szCs w:val="21"/>
              </w:rPr>
              <w:t>013380</w:t>
            </w:r>
          </w:p>
        </w:tc>
        <w:tc>
          <w:tcPr>
            <w:tcW w:w="4479" w:type="dxa"/>
            <w:shd w:val="clear" w:color="auto" w:fill="auto"/>
            <w:vAlign w:val="center"/>
          </w:tcPr>
          <w:p w:rsidR="00404739" w:rsidRPr="003D457B" w:rsidRDefault="004D0557" w:rsidP="00404739">
            <w:pPr>
              <w:rPr>
                <w:rFonts w:ascii="宋体" w:eastAsia="宋体" w:hAnsi="宋体"/>
                <w:color w:val="000000"/>
                <w:szCs w:val="21"/>
              </w:rPr>
            </w:pPr>
            <w:r w:rsidRPr="004D0557">
              <w:rPr>
                <w:rFonts w:ascii="宋体" w:eastAsia="宋体" w:hAnsi="宋体" w:hint="eastAsia"/>
                <w:color w:val="000000"/>
                <w:szCs w:val="21"/>
              </w:rPr>
              <w:t>景顺长城景泰纯利债券型证券投资基金</w:t>
            </w:r>
            <w:r w:rsidR="00404739">
              <w:rPr>
                <w:rFonts w:ascii="宋体" w:eastAsia="宋体" w:hAnsi="宋体" w:hint="eastAsia"/>
                <w:color w:val="000000"/>
                <w:szCs w:val="21"/>
              </w:rPr>
              <w:t>C</w:t>
            </w:r>
          </w:p>
        </w:tc>
        <w:tc>
          <w:tcPr>
            <w:tcW w:w="873" w:type="dxa"/>
            <w:shd w:val="clear" w:color="auto" w:fill="auto"/>
            <w:noWrap/>
            <w:vAlign w:val="center"/>
          </w:tcPr>
          <w:p w:rsidR="00404739" w:rsidRPr="00B679B0" w:rsidRDefault="004D0557" w:rsidP="00404739">
            <w:pPr>
              <w:rPr>
                <w:rFonts w:ascii="宋体" w:eastAsia="宋体" w:hAnsi="宋体"/>
                <w:szCs w:val="21"/>
              </w:rPr>
            </w:pPr>
            <w:r>
              <w:rPr>
                <w:rFonts w:ascii="宋体" w:eastAsia="宋体" w:hAnsi="宋体" w:hint="eastAsia"/>
                <w:szCs w:val="21"/>
              </w:rPr>
              <w:t>不</w:t>
            </w:r>
            <w:r w:rsidRPr="00B679B0">
              <w:rPr>
                <w:rFonts w:ascii="宋体" w:eastAsia="宋体" w:hAnsi="宋体" w:hint="eastAsia"/>
                <w:szCs w:val="21"/>
              </w:rPr>
              <w:t>开通</w:t>
            </w:r>
          </w:p>
        </w:tc>
        <w:tc>
          <w:tcPr>
            <w:tcW w:w="1178" w:type="dxa"/>
            <w:shd w:val="clear" w:color="auto" w:fill="auto"/>
            <w:noWrap/>
            <w:vAlign w:val="center"/>
          </w:tcPr>
          <w:p w:rsidR="00404739" w:rsidRPr="00B679B0" w:rsidRDefault="00404739" w:rsidP="00404739">
            <w:pPr>
              <w:rPr>
                <w:rFonts w:ascii="宋体" w:eastAsia="宋体" w:hAnsi="宋体"/>
                <w:szCs w:val="21"/>
              </w:rPr>
            </w:pPr>
            <w:r w:rsidRPr="00B679B0">
              <w:rPr>
                <w:rFonts w:ascii="宋体" w:eastAsia="宋体" w:hAnsi="宋体" w:hint="eastAsia"/>
                <w:szCs w:val="21"/>
              </w:rPr>
              <w:t>开通</w:t>
            </w:r>
          </w:p>
        </w:tc>
        <w:tc>
          <w:tcPr>
            <w:tcW w:w="1964" w:type="dxa"/>
            <w:shd w:val="clear" w:color="auto" w:fill="auto"/>
            <w:noWrap/>
            <w:vAlign w:val="center"/>
          </w:tcPr>
          <w:p w:rsidR="00404739" w:rsidRPr="00B679B0" w:rsidRDefault="00404739" w:rsidP="00404739">
            <w:pPr>
              <w:rPr>
                <w:rFonts w:ascii="宋体" w:eastAsia="宋体" w:hAnsi="宋体"/>
                <w:szCs w:val="21"/>
              </w:rPr>
            </w:pPr>
            <w:r w:rsidRPr="00B679B0">
              <w:rPr>
                <w:rFonts w:ascii="宋体" w:eastAsia="宋体" w:hAnsi="宋体" w:hint="eastAsia"/>
                <w:szCs w:val="21"/>
              </w:rPr>
              <w:t>不适用</w:t>
            </w:r>
          </w:p>
        </w:tc>
      </w:tr>
    </w:tbl>
    <w:p w:rsidR="00C21B09" w:rsidRPr="00275D88" w:rsidRDefault="00C21B09" w:rsidP="00C21B09">
      <w:pPr>
        <w:widowControl/>
        <w:spacing w:line="360" w:lineRule="auto"/>
        <w:ind w:firstLineChars="200" w:firstLine="420"/>
        <w:jc w:val="left"/>
        <w:rPr>
          <w:rFonts w:ascii="宋体" w:eastAsia="宋体" w:hAnsi="宋体" w:cs="Arial"/>
          <w:color w:val="000000"/>
          <w:szCs w:val="21"/>
        </w:rPr>
      </w:pPr>
      <w:r w:rsidRPr="00275D88">
        <w:rPr>
          <w:rFonts w:ascii="宋体" w:eastAsia="宋体" w:hAnsi="宋体" w:cs="Arial" w:hint="eastAsia"/>
          <w:color w:val="000000"/>
          <w:kern w:val="0"/>
          <w:szCs w:val="21"/>
        </w:rPr>
        <w:t>注：本公司新增委托</w:t>
      </w:r>
      <w:r w:rsidR="004D0557">
        <w:rPr>
          <w:rFonts w:ascii="宋体" w:eastAsia="宋体" w:hAnsi="宋体" w:cs="Arial" w:hint="eastAsia"/>
          <w:color w:val="000000"/>
          <w:kern w:val="0"/>
          <w:szCs w:val="21"/>
        </w:rPr>
        <w:t>国金证券</w:t>
      </w:r>
      <w:r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4D0557" w:rsidRPr="004D0557">
        <w:rPr>
          <w:rFonts w:ascii="宋体" w:eastAsia="宋体" w:hAnsi="宋体" w:cs="Arial" w:hint="eastAsia"/>
          <w:color w:val="000000"/>
          <w:kern w:val="0"/>
          <w:szCs w:val="21"/>
        </w:rPr>
        <w:t>国金证券股份有限公司</w:t>
      </w:r>
    </w:p>
    <w:p w:rsidR="004D0557" w:rsidRPr="004D0557" w:rsidRDefault="004D0557" w:rsidP="004D0557">
      <w:pPr>
        <w:widowControl/>
        <w:spacing w:line="360" w:lineRule="auto"/>
        <w:ind w:firstLineChars="200" w:firstLine="420"/>
        <w:jc w:val="left"/>
        <w:rPr>
          <w:rFonts w:ascii="宋体" w:eastAsia="宋体" w:hAnsi="宋体" w:cs="Arial"/>
          <w:kern w:val="0"/>
          <w:szCs w:val="21"/>
        </w:rPr>
      </w:pPr>
      <w:r w:rsidRPr="004D0557">
        <w:rPr>
          <w:rFonts w:ascii="宋体" w:eastAsia="宋体" w:hAnsi="宋体" w:cs="Arial"/>
          <w:kern w:val="0"/>
          <w:szCs w:val="21"/>
        </w:rPr>
        <w:t>注册地址：成都市东城根上街95号</w:t>
      </w:r>
    </w:p>
    <w:p w:rsidR="004D0557" w:rsidRPr="004D0557" w:rsidRDefault="004D0557" w:rsidP="004D0557">
      <w:pPr>
        <w:widowControl/>
        <w:spacing w:line="360" w:lineRule="auto"/>
        <w:ind w:firstLineChars="200" w:firstLine="420"/>
        <w:jc w:val="left"/>
        <w:rPr>
          <w:rFonts w:ascii="宋体" w:eastAsia="宋体" w:hAnsi="宋体" w:cs="Arial"/>
          <w:kern w:val="0"/>
          <w:szCs w:val="21"/>
        </w:rPr>
      </w:pPr>
      <w:r w:rsidRPr="004D0557">
        <w:rPr>
          <w:rFonts w:ascii="宋体" w:eastAsia="宋体" w:hAnsi="宋体" w:cs="Arial" w:hint="eastAsia"/>
          <w:kern w:val="0"/>
          <w:szCs w:val="21"/>
        </w:rPr>
        <w:t>办公地址：成都市东城根上街</w:t>
      </w:r>
      <w:r w:rsidRPr="004D0557">
        <w:rPr>
          <w:rFonts w:ascii="宋体" w:eastAsia="宋体" w:hAnsi="宋体" w:cs="Arial"/>
          <w:kern w:val="0"/>
          <w:szCs w:val="21"/>
        </w:rPr>
        <w:t>95号</w:t>
      </w:r>
    </w:p>
    <w:p w:rsidR="004D0557" w:rsidRPr="004D0557" w:rsidRDefault="004D0557" w:rsidP="004D0557">
      <w:pPr>
        <w:widowControl/>
        <w:spacing w:line="360" w:lineRule="auto"/>
        <w:ind w:firstLineChars="200" w:firstLine="420"/>
        <w:jc w:val="left"/>
        <w:rPr>
          <w:rFonts w:ascii="宋体" w:eastAsia="宋体" w:hAnsi="宋体" w:cs="Arial"/>
          <w:kern w:val="0"/>
          <w:szCs w:val="21"/>
        </w:rPr>
      </w:pPr>
      <w:r w:rsidRPr="004D0557">
        <w:rPr>
          <w:rFonts w:ascii="宋体" w:eastAsia="宋体" w:hAnsi="宋体" w:cs="Arial" w:hint="eastAsia"/>
          <w:kern w:val="0"/>
          <w:szCs w:val="21"/>
        </w:rPr>
        <w:t>法定代表人：冉云</w:t>
      </w:r>
    </w:p>
    <w:p w:rsidR="004D0557" w:rsidRPr="004D0557" w:rsidRDefault="004D0557" w:rsidP="004D0557">
      <w:pPr>
        <w:widowControl/>
        <w:spacing w:line="360" w:lineRule="auto"/>
        <w:ind w:firstLineChars="200" w:firstLine="420"/>
        <w:jc w:val="left"/>
        <w:rPr>
          <w:rFonts w:ascii="宋体" w:eastAsia="宋体" w:hAnsi="宋体" w:cs="Arial"/>
          <w:kern w:val="0"/>
          <w:szCs w:val="21"/>
        </w:rPr>
      </w:pPr>
      <w:r w:rsidRPr="004D0557">
        <w:rPr>
          <w:rFonts w:ascii="宋体" w:eastAsia="宋体" w:hAnsi="宋体" w:cs="Arial" w:hint="eastAsia"/>
          <w:kern w:val="0"/>
          <w:szCs w:val="21"/>
        </w:rPr>
        <w:t>联系人：王凯伦</w:t>
      </w:r>
    </w:p>
    <w:p w:rsidR="004D0557" w:rsidRPr="004D0557" w:rsidRDefault="004D0557" w:rsidP="004D0557">
      <w:pPr>
        <w:widowControl/>
        <w:spacing w:line="360" w:lineRule="auto"/>
        <w:ind w:firstLineChars="200" w:firstLine="420"/>
        <w:jc w:val="left"/>
        <w:rPr>
          <w:rFonts w:ascii="宋体" w:eastAsia="宋体" w:hAnsi="宋体" w:cs="Arial"/>
          <w:kern w:val="0"/>
          <w:szCs w:val="21"/>
        </w:rPr>
      </w:pPr>
      <w:r w:rsidRPr="004D0557">
        <w:rPr>
          <w:rFonts w:ascii="宋体" w:eastAsia="宋体" w:hAnsi="宋体" w:cs="Arial" w:hint="eastAsia"/>
          <w:kern w:val="0"/>
          <w:szCs w:val="21"/>
        </w:rPr>
        <w:t>电话：</w:t>
      </w:r>
      <w:r w:rsidRPr="004D0557">
        <w:rPr>
          <w:rFonts w:ascii="宋体" w:eastAsia="宋体" w:hAnsi="宋体" w:cs="Arial"/>
          <w:kern w:val="0"/>
          <w:szCs w:val="21"/>
        </w:rPr>
        <w:t>021-80234217</w:t>
      </w:r>
    </w:p>
    <w:p w:rsidR="004D0557" w:rsidRPr="004D0557" w:rsidRDefault="004D0557" w:rsidP="004D0557">
      <w:pPr>
        <w:widowControl/>
        <w:spacing w:line="360" w:lineRule="auto"/>
        <w:ind w:firstLineChars="200" w:firstLine="420"/>
        <w:jc w:val="left"/>
        <w:rPr>
          <w:rFonts w:ascii="宋体" w:eastAsia="宋体" w:hAnsi="宋体" w:cs="Arial"/>
          <w:kern w:val="0"/>
          <w:szCs w:val="21"/>
        </w:rPr>
      </w:pPr>
      <w:r w:rsidRPr="004D0557">
        <w:rPr>
          <w:rFonts w:ascii="宋体" w:eastAsia="宋体" w:hAnsi="宋体" w:cs="Arial" w:hint="eastAsia"/>
          <w:kern w:val="0"/>
          <w:szCs w:val="21"/>
        </w:rPr>
        <w:t>客服电话：</w:t>
      </w:r>
      <w:r w:rsidRPr="004D0557">
        <w:rPr>
          <w:rFonts w:ascii="宋体" w:eastAsia="宋体" w:hAnsi="宋体" w:cs="Arial"/>
          <w:kern w:val="0"/>
          <w:szCs w:val="21"/>
        </w:rPr>
        <w:t>95310</w:t>
      </w:r>
    </w:p>
    <w:p w:rsidR="00404739" w:rsidRPr="004D0557" w:rsidRDefault="004D0557" w:rsidP="004D0557">
      <w:pPr>
        <w:widowControl/>
        <w:spacing w:line="360" w:lineRule="auto"/>
        <w:ind w:firstLineChars="200" w:firstLine="420"/>
        <w:jc w:val="left"/>
        <w:rPr>
          <w:rFonts w:ascii="宋体" w:eastAsia="宋体" w:hAnsi="宋体" w:cs="Arial"/>
          <w:kern w:val="0"/>
          <w:szCs w:val="21"/>
        </w:rPr>
      </w:pPr>
      <w:r w:rsidRPr="004D0557">
        <w:rPr>
          <w:rFonts w:ascii="宋体" w:eastAsia="宋体" w:hAnsi="宋体" w:cs="Arial" w:hint="eastAsia"/>
          <w:kern w:val="0"/>
          <w:szCs w:val="21"/>
        </w:rPr>
        <w:t>公司网站：</w:t>
      </w:r>
      <w:r>
        <w:rPr>
          <w:rFonts w:ascii="宋体" w:eastAsia="宋体" w:hAnsi="宋体" w:cs="Arial"/>
          <w:kern w:val="0"/>
          <w:szCs w:val="21"/>
        </w:rPr>
        <w:t>www.gjzq.com.cn</w:t>
      </w:r>
    </w:p>
    <w:p w:rsidR="00404739" w:rsidRDefault="00404739" w:rsidP="00C21B09">
      <w:pPr>
        <w:widowControl/>
        <w:spacing w:line="360" w:lineRule="auto"/>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lastRenderedPageBreak/>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客户服务电话：400 8888 606、0755-82370688</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4D0557">
        <w:rPr>
          <w:rFonts w:ascii="宋体" w:eastAsia="宋体" w:hAnsi="宋体" w:cs="Calibri" w:hint="eastAsia"/>
          <w:kern w:val="0"/>
          <w:szCs w:val="21"/>
        </w:rPr>
        <w:t>国金证券</w:t>
      </w:r>
      <w:r w:rsidR="007D7E3C">
        <w:rPr>
          <w:rFonts w:ascii="宋体" w:eastAsia="宋体" w:hAnsi="宋体" w:cs="Calibri" w:hint="eastAsia"/>
          <w:kern w:val="0"/>
          <w:szCs w:val="21"/>
        </w:rPr>
        <w:t>股份有限</w:t>
      </w:r>
      <w:r w:rsidR="007D7E3C" w:rsidRPr="007D7E3C">
        <w:rPr>
          <w:rFonts w:ascii="宋体" w:eastAsia="宋体" w:hAnsi="宋体" w:cs="Calibri" w:hint="eastAsia"/>
          <w:kern w:val="0"/>
          <w:szCs w:val="21"/>
        </w:rPr>
        <w:t>公司</w:t>
      </w:r>
    </w:p>
    <w:p w:rsidR="004D0557" w:rsidRPr="004D0557" w:rsidRDefault="004D0557" w:rsidP="004D0557">
      <w:pPr>
        <w:widowControl/>
        <w:spacing w:line="360" w:lineRule="auto"/>
        <w:ind w:firstLineChars="200" w:firstLine="420"/>
        <w:jc w:val="left"/>
        <w:rPr>
          <w:rFonts w:ascii="宋体" w:eastAsia="宋体" w:hAnsi="宋体" w:cs="Arial"/>
          <w:kern w:val="0"/>
          <w:szCs w:val="21"/>
        </w:rPr>
      </w:pPr>
      <w:r w:rsidRPr="004D0557">
        <w:rPr>
          <w:rFonts w:ascii="宋体" w:eastAsia="宋体" w:hAnsi="宋体" w:cs="Arial" w:hint="eastAsia"/>
          <w:kern w:val="0"/>
          <w:szCs w:val="21"/>
        </w:rPr>
        <w:t>客服电话：</w:t>
      </w:r>
      <w:r w:rsidRPr="004D0557">
        <w:rPr>
          <w:rFonts w:ascii="宋体" w:eastAsia="宋体" w:hAnsi="宋体" w:cs="Arial"/>
          <w:kern w:val="0"/>
          <w:szCs w:val="21"/>
        </w:rPr>
        <w:t>95310</w:t>
      </w:r>
    </w:p>
    <w:p w:rsidR="004D0557" w:rsidRPr="004D0557" w:rsidRDefault="004D0557" w:rsidP="004D0557">
      <w:pPr>
        <w:widowControl/>
        <w:spacing w:line="360" w:lineRule="auto"/>
        <w:ind w:firstLineChars="200" w:firstLine="420"/>
        <w:jc w:val="left"/>
        <w:rPr>
          <w:rFonts w:ascii="宋体" w:eastAsia="宋体" w:hAnsi="宋体" w:cs="Arial"/>
          <w:kern w:val="0"/>
          <w:szCs w:val="21"/>
        </w:rPr>
      </w:pPr>
      <w:r w:rsidRPr="004D0557">
        <w:rPr>
          <w:rFonts w:ascii="宋体" w:eastAsia="宋体" w:hAnsi="宋体" w:cs="Arial" w:hint="eastAsia"/>
          <w:kern w:val="0"/>
          <w:szCs w:val="21"/>
        </w:rPr>
        <w:t>公司网站：</w:t>
      </w:r>
      <w:r>
        <w:rPr>
          <w:rFonts w:ascii="宋体" w:eastAsia="宋体" w:hAnsi="宋体" w:cs="Arial"/>
          <w:kern w:val="0"/>
          <w:szCs w:val="21"/>
        </w:rPr>
        <w:t>www.gjzq.com.cn</w:t>
      </w:r>
    </w:p>
    <w:p w:rsidR="00845006" w:rsidRPr="004D0557" w:rsidRDefault="00845006" w:rsidP="00543B8B">
      <w:pPr>
        <w:widowControl/>
        <w:spacing w:line="360" w:lineRule="auto"/>
        <w:jc w:val="left"/>
        <w:rPr>
          <w:rFonts w:ascii="宋体" w:eastAsia="宋体" w:hAnsi="宋体" w:cs="Arial"/>
          <w:color w:val="000000"/>
          <w:kern w:val="0"/>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w:t>
      </w:r>
      <w:r w:rsidRPr="00275D88">
        <w:rPr>
          <w:rFonts w:ascii="宋体" w:eastAsia="宋体" w:hAnsi="宋体" w:cs="Arial"/>
          <w:color w:val="000000"/>
          <w:kern w:val="0"/>
          <w:szCs w:val="21"/>
        </w:rPr>
        <w:lastRenderedPageBreak/>
        <w:t>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二0</w:t>
      </w:r>
      <w:bookmarkStart w:id="0" w:name="_GoBack"/>
      <w:bookmarkEnd w:id="0"/>
      <w:r w:rsidRPr="00275D88">
        <w:rPr>
          <w:rFonts w:ascii="宋体" w:eastAsia="宋体" w:hAnsi="宋体" w:cs="Arial"/>
          <w:kern w:val="0"/>
          <w:szCs w:val="21"/>
        </w:rPr>
        <w:t>二</w:t>
      </w:r>
      <w:r w:rsidR="00F16BE1">
        <w:rPr>
          <w:rFonts w:ascii="宋体" w:eastAsia="宋体" w:hAnsi="宋体" w:cs="Arial" w:hint="eastAsia"/>
          <w:kern w:val="0"/>
          <w:szCs w:val="21"/>
        </w:rPr>
        <w:t>四</w:t>
      </w:r>
      <w:r w:rsidRPr="00275D88">
        <w:rPr>
          <w:rFonts w:ascii="宋体" w:eastAsia="宋体" w:hAnsi="宋体" w:cs="Arial"/>
          <w:kern w:val="0"/>
          <w:szCs w:val="21"/>
        </w:rPr>
        <w:t>年</w:t>
      </w:r>
      <w:r w:rsidR="007D7E3C">
        <w:rPr>
          <w:rFonts w:ascii="宋体" w:eastAsia="宋体" w:hAnsi="宋体" w:cs="Arial" w:hint="eastAsia"/>
          <w:kern w:val="0"/>
          <w:szCs w:val="21"/>
        </w:rPr>
        <w:t>四</w:t>
      </w:r>
      <w:r w:rsidRPr="00275D88">
        <w:rPr>
          <w:rFonts w:ascii="宋体" w:eastAsia="宋体" w:hAnsi="宋体" w:cs="Arial"/>
          <w:kern w:val="0"/>
          <w:szCs w:val="21"/>
        </w:rPr>
        <w:t>月</w:t>
      </w:r>
      <w:r w:rsidR="00DF6D3F">
        <w:rPr>
          <w:rFonts w:ascii="宋体" w:eastAsia="宋体" w:hAnsi="宋体" w:cs="Arial" w:hint="eastAsia"/>
          <w:kern w:val="0"/>
          <w:szCs w:val="21"/>
        </w:rPr>
        <w:t>十九</w:t>
      </w:r>
      <w:r w:rsidRPr="00275D88">
        <w:rPr>
          <w:rFonts w:ascii="宋体" w:eastAsia="宋体" w:hAnsi="宋体" w:cs="Arial"/>
          <w:kern w:val="0"/>
          <w:szCs w:val="21"/>
        </w:rPr>
        <w:t>日</w:t>
      </w:r>
    </w:p>
    <w:p w:rsidR="00601D0D" w:rsidRPr="00F856F4" w:rsidRDefault="00566564">
      <w:pPr>
        <w:rPr>
          <w:rFonts w:ascii="宋体" w:eastAsia="宋体" w:hAnsi="宋体"/>
          <w:sz w:val="24"/>
          <w:szCs w:val="24"/>
        </w:rPr>
      </w:pPr>
    </w:p>
    <w:sectPr w:rsidR="00601D0D" w:rsidRPr="00F856F4" w:rsidSect="009A27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B5E" w:rsidRDefault="00F87B5E" w:rsidP="00484A24">
      <w:r>
        <w:separator/>
      </w:r>
    </w:p>
  </w:endnote>
  <w:endnote w:type="continuationSeparator" w:id="0">
    <w:p w:rsidR="00F87B5E" w:rsidRDefault="00F87B5E" w:rsidP="00484A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B5E" w:rsidRDefault="00F87B5E" w:rsidP="00484A24">
      <w:r>
        <w:separator/>
      </w:r>
    </w:p>
  </w:footnote>
  <w:footnote w:type="continuationSeparator" w:id="0">
    <w:p w:rsidR="00F87B5E" w:rsidRDefault="00F87B5E" w:rsidP="00484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07BC9"/>
    <w:rsid w:val="00017C68"/>
    <w:rsid w:val="00081ADD"/>
    <w:rsid w:val="00134C88"/>
    <w:rsid w:val="00143949"/>
    <w:rsid w:val="00157004"/>
    <w:rsid w:val="00160087"/>
    <w:rsid w:val="00163206"/>
    <w:rsid w:val="001A1770"/>
    <w:rsid w:val="001B7F12"/>
    <w:rsid w:val="001C44D2"/>
    <w:rsid w:val="001E4548"/>
    <w:rsid w:val="001F3FE3"/>
    <w:rsid w:val="00220BAF"/>
    <w:rsid w:val="00275D88"/>
    <w:rsid w:val="002A2202"/>
    <w:rsid w:val="002C4589"/>
    <w:rsid w:val="002C6047"/>
    <w:rsid w:val="002E1A31"/>
    <w:rsid w:val="003504B0"/>
    <w:rsid w:val="003D457B"/>
    <w:rsid w:val="00404739"/>
    <w:rsid w:val="00484A24"/>
    <w:rsid w:val="0049010C"/>
    <w:rsid w:val="004A04A0"/>
    <w:rsid w:val="004B6310"/>
    <w:rsid w:val="004D0557"/>
    <w:rsid w:val="005143B9"/>
    <w:rsid w:val="0053504F"/>
    <w:rsid w:val="00543B8B"/>
    <w:rsid w:val="00544FDC"/>
    <w:rsid w:val="00547C38"/>
    <w:rsid w:val="00566564"/>
    <w:rsid w:val="005678FB"/>
    <w:rsid w:val="00573EAA"/>
    <w:rsid w:val="00582A7A"/>
    <w:rsid w:val="00603B86"/>
    <w:rsid w:val="0068540E"/>
    <w:rsid w:val="006D3F55"/>
    <w:rsid w:val="00763FB6"/>
    <w:rsid w:val="007D7E3C"/>
    <w:rsid w:val="007E1D97"/>
    <w:rsid w:val="007E5331"/>
    <w:rsid w:val="008152BF"/>
    <w:rsid w:val="0082680A"/>
    <w:rsid w:val="00845006"/>
    <w:rsid w:val="008458E8"/>
    <w:rsid w:val="008552FD"/>
    <w:rsid w:val="00862005"/>
    <w:rsid w:val="008959B0"/>
    <w:rsid w:val="008B2A21"/>
    <w:rsid w:val="008F1D54"/>
    <w:rsid w:val="00910E22"/>
    <w:rsid w:val="00981D3D"/>
    <w:rsid w:val="00990913"/>
    <w:rsid w:val="009A2795"/>
    <w:rsid w:val="009C6B57"/>
    <w:rsid w:val="00A71C46"/>
    <w:rsid w:val="00A779BC"/>
    <w:rsid w:val="00B4510C"/>
    <w:rsid w:val="00B679B0"/>
    <w:rsid w:val="00BE72B1"/>
    <w:rsid w:val="00C21B09"/>
    <w:rsid w:val="00C624B8"/>
    <w:rsid w:val="00C846EE"/>
    <w:rsid w:val="00CA4191"/>
    <w:rsid w:val="00CB7407"/>
    <w:rsid w:val="00CD3D64"/>
    <w:rsid w:val="00DF6D3F"/>
    <w:rsid w:val="00E74E5E"/>
    <w:rsid w:val="00E758CB"/>
    <w:rsid w:val="00ED4DFC"/>
    <w:rsid w:val="00F16BE1"/>
    <w:rsid w:val="00F83E1F"/>
    <w:rsid w:val="00F856F4"/>
    <w:rsid w:val="00F87B5E"/>
    <w:rsid w:val="00F95328"/>
    <w:rsid w:val="00FA1AEA"/>
    <w:rsid w:val="00FF2C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E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s>
</file>

<file path=word/webSettings.xml><?xml version="1.0" encoding="utf-8"?>
<w:webSettings xmlns:r="http://schemas.openxmlformats.org/officeDocument/2006/relationships" xmlns:w="http://schemas.openxmlformats.org/wordprocessingml/2006/main">
  <w:divs>
    <w:div w:id="49697809">
      <w:bodyDiv w:val="1"/>
      <w:marLeft w:val="0"/>
      <w:marRight w:val="0"/>
      <w:marTop w:val="0"/>
      <w:marBottom w:val="0"/>
      <w:divBdr>
        <w:top w:val="none" w:sz="0" w:space="0" w:color="auto"/>
        <w:left w:val="none" w:sz="0" w:space="0" w:color="auto"/>
        <w:bottom w:val="none" w:sz="0" w:space="0" w:color="auto"/>
        <w:right w:val="none" w:sz="0" w:space="0" w:color="auto"/>
      </w:divBdr>
    </w:div>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6253">
      <w:bodyDiv w:val="1"/>
      <w:marLeft w:val="0"/>
      <w:marRight w:val="0"/>
      <w:marTop w:val="0"/>
      <w:marBottom w:val="0"/>
      <w:divBdr>
        <w:top w:val="none" w:sz="0" w:space="0" w:color="auto"/>
        <w:left w:val="none" w:sz="0" w:space="0" w:color="auto"/>
        <w:bottom w:val="none" w:sz="0" w:space="0" w:color="auto"/>
        <w:right w:val="none" w:sz="0" w:space="0" w:color="auto"/>
      </w:divBdr>
    </w:div>
    <w:div w:id="255676748">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533273032">
      <w:bodyDiv w:val="1"/>
      <w:marLeft w:val="0"/>
      <w:marRight w:val="0"/>
      <w:marTop w:val="0"/>
      <w:marBottom w:val="0"/>
      <w:divBdr>
        <w:top w:val="none" w:sz="0" w:space="0" w:color="auto"/>
        <w:left w:val="none" w:sz="0" w:space="0" w:color="auto"/>
        <w:bottom w:val="none" w:sz="0" w:space="0" w:color="auto"/>
        <w:right w:val="none" w:sz="0" w:space="0" w:color="auto"/>
      </w:divBdr>
    </w:div>
    <w:div w:id="735275665">
      <w:bodyDiv w:val="1"/>
      <w:marLeft w:val="0"/>
      <w:marRight w:val="0"/>
      <w:marTop w:val="0"/>
      <w:marBottom w:val="0"/>
      <w:divBdr>
        <w:top w:val="none" w:sz="0" w:space="0" w:color="auto"/>
        <w:left w:val="none" w:sz="0" w:space="0" w:color="auto"/>
        <w:bottom w:val="none" w:sz="0" w:space="0" w:color="auto"/>
        <w:right w:val="none" w:sz="0" w:space="0" w:color="auto"/>
      </w:divBdr>
    </w:div>
    <w:div w:id="816728279">
      <w:bodyDiv w:val="1"/>
      <w:marLeft w:val="0"/>
      <w:marRight w:val="0"/>
      <w:marTop w:val="0"/>
      <w:marBottom w:val="0"/>
      <w:divBdr>
        <w:top w:val="none" w:sz="0" w:space="0" w:color="auto"/>
        <w:left w:val="none" w:sz="0" w:space="0" w:color="auto"/>
        <w:bottom w:val="none" w:sz="0" w:space="0" w:color="auto"/>
        <w:right w:val="none" w:sz="0" w:space="0" w:color="auto"/>
      </w:divBdr>
    </w:div>
    <w:div w:id="885526938">
      <w:bodyDiv w:val="1"/>
      <w:marLeft w:val="0"/>
      <w:marRight w:val="0"/>
      <w:marTop w:val="0"/>
      <w:marBottom w:val="0"/>
      <w:divBdr>
        <w:top w:val="none" w:sz="0" w:space="0" w:color="auto"/>
        <w:left w:val="none" w:sz="0" w:space="0" w:color="auto"/>
        <w:bottom w:val="none" w:sz="0" w:space="0" w:color="auto"/>
        <w:right w:val="none" w:sz="0" w:space="0" w:color="auto"/>
      </w:divBdr>
    </w:div>
    <w:div w:id="917054245">
      <w:bodyDiv w:val="1"/>
      <w:marLeft w:val="0"/>
      <w:marRight w:val="0"/>
      <w:marTop w:val="0"/>
      <w:marBottom w:val="0"/>
      <w:divBdr>
        <w:top w:val="none" w:sz="0" w:space="0" w:color="auto"/>
        <w:left w:val="none" w:sz="0" w:space="0" w:color="auto"/>
        <w:bottom w:val="none" w:sz="0" w:space="0" w:color="auto"/>
        <w:right w:val="none" w:sz="0" w:space="0" w:color="auto"/>
      </w:divBdr>
    </w:div>
    <w:div w:id="1049455011">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305235750">
      <w:bodyDiv w:val="1"/>
      <w:marLeft w:val="0"/>
      <w:marRight w:val="0"/>
      <w:marTop w:val="0"/>
      <w:marBottom w:val="0"/>
      <w:divBdr>
        <w:top w:val="none" w:sz="0" w:space="0" w:color="auto"/>
        <w:left w:val="none" w:sz="0" w:space="0" w:color="auto"/>
        <w:bottom w:val="none" w:sz="0" w:space="0" w:color="auto"/>
        <w:right w:val="none" w:sz="0" w:space="0" w:color="auto"/>
      </w:divBdr>
    </w:div>
    <w:div w:id="1414741079">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60554923">
      <w:bodyDiv w:val="1"/>
      <w:marLeft w:val="0"/>
      <w:marRight w:val="0"/>
      <w:marTop w:val="0"/>
      <w:marBottom w:val="0"/>
      <w:divBdr>
        <w:top w:val="none" w:sz="0" w:space="0" w:color="auto"/>
        <w:left w:val="none" w:sz="0" w:space="0" w:color="auto"/>
        <w:bottom w:val="none" w:sz="0" w:space="0" w:color="auto"/>
        <w:right w:val="none" w:sz="0" w:space="0" w:color="auto"/>
      </w:divBdr>
    </w:div>
    <w:div w:id="1580403998">
      <w:bodyDiv w:val="1"/>
      <w:marLeft w:val="0"/>
      <w:marRight w:val="0"/>
      <w:marTop w:val="0"/>
      <w:marBottom w:val="0"/>
      <w:divBdr>
        <w:top w:val="none" w:sz="0" w:space="0" w:color="auto"/>
        <w:left w:val="none" w:sz="0" w:space="0" w:color="auto"/>
        <w:bottom w:val="none" w:sz="0" w:space="0" w:color="auto"/>
        <w:right w:val="none" w:sz="0" w:space="0" w:color="auto"/>
      </w:divBdr>
    </w:div>
    <w:div w:id="1615283158">
      <w:bodyDiv w:val="1"/>
      <w:marLeft w:val="0"/>
      <w:marRight w:val="0"/>
      <w:marTop w:val="0"/>
      <w:marBottom w:val="0"/>
      <w:divBdr>
        <w:top w:val="none" w:sz="0" w:space="0" w:color="auto"/>
        <w:left w:val="none" w:sz="0" w:space="0" w:color="auto"/>
        <w:bottom w:val="none" w:sz="0" w:space="0" w:color="auto"/>
        <w:right w:val="none" w:sz="0" w:space="0" w:color="auto"/>
      </w:divBdr>
    </w:div>
    <w:div w:id="1629045899">
      <w:bodyDiv w:val="1"/>
      <w:marLeft w:val="0"/>
      <w:marRight w:val="0"/>
      <w:marTop w:val="0"/>
      <w:marBottom w:val="0"/>
      <w:divBdr>
        <w:top w:val="none" w:sz="0" w:space="0" w:color="auto"/>
        <w:left w:val="none" w:sz="0" w:space="0" w:color="auto"/>
        <w:bottom w:val="none" w:sz="0" w:space="0" w:color="auto"/>
        <w:right w:val="none" w:sz="0" w:space="0" w:color="auto"/>
      </w:divBdr>
    </w:div>
    <w:div w:id="1657490147">
      <w:bodyDiv w:val="1"/>
      <w:marLeft w:val="0"/>
      <w:marRight w:val="0"/>
      <w:marTop w:val="0"/>
      <w:marBottom w:val="0"/>
      <w:divBdr>
        <w:top w:val="none" w:sz="0" w:space="0" w:color="auto"/>
        <w:left w:val="none" w:sz="0" w:space="0" w:color="auto"/>
        <w:bottom w:val="none" w:sz="0" w:space="0" w:color="auto"/>
        <w:right w:val="none" w:sz="0" w:space="0" w:color="auto"/>
      </w:divBdr>
    </w:div>
    <w:div w:id="1721172619">
      <w:bodyDiv w:val="1"/>
      <w:marLeft w:val="0"/>
      <w:marRight w:val="0"/>
      <w:marTop w:val="0"/>
      <w:marBottom w:val="0"/>
      <w:divBdr>
        <w:top w:val="none" w:sz="0" w:space="0" w:color="auto"/>
        <w:left w:val="none" w:sz="0" w:space="0" w:color="auto"/>
        <w:bottom w:val="none" w:sz="0" w:space="0" w:color="auto"/>
        <w:right w:val="none" w:sz="0" w:space="0" w:color="auto"/>
      </w:divBdr>
    </w:div>
    <w:div w:id="1725761192">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828551978">
      <w:bodyDiv w:val="1"/>
      <w:marLeft w:val="0"/>
      <w:marRight w:val="0"/>
      <w:marTop w:val="0"/>
      <w:marBottom w:val="0"/>
      <w:divBdr>
        <w:top w:val="none" w:sz="0" w:space="0" w:color="auto"/>
        <w:left w:val="none" w:sz="0" w:space="0" w:color="auto"/>
        <w:bottom w:val="none" w:sz="0" w:space="0" w:color="auto"/>
        <w:right w:val="none" w:sz="0" w:space="0" w:color="auto"/>
      </w:divBdr>
    </w:div>
    <w:div w:id="1900554096">
      <w:bodyDiv w:val="1"/>
      <w:marLeft w:val="0"/>
      <w:marRight w:val="0"/>
      <w:marTop w:val="0"/>
      <w:marBottom w:val="0"/>
      <w:divBdr>
        <w:top w:val="none" w:sz="0" w:space="0" w:color="auto"/>
        <w:left w:val="none" w:sz="0" w:space="0" w:color="auto"/>
        <w:bottom w:val="none" w:sz="0" w:space="0" w:color="auto"/>
        <w:right w:val="none" w:sz="0" w:space="0" w:color="auto"/>
      </w:divBdr>
    </w:div>
    <w:div w:id="1909413375">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1997176224">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 w:id="208637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1335</Characters>
  <Application>Microsoft Office Word</Application>
  <DocSecurity>4</DocSecurity>
  <Lines>11</Lines>
  <Paragraphs>3</Paragraphs>
  <ScaleCrop>false</ScaleCrop>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2024-04-18T16:02:00Z</dcterms:created>
  <dcterms:modified xsi:type="dcterms:W3CDTF">2024-04-18T16:02:00Z</dcterms:modified>
</cp:coreProperties>
</file>