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707AE6" w:rsidP="00B85DD2">
      <w:pPr>
        <w:pStyle w:val="a7"/>
        <w:spacing w:before="0" w:beforeAutospacing="0" w:after="0" w:afterAutospacing="0" w:line="360" w:lineRule="auto"/>
        <w:jc w:val="center"/>
        <w:rPr>
          <w:b/>
          <w:bCs/>
          <w:sz w:val="28"/>
        </w:rPr>
      </w:pPr>
      <w:r w:rsidRPr="00707AE6">
        <w:rPr>
          <w:rFonts w:hint="eastAsia"/>
          <w:b/>
          <w:bCs/>
          <w:sz w:val="28"/>
        </w:rPr>
        <w:t>金鹰基金管理有限公司部分基金新增</w:t>
      </w:r>
      <w:r w:rsidR="00FC5E82" w:rsidRPr="00FC5E82">
        <w:rPr>
          <w:rFonts w:hint="eastAsia"/>
          <w:b/>
          <w:bCs/>
          <w:sz w:val="28"/>
        </w:rPr>
        <w:t>乾道基金销售有限公司</w:t>
      </w:r>
      <w:r w:rsidRPr="00707AE6">
        <w:rPr>
          <w:rFonts w:hint="eastAsia"/>
          <w:b/>
          <w:bCs/>
          <w:sz w:val="28"/>
        </w:rPr>
        <w:t>为代销机构并开通基金转换、基金定投业务及费率优惠的公告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FC5E82" w:rsidRPr="00FC5E82">
        <w:rPr>
          <w:rFonts w:hint="eastAsia"/>
        </w:rPr>
        <w:t>乾道基金销售有限公司</w:t>
      </w:r>
      <w:r w:rsidR="00AB6A76" w:rsidRPr="00AB6A76">
        <w:rPr>
          <w:rFonts w:hint="eastAsia"/>
        </w:rPr>
        <w:t>（以下简称“</w:t>
      </w:r>
      <w:r w:rsidR="00FC5E82">
        <w:rPr>
          <w:rFonts w:hint="eastAsia"/>
        </w:rPr>
        <w:t>乾道基金</w:t>
      </w:r>
      <w:r w:rsidR="00AB6A76" w:rsidRPr="00AB6A76">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AB6A76">
        <w:rPr>
          <w:rFonts w:cs="Calibri"/>
        </w:rPr>
        <w:t>4</w:t>
      </w:r>
      <w:r w:rsidRPr="009877A4">
        <w:rPr>
          <w:rFonts w:cs="Calibri" w:hint="eastAsia"/>
        </w:rPr>
        <w:t>年</w:t>
      </w:r>
      <w:r w:rsidR="00FC7154">
        <w:rPr>
          <w:rFonts w:cs="Calibri"/>
        </w:rPr>
        <w:t>4</w:t>
      </w:r>
      <w:r w:rsidRPr="009877A4">
        <w:rPr>
          <w:rFonts w:cs="Calibri" w:hint="eastAsia"/>
        </w:rPr>
        <w:t>月</w:t>
      </w:r>
      <w:r w:rsidR="00FC5E82">
        <w:rPr>
          <w:rFonts w:cs="Calibri"/>
        </w:rPr>
        <w:t>16</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47534B">
        <w:rPr>
          <w:rFonts w:asciiTheme="minorEastAsia" w:hAnsiTheme="minorEastAsia" w:cs="Calibri" w:hint="eastAsia"/>
        </w:rPr>
        <w:t>上述代销机构</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9634" w:type="dxa"/>
        <w:tblLook w:val="04A0"/>
      </w:tblPr>
      <w:tblGrid>
        <w:gridCol w:w="1526"/>
        <w:gridCol w:w="8108"/>
      </w:tblGrid>
      <w:tr w:rsidR="00CA62D2" w:rsidRPr="004636F5" w:rsidTr="00B87705">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8108"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012541</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金鹰产业升级混合型证券投资基金A类份额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012542</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金鹰产业升级混合型证券投资基金C类份额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015640</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金鹰产业整合灵活配置混合型证券投资基金C类份额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018547</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金鹰产业智选一年持有期混合型证券投资基金A类份额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018548</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金鹰产业智选一年持有期混合型证券投资基金C类份额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162105</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金鹰持久增利债券型证券投资基金（LOF）C类份额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004267</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金鹰持久增利债券型证券投资基金（LOF）E类份额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013209</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金鹰大视野混合型证券投资基金A类份额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013210</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金鹰大视野混合型证券投资基金C类份额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020217</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金鹰多元策略灵活配置混合型证券投资基金C类份额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019092</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金鹰核心资源混合型证券投资基金C类份额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015931</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金鹰恒润债券型发起式证券投资基金A类份额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015932</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金鹰恒润债券型发起式证券投资基金C类份额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016563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金鹰红利价值灵活配置混合型证券投资基金C类份额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002196</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金鹰技术领先灵活配置混合型证券投资基金C类份额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020510</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金鹰科技致远混合型证券投资基金A类份额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020511</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金鹰科技致远混合型证券投资基金C类份额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lastRenderedPageBreak/>
              <w:t>006972</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金鹰民安回报一年定期开放混合型证券投资基金A类份额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007735</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金鹰民安回报一年定期开放混合型证券投资基金C类份额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004265</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金鹰民丰回报定期开放混合型证券投资基金</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004657</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金鹰民富收益混合型证券投资基金A类份额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004658</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金鹰民富收益混合型证券投资基金C类份额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014761</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金鹰民稳混合型证券投资基金A类份额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014762</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金鹰民稳混合型证券投资基金C类份额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009968</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金鹰内需成长混合型证券投资基金A类份额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009969</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金鹰内需成长混合型证券投资基金C类份额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013263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金鹰年年邮享一年持有期债券型证券投资基金A类份额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013264</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金鹰年年邮享一年持有期债券型证券投资基金C类份额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011351</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金鹰年年邮益一年持有期混合型证券投资基金A类份额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011352</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金鹰年年邮益一年持有期混合型证券投资基金C类份额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015549</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金鹰品质消费混合型发起式证券投资基金A类份额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015550</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金鹰品质消费混合型发起式证券投资基金C类份额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012905</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金鹰睿选成长六个月持有期混合型证券投资基金A类份额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012906</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金鹰睿选成长六个月持有期混合型证券投资基金C类份额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015293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金鹰时代领航一年持有期混合型证券投资基金A类份额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015294</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金鹰时代领航一年持有期混合型证券投资基金C类份额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014119</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金鹰时代先锋混合型证券投资基金A类份额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014120</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金鹰时代先锋混合型证券投资基金C类份额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015984</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金鹰碳中和混合型发起式证券投资基金A类份额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015985</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金鹰碳中和混合型发起式证券投资基金C类份额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002586</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金鹰添利中长期信用债债券型证券投资基金A类份额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002587</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金鹰添利中长期信用债债券型证券投资基金C类份额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019638</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金鹰添瑞中短债债券型证券投资基金D类份额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004045</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金鹰添润定期开放债券型发起式证券投资基金</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005752</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金鹰添盛定期开放债券型发起式证券投资基金</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006389</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金鹰添祥中短债债券型证券投资基金A类份额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lastRenderedPageBreak/>
              <w:t>006390</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金鹰添祥中短债债券型证券投资基金C类份额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016923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金鹰添兴一年定期开放债券型发起式证券投资基金</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003163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金鹰添益3个月定期开放债券型证券投资基金</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003733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金鹰添裕纯债债券型证券投资基金A类份额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012622</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金鹰添裕纯债债券型证券投资基金C类份额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016088</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金鹰添悦60天滚动持有短债债券型证券投资基金A类份额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016089</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金鹰添悦60天滚动持有短债债券型证券投资基金C类份额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015792</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金鹰稳进配置六个月持有期混合型发起式基金中基金（FOF）A类份额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015793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金鹰稳进配置六个月持有期混合型发起式基金中基金（FOF）C类份额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162107</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金鹰先进制造股票型证券投资基金（LOF）A类份额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013479</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金鹰先进制造股票型证券投资基金（LOF）C类份额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011260</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金鹰新能源混合型证券投资基金A类份额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011261</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金鹰新能源混合型证券投资基金C类份额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006974</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金鹰鑫日享债券型证券投资基金A类份额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006975</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金鹰鑫日享债券型证券投资基金C类份额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003502</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金鹰鑫瑞灵活配置混合型证券投资基金A类份额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003503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金鹰鑫瑞灵活配置混合型证券投资基金C类份额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003484</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金鹰鑫益灵活配置混合型证券投资基金A类份额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003485</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金鹰鑫益灵活配置混合型证券投资基金C类份额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003853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金鹰信息产业股票型证券投资基金A类份额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005885</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金鹰信息产业股票型证券投资基金C类份额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018057</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金鹰行业优势混合型证券投资基金C类份额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004040</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金鹰医疗健康产业股票型证券投资基金A类份额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004041</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金鹰医疗健康产业股票型证券投资基金C类份额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017050</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金鹰优选配置三个月持有期混合型发起式基金中基金（FOF）A类份额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017051</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金鹰优选配置三个月持有期混合型发起式基金中基金（FOF）C类份额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002513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金鹰元安混合型证券投资基金C类份额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014336</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金鹰元丰债券型证券投资基金C类份额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162108</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金鹰元盛债券型发起式证券投资基金（LOF）C类份额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004333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金鹰元盛债券型发起式证券投资基金（LOF）E类份额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002425</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金鹰元禧混合型证券投资基金C类份额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014513</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金鹰远见优选混合型证券投资基金A类份额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014514</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金鹰远见优选混合型证券投资基金C类份额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011155</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金鹰责任投资混合型证券投资基金A类份额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011156</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金鹰责任投资混合型证券投资基金C类份额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019749</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金鹰智慧生活灵活配置混合型证券投资基金C类份额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162102</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金鹰中小盘精选证券投资基金A类份额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019094</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金鹰中小盘精选证券投资基金C类份额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004211</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金鹰周期优选灵活配置混合型证券投资基金A类份额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019748</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金鹰周期优选灵活配置混合型证券投资基金C类份额</w:t>
            </w:r>
          </w:p>
        </w:tc>
      </w:tr>
      <w:tr w:rsidR="00FC5E82" w:rsidRPr="00FC5E82" w:rsidTr="00B87705">
        <w:trPr>
          <w:trHeight w:val="285"/>
        </w:trPr>
        <w:tc>
          <w:tcPr>
            <w:tcW w:w="1526"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004044</w:t>
            </w:r>
          </w:p>
        </w:tc>
        <w:tc>
          <w:tcPr>
            <w:tcW w:w="8108" w:type="dxa"/>
            <w:noWrap/>
            <w:hideMark/>
          </w:tcPr>
          <w:p w:rsidR="00FC5E82" w:rsidRPr="00FC5E82" w:rsidRDefault="00FC5E82" w:rsidP="00FC5E82">
            <w:pPr>
              <w:pStyle w:val="a7"/>
              <w:spacing w:line="360" w:lineRule="auto"/>
              <w:ind w:firstLine="420"/>
              <w:rPr>
                <w:color w:val="000000"/>
              </w:rPr>
            </w:pPr>
            <w:r w:rsidRPr="00FC5E82">
              <w:rPr>
                <w:rFonts w:hint="eastAsia"/>
                <w:color w:val="000000"/>
              </w:rPr>
              <w:t>金鹰转型动力灵活配置混合型证券投资基金</w:t>
            </w:r>
          </w:p>
        </w:tc>
      </w:tr>
    </w:tbl>
    <w:p w:rsidR="00D67F01" w:rsidRDefault="00D67F01"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47534B">
        <w:rPr>
          <w:rFonts w:asciiTheme="minorEastAsia" w:eastAsiaTheme="minorEastAsia" w:hAnsiTheme="minorEastAsia" w:cstheme="minorEastAsia" w:hint="eastAsia"/>
          <w:color w:val="000000" w:themeColor="text1"/>
        </w:rPr>
        <w:t>上述代销机构</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FC5E82"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w:t>
      </w:r>
      <w:r w:rsidR="00FC5E82" w:rsidRPr="00FC5E82">
        <w:rPr>
          <w:rFonts w:asciiTheme="minorEastAsia" w:eastAsiaTheme="minorEastAsia" w:hAnsiTheme="minorEastAsia" w:cstheme="minorEastAsia" w:hint="eastAsia"/>
          <w:color w:val="000000" w:themeColor="text1"/>
        </w:rPr>
        <w:t>目前，金鹰科技致远混合型证券投资基金</w:t>
      </w:r>
      <w:r w:rsidR="00FC5E82" w:rsidRPr="00FC5E82">
        <w:rPr>
          <w:rFonts w:asciiTheme="minorEastAsia" w:eastAsiaTheme="minorEastAsia" w:hAnsiTheme="minorEastAsia" w:cstheme="minorEastAsia"/>
          <w:color w:val="000000" w:themeColor="text1"/>
        </w:rPr>
        <w:t>A/C</w:t>
      </w:r>
      <w:r w:rsidR="00FC5E82" w:rsidRPr="00FC5E82">
        <w:rPr>
          <w:rFonts w:asciiTheme="minorEastAsia" w:eastAsiaTheme="minorEastAsia" w:hAnsiTheme="minorEastAsia" w:cstheme="minorEastAsia" w:hint="eastAsia"/>
          <w:color w:val="000000" w:themeColor="text1"/>
        </w:rPr>
        <w:t>类份额</w:t>
      </w:r>
      <w:r w:rsidR="00FC5E82">
        <w:rPr>
          <w:rFonts w:asciiTheme="minorEastAsia" w:eastAsiaTheme="minorEastAsia" w:hAnsiTheme="minorEastAsia" w:cstheme="minorEastAsia" w:hint="eastAsia"/>
          <w:color w:val="000000" w:themeColor="text1"/>
        </w:rPr>
        <w:t>、</w:t>
      </w:r>
      <w:r w:rsidR="00FC5E82" w:rsidRPr="00FC5E82">
        <w:rPr>
          <w:rFonts w:asciiTheme="minorEastAsia" w:eastAsiaTheme="minorEastAsia" w:hAnsiTheme="minorEastAsia" w:cstheme="minorEastAsia" w:hint="eastAsia"/>
          <w:color w:val="000000" w:themeColor="text1"/>
        </w:rPr>
        <w:t>金鹰民安回报一年定期开放混合型证券投资基金</w:t>
      </w:r>
      <w:r w:rsidR="00FC5E82" w:rsidRPr="00FC5E82">
        <w:rPr>
          <w:rFonts w:asciiTheme="minorEastAsia" w:eastAsiaTheme="minorEastAsia" w:hAnsiTheme="minorEastAsia" w:cstheme="minorEastAsia"/>
          <w:color w:val="000000" w:themeColor="text1"/>
        </w:rPr>
        <w:t>A/C</w:t>
      </w:r>
      <w:r w:rsidR="00FC5E82" w:rsidRPr="00FC5E82">
        <w:rPr>
          <w:rFonts w:asciiTheme="minorEastAsia" w:eastAsiaTheme="minorEastAsia" w:hAnsiTheme="minorEastAsia" w:cstheme="minorEastAsia" w:hint="eastAsia"/>
          <w:color w:val="000000" w:themeColor="text1"/>
        </w:rPr>
        <w:t>类份额</w:t>
      </w:r>
      <w:r w:rsidR="00FC5E82">
        <w:rPr>
          <w:rFonts w:asciiTheme="minorEastAsia" w:eastAsiaTheme="minorEastAsia" w:hAnsiTheme="minorEastAsia" w:cstheme="minorEastAsia" w:hint="eastAsia"/>
          <w:color w:val="000000" w:themeColor="text1"/>
        </w:rPr>
        <w:t>、</w:t>
      </w:r>
      <w:r w:rsidR="00FC5E82" w:rsidRPr="00FC5E82">
        <w:rPr>
          <w:rFonts w:asciiTheme="minorEastAsia" w:eastAsiaTheme="minorEastAsia" w:hAnsiTheme="minorEastAsia" w:cstheme="minorEastAsia" w:hint="eastAsia"/>
          <w:color w:val="000000" w:themeColor="text1"/>
        </w:rPr>
        <w:t>金鹰民丰回报定期开放混合型证券投资基金</w:t>
      </w:r>
      <w:r w:rsidR="00FC5E82">
        <w:rPr>
          <w:rFonts w:asciiTheme="minorEastAsia" w:eastAsiaTheme="minorEastAsia" w:hAnsiTheme="minorEastAsia" w:cstheme="minorEastAsia" w:hint="eastAsia"/>
          <w:color w:val="000000" w:themeColor="text1"/>
        </w:rPr>
        <w:t>、</w:t>
      </w:r>
      <w:r w:rsidR="00FC5E82" w:rsidRPr="00FC5E82">
        <w:rPr>
          <w:rFonts w:asciiTheme="minorEastAsia" w:eastAsiaTheme="minorEastAsia" w:hAnsiTheme="minorEastAsia" w:cstheme="minorEastAsia" w:hint="eastAsia"/>
          <w:color w:val="000000" w:themeColor="text1"/>
        </w:rPr>
        <w:t>金鹰添润定期开放债券型发起式证券投资基金</w:t>
      </w:r>
      <w:r w:rsidR="00FC5E82">
        <w:rPr>
          <w:rFonts w:asciiTheme="minorEastAsia" w:eastAsiaTheme="minorEastAsia" w:hAnsiTheme="minorEastAsia" w:cstheme="minorEastAsia" w:hint="eastAsia"/>
          <w:color w:val="000000" w:themeColor="text1"/>
        </w:rPr>
        <w:t>、</w:t>
      </w:r>
      <w:r w:rsidR="00FC5E82" w:rsidRPr="00FC5E82">
        <w:rPr>
          <w:rFonts w:asciiTheme="minorEastAsia" w:eastAsiaTheme="minorEastAsia" w:hAnsiTheme="minorEastAsia" w:cstheme="minorEastAsia" w:hint="eastAsia"/>
          <w:color w:val="000000" w:themeColor="text1"/>
        </w:rPr>
        <w:t>金鹰添盛定期开放债券型发起式证券投资基金</w:t>
      </w:r>
      <w:r w:rsidR="00FC5E82">
        <w:rPr>
          <w:rFonts w:asciiTheme="minorEastAsia" w:eastAsiaTheme="minorEastAsia" w:hAnsiTheme="minorEastAsia" w:cstheme="minorEastAsia" w:hint="eastAsia"/>
          <w:color w:val="000000" w:themeColor="text1"/>
        </w:rPr>
        <w:t>、</w:t>
      </w:r>
      <w:r w:rsidR="00FC5E82" w:rsidRPr="00FC5E82">
        <w:rPr>
          <w:rFonts w:asciiTheme="minorEastAsia" w:eastAsiaTheme="minorEastAsia" w:hAnsiTheme="minorEastAsia" w:cstheme="minorEastAsia" w:hint="eastAsia"/>
          <w:color w:val="000000" w:themeColor="text1"/>
        </w:rPr>
        <w:t>金鹰添兴一年定期开放债券型发起式证券投资基金</w:t>
      </w:r>
      <w:r w:rsidR="00FC5E82">
        <w:rPr>
          <w:rFonts w:asciiTheme="minorEastAsia" w:eastAsiaTheme="minorEastAsia" w:hAnsiTheme="minorEastAsia" w:cstheme="minorEastAsia" w:hint="eastAsia"/>
          <w:color w:val="000000" w:themeColor="text1"/>
        </w:rPr>
        <w:t>、</w:t>
      </w:r>
      <w:r w:rsidR="00FC5E82" w:rsidRPr="00FC5E82">
        <w:rPr>
          <w:rFonts w:asciiTheme="minorEastAsia" w:eastAsiaTheme="minorEastAsia" w:hAnsiTheme="minorEastAsia" w:cstheme="minorEastAsia" w:hint="eastAsia"/>
          <w:color w:val="000000" w:themeColor="text1"/>
        </w:rPr>
        <w:t>金鹰添益3个月定期开放债券型证券投资基金仍处于封闭期，暂不开放申购、赎回、转换等业务，开放申购、赎回、转换等业务的时间另行公告。</w:t>
      </w:r>
    </w:p>
    <w:p w:rsidR="008B2268" w:rsidRDefault="00FC5E82"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w:t>
      </w:r>
      <w:r w:rsidR="00F91F27" w:rsidRPr="00F91F27">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FC5E82"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093875" w:rsidRPr="00093875">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FC5E82"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w:t>
      </w:r>
      <w:r w:rsidR="00B76BB9" w:rsidRPr="00B76BB9">
        <w:rPr>
          <w:rFonts w:asciiTheme="minorEastAsia" w:eastAsiaTheme="minorEastAsia" w:hAnsiTheme="minorEastAsia" w:cstheme="minorEastAsia" w:hint="eastAsia"/>
          <w:color w:val="000000" w:themeColor="text1"/>
        </w:rPr>
        <w:t>本基金管理人旗下基金在</w:t>
      </w:r>
      <w:r w:rsidR="0047534B">
        <w:rPr>
          <w:rFonts w:asciiTheme="minorEastAsia" w:eastAsiaTheme="minorEastAsia" w:hAnsiTheme="minorEastAsia" w:cstheme="minorEastAsia" w:hint="eastAsia"/>
          <w:color w:val="000000" w:themeColor="text1"/>
        </w:rPr>
        <w:t>上述代销机构</w:t>
      </w:r>
      <w:r w:rsidR="00B76BB9" w:rsidRPr="00B76BB9">
        <w:rPr>
          <w:rFonts w:asciiTheme="minorEastAsia" w:eastAsiaTheme="minorEastAsia" w:hAnsiTheme="minorEastAsia" w:cstheme="minorEastAsia" w:hint="eastAsia"/>
          <w:color w:val="000000" w:themeColor="text1"/>
        </w:rPr>
        <w:t>的申购、定投费率折扣最低不低于1折，</w:t>
      </w:r>
      <w:r w:rsidR="0047534B">
        <w:rPr>
          <w:rFonts w:asciiTheme="minorEastAsia" w:eastAsiaTheme="minorEastAsia" w:hAnsiTheme="minorEastAsia" w:cstheme="minorEastAsia" w:hint="eastAsia"/>
          <w:color w:val="000000" w:themeColor="text1"/>
        </w:rPr>
        <w:t>上述代销机构</w:t>
      </w:r>
      <w:r w:rsidR="00B76BB9" w:rsidRPr="00B76BB9">
        <w:rPr>
          <w:rFonts w:asciiTheme="minorEastAsia" w:eastAsiaTheme="minorEastAsia" w:hAnsiTheme="minorEastAsia" w:cstheme="minorEastAsia" w:hint="eastAsia"/>
          <w:color w:val="000000" w:themeColor="text1"/>
        </w:rPr>
        <w:t>在此基础上实施的费率优惠活动本基金管理人不再进行限制，</w:t>
      </w:r>
      <w:r w:rsidR="0028120E">
        <w:rPr>
          <w:rFonts w:asciiTheme="minorEastAsia" w:eastAsiaTheme="minorEastAsia" w:hAnsiTheme="minorEastAsia" w:cstheme="minorEastAsia" w:hint="eastAsia"/>
          <w:color w:val="000000" w:themeColor="text1"/>
        </w:rPr>
        <w:t>投资者通过</w:t>
      </w:r>
      <w:r w:rsidR="0047534B">
        <w:rPr>
          <w:rFonts w:hint="eastAsia"/>
        </w:rPr>
        <w:t>上述代销机构</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47534B">
        <w:rPr>
          <w:rFonts w:hint="eastAsia"/>
        </w:rPr>
        <w:t>上述代销机构</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FC5E82"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r w:rsidR="0028120E">
        <w:rPr>
          <w:rFonts w:asciiTheme="minorEastAsia" w:eastAsiaTheme="minorEastAsia" w:hAnsiTheme="minorEastAsia" w:cstheme="minorEastAsia" w:hint="eastAsia"/>
          <w:color w:val="000000" w:themeColor="text1"/>
        </w:rPr>
        <w:t>、本基金管理人其他基金如新增</w:t>
      </w:r>
      <w:r w:rsidR="0047534B">
        <w:rPr>
          <w:rFonts w:hint="eastAsia"/>
        </w:rPr>
        <w:t>上述代销机构</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3A321A" w:rsidRPr="003A321A" w:rsidRDefault="009877A4" w:rsidP="003A321A">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FC5E82">
        <w:rPr>
          <w:rFonts w:cs="Calibri" w:hint="eastAsia"/>
        </w:rPr>
        <w:t>乾道基金</w:t>
      </w:r>
    </w:p>
    <w:p w:rsidR="00FC5E82" w:rsidRPr="00FC5E82" w:rsidRDefault="00FC5E82" w:rsidP="00FC5E82">
      <w:pPr>
        <w:pStyle w:val="a7"/>
        <w:shd w:val="clear" w:color="auto" w:fill="FFFFFF"/>
        <w:adjustRightInd w:val="0"/>
        <w:snapToGrid w:val="0"/>
        <w:spacing w:before="0" w:beforeAutospacing="0" w:after="0" w:afterAutospacing="0" w:line="360" w:lineRule="auto"/>
        <w:ind w:firstLine="420"/>
        <w:jc w:val="both"/>
        <w:rPr>
          <w:rFonts w:cs="Calibri"/>
        </w:rPr>
      </w:pPr>
      <w:r w:rsidRPr="00FC5E82">
        <w:rPr>
          <w:rFonts w:cs="Calibri" w:hint="eastAsia"/>
        </w:rPr>
        <w:t>客服电话：400-003-0358</w:t>
      </w:r>
    </w:p>
    <w:p w:rsidR="00FC5E82" w:rsidRDefault="00FC5E82" w:rsidP="00FC5E82">
      <w:pPr>
        <w:pStyle w:val="a7"/>
        <w:shd w:val="clear" w:color="auto" w:fill="FFFFFF"/>
        <w:adjustRightInd w:val="0"/>
        <w:snapToGrid w:val="0"/>
        <w:spacing w:before="0" w:beforeAutospacing="0" w:after="0" w:afterAutospacing="0" w:line="360" w:lineRule="auto"/>
        <w:ind w:firstLine="420"/>
        <w:jc w:val="both"/>
        <w:rPr>
          <w:rFonts w:cs="Calibri"/>
        </w:rPr>
      </w:pPr>
      <w:r w:rsidRPr="00FC5E82">
        <w:rPr>
          <w:rFonts w:cs="Calibri" w:hint="eastAsia"/>
        </w:rPr>
        <w:t>网址：www.qiandaojr.com</w:t>
      </w:r>
    </w:p>
    <w:p w:rsidR="00A00AAF" w:rsidRPr="009877A4" w:rsidRDefault="0047534B" w:rsidP="00FC5E82">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4B7F7B" w:rsidRDefault="00E7053C" w:rsidP="004B7F7B">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4B7F7B" w:rsidRPr="004B7F7B">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A70B1F">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C80737">
        <w:rPr>
          <w:rFonts w:cs="Calibri"/>
        </w:rPr>
        <w:t>4</w:t>
      </w:r>
      <w:r w:rsidR="009877A4" w:rsidRPr="009877A4">
        <w:rPr>
          <w:rFonts w:cs="Calibri" w:hint="eastAsia"/>
        </w:rPr>
        <w:t>年</w:t>
      </w:r>
      <w:r w:rsidR="00FC7154">
        <w:rPr>
          <w:rFonts w:cs="Calibri"/>
        </w:rPr>
        <w:t>4</w:t>
      </w:r>
      <w:r w:rsidR="009877A4" w:rsidRPr="009877A4">
        <w:rPr>
          <w:rFonts w:cs="Calibri" w:hint="eastAsia"/>
        </w:rPr>
        <w:t>月</w:t>
      </w:r>
      <w:r w:rsidR="00FC5E82">
        <w:rPr>
          <w:rFonts w:cs="Calibri"/>
        </w:rPr>
        <w:t>1</w:t>
      </w:r>
      <w:r w:rsidR="00C74A81">
        <w:rPr>
          <w:rFonts w:cs="Calibri"/>
        </w:rPr>
        <w:t>6</w:t>
      </w:r>
      <w:r w:rsidR="009877A4" w:rsidRPr="009877A4">
        <w:rPr>
          <w:rFonts w:cs="Calibri" w:hint="eastAsia"/>
        </w:rPr>
        <w:t>日</w:t>
      </w:r>
    </w:p>
    <w:sectPr w:rsidR="00A00AAF" w:rsidRPr="009877A4" w:rsidSect="00725B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4CD" w:rsidRDefault="002664CD" w:rsidP="00E3201D">
      <w:r>
        <w:separator/>
      </w:r>
    </w:p>
  </w:endnote>
  <w:endnote w:type="continuationSeparator" w:id="0">
    <w:p w:rsidR="002664CD" w:rsidRDefault="002664CD"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4CD" w:rsidRDefault="002664CD" w:rsidP="00E3201D">
      <w:r>
        <w:separator/>
      </w:r>
    </w:p>
  </w:footnote>
  <w:footnote w:type="continuationSeparator" w:id="0">
    <w:p w:rsidR="002664CD" w:rsidRDefault="002664CD"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038E"/>
    <w:rsid w:val="00044FD1"/>
    <w:rsid w:val="0004705D"/>
    <w:rsid w:val="000737EE"/>
    <w:rsid w:val="0007668C"/>
    <w:rsid w:val="00093875"/>
    <w:rsid w:val="000A29F4"/>
    <w:rsid w:val="000B1AB2"/>
    <w:rsid w:val="000D170F"/>
    <w:rsid w:val="000E10B7"/>
    <w:rsid w:val="000E7D3C"/>
    <w:rsid w:val="001039C4"/>
    <w:rsid w:val="00112143"/>
    <w:rsid w:val="00112272"/>
    <w:rsid w:val="00126069"/>
    <w:rsid w:val="00142F9B"/>
    <w:rsid w:val="00156402"/>
    <w:rsid w:val="00157772"/>
    <w:rsid w:val="00163302"/>
    <w:rsid w:val="00172A27"/>
    <w:rsid w:val="00172BAA"/>
    <w:rsid w:val="00175014"/>
    <w:rsid w:val="0018431F"/>
    <w:rsid w:val="00196156"/>
    <w:rsid w:val="001B433C"/>
    <w:rsid w:val="001C22C6"/>
    <w:rsid w:val="001D0BCE"/>
    <w:rsid w:val="002000F3"/>
    <w:rsid w:val="00204212"/>
    <w:rsid w:val="00212102"/>
    <w:rsid w:val="00214B23"/>
    <w:rsid w:val="002173DE"/>
    <w:rsid w:val="00227180"/>
    <w:rsid w:val="0025547A"/>
    <w:rsid w:val="002664CD"/>
    <w:rsid w:val="00266540"/>
    <w:rsid w:val="0026767D"/>
    <w:rsid w:val="0028120E"/>
    <w:rsid w:val="00293ED1"/>
    <w:rsid w:val="002A228B"/>
    <w:rsid w:val="002B1024"/>
    <w:rsid w:val="002B1557"/>
    <w:rsid w:val="002B3132"/>
    <w:rsid w:val="002B4142"/>
    <w:rsid w:val="002B6B49"/>
    <w:rsid w:val="002C28DF"/>
    <w:rsid w:val="002C4C5E"/>
    <w:rsid w:val="002C547F"/>
    <w:rsid w:val="002C5740"/>
    <w:rsid w:val="002C63BA"/>
    <w:rsid w:val="002C772D"/>
    <w:rsid w:val="002F6868"/>
    <w:rsid w:val="00305D3D"/>
    <w:rsid w:val="00316B0B"/>
    <w:rsid w:val="00317240"/>
    <w:rsid w:val="00336D66"/>
    <w:rsid w:val="0034379E"/>
    <w:rsid w:val="00347AA1"/>
    <w:rsid w:val="00347FF3"/>
    <w:rsid w:val="003631DF"/>
    <w:rsid w:val="00364825"/>
    <w:rsid w:val="00372758"/>
    <w:rsid w:val="00390CB1"/>
    <w:rsid w:val="003A321A"/>
    <w:rsid w:val="003C4285"/>
    <w:rsid w:val="003C7AEC"/>
    <w:rsid w:val="003D2696"/>
    <w:rsid w:val="003D3C4C"/>
    <w:rsid w:val="003E168F"/>
    <w:rsid w:val="003F276E"/>
    <w:rsid w:val="00420793"/>
    <w:rsid w:val="0043356C"/>
    <w:rsid w:val="00445F84"/>
    <w:rsid w:val="00447446"/>
    <w:rsid w:val="004511C4"/>
    <w:rsid w:val="00453E39"/>
    <w:rsid w:val="0047534B"/>
    <w:rsid w:val="004840C8"/>
    <w:rsid w:val="004944A3"/>
    <w:rsid w:val="0049580B"/>
    <w:rsid w:val="004A0E27"/>
    <w:rsid w:val="004A1B5A"/>
    <w:rsid w:val="004A47C9"/>
    <w:rsid w:val="004B1512"/>
    <w:rsid w:val="004B7B90"/>
    <w:rsid w:val="004B7F7B"/>
    <w:rsid w:val="004C26F2"/>
    <w:rsid w:val="004C5102"/>
    <w:rsid w:val="004C52AF"/>
    <w:rsid w:val="004D0845"/>
    <w:rsid w:val="004E1C9F"/>
    <w:rsid w:val="004E2142"/>
    <w:rsid w:val="004E32AC"/>
    <w:rsid w:val="00500661"/>
    <w:rsid w:val="00504054"/>
    <w:rsid w:val="00506924"/>
    <w:rsid w:val="00522178"/>
    <w:rsid w:val="00534398"/>
    <w:rsid w:val="0055048C"/>
    <w:rsid w:val="00566D76"/>
    <w:rsid w:val="005670F1"/>
    <w:rsid w:val="005706A4"/>
    <w:rsid w:val="0059003D"/>
    <w:rsid w:val="005973D4"/>
    <w:rsid w:val="005A54A0"/>
    <w:rsid w:val="005B7934"/>
    <w:rsid w:val="005E5033"/>
    <w:rsid w:val="005F0540"/>
    <w:rsid w:val="00610D9A"/>
    <w:rsid w:val="00627EE6"/>
    <w:rsid w:val="00631BBC"/>
    <w:rsid w:val="00636821"/>
    <w:rsid w:val="0064010B"/>
    <w:rsid w:val="006434F1"/>
    <w:rsid w:val="00646793"/>
    <w:rsid w:val="006554A2"/>
    <w:rsid w:val="006626F1"/>
    <w:rsid w:val="00665EFB"/>
    <w:rsid w:val="00680493"/>
    <w:rsid w:val="00691BF4"/>
    <w:rsid w:val="006928B4"/>
    <w:rsid w:val="006D717C"/>
    <w:rsid w:val="0070267D"/>
    <w:rsid w:val="00707AE6"/>
    <w:rsid w:val="0072345B"/>
    <w:rsid w:val="00725B24"/>
    <w:rsid w:val="0072741B"/>
    <w:rsid w:val="00731549"/>
    <w:rsid w:val="007424F2"/>
    <w:rsid w:val="00743A13"/>
    <w:rsid w:val="00762114"/>
    <w:rsid w:val="00767674"/>
    <w:rsid w:val="00786DAF"/>
    <w:rsid w:val="0079226C"/>
    <w:rsid w:val="007B26E1"/>
    <w:rsid w:val="007C4602"/>
    <w:rsid w:val="007E2426"/>
    <w:rsid w:val="007E46F3"/>
    <w:rsid w:val="007F166F"/>
    <w:rsid w:val="007F31CD"/>
    <w:rsid w:val="007F42E4"/>
    <w:rsid w:val="0082536C"/>
    <w:rsid w:val="0082716F"/>
    <w:rsid w:val="008512B8"/>
    <w:rsid w:val="00860E1D"/>
    <w:rsid w:val="00864CDD"/>
    <w:rsid w:val="008769F5"/>
    <w:rsid w:val="00881C42"/>
    <w:rsid w:val="0088224E"/>
    <w:rsid w:val="00882A09"/>
    <w:rsid w:val="008919C0"/>
    <w:rsid w:val="008A01A0"/>
    <w:rsid w:val="008A27AD"/>
    <w:rsid w:val="008A29CE"/>
    <w:rsid w:val="008B0A9C"/>
    <w:rsid w:val="008B2268"/>
    <w:rsid w:val="008B2C05"/>
    <w:rsid w:val="008B7C7A"/>
    <w:rsid w:val="008C4516"/>
    <w:rsid w:val="008E589A"/>
    <w:rsid w:val="008F5130"/>
    <w:rsid w:val="00901838"/>
    <w:rsid w:val="00916226"/>
    <w:rsid w:val="00941216"/>
    <w:rsid w:val="00953E06"/>
    <w:rsid w:val="0096184E"/>
    <w:rsid w:val="009633B5"/>
    <w:rsid w:val="00965497"/>
    <w:rsid w:val="00983869"/>
    <w:rsid w:val="009877A4"/>
    <w:rsid w:val="009974A3"/>
    <w:rsid w:val="009B7508"/>
    <w:rsid w:val="009C6597"/>
    <w:rsid w:val="009D5A96"/>
    <w:rsid w:val="009F38CE"/>
    <w:rsid w:val="00A00AAF"/>
    <w:rsid w:val="00A0278D"/>
    <w:rsid w:val="00A377DB"/>
    <w:rsid w:val="00A46BE9"/>
    <w:rsid w:val="00A522B4"/>
    <w:rsid w:val="00A60C90"/>
    <w:rsid w:val="00A70945"/>
    <w:rsid w:val="00A70B1F"/>
    <w:rsid w:val="00A81E34"/>
    <w:rsid w:val="00A95BB0"/>
    <w:rsid w:val="00AB6A76"/>
    <w:rsid w:val="00AD4BE8"/>
    <w:rsid w:val="00AD5FA3"/>
    <w:rsid w:val="00AD6E8D"/>
    <w:rsid w:val="00AF1899"/>
    <w:rsid w:val="00AF1A2D"/>
    <w:rsid w:val="00AF76F6"/>
    <w:rsid w:val="00B01D7F"/>
    <w:rsid w:val="00B0516D"/>
    <w:rsid w:val="00B336E6"/>
    <w:rsid w:val="00B424A3"/>
    <w:rsid w:val="00B632AB"/>
    <w:rsid w:val="00B679FB"/>
    <w:rsid w:val="00B76BB9"/>
    <w:rsid w:val="00B774A9"/>
    <w:rsid w:val="00B80061"/>
    <w:rsid w:val="00B81CC7"/>
    <w:rsid w:val="00B851C2"/>
    <w:rsid w:val="00B85DD2"/>
    <w:rsid w:val="00B87705"/>
    <w:rsid w:val="00B975FE"/>
    <w:rsid w:val="00BA5803"/>
    <w:rsid w:val="00BB0D06"/>
    <w:rsid w:val="00BB477F"/>
    <w:rsid w:val="00BB5BDE"/>
    <w:rsid w:val="00BC2167"/>
    <w:rsid w:val="00BC38F5"/>
    <w:rsid w:val="00BC5516"/>
    <w:rsid w:val="00BC560B"/>
    <w:rsid w:val="00BC7D60"/>
    <w:rsid w:val="00BD01CC"/>
    <w:rsid w:val="00BE1FB8"/>
    <w:rsid w:val="00BF6A07"/>
    <w:rsid w:val="00C06005"/>
    <w:rsid w:val="00C0603A"/>
    <w:rsid w:val="00C267AE"/>
    <w:rsid w:val="00C27637"/>
    <w:rsid w:val="00C40AB2"/>
    <w:rsid w:val="00C51529"/>
    <w:rsid w:val="00C52FB1"/>
    <w:rsid w:val="00C5608E"/>
    <w:rsid w:val="00C74A81"/>
    <w:rsid w:val="00C80737"/>
    <w:rsid w:val="00C873A7"/>
    <w:rsid w:val="00CA1413"/>
    <w:rsid w:val="00CA2869"/>
    <w:rsid w:val="00CA36CF"/>
    <w:rsid w:val="00CA3B8C"/>
    <w:rsid w:val="00CA62D2"/>
    <w:rsid w:val="00CA73E7"/>
    <w:rsid w:val="00CD2771"/>
    <w:rsid w:val="00CD57F0"/>
    <w:rsid w:val="00CE0062"/>
    <w:rsid w:val="00D414D8"/>
    <w:rsid w:val="00D61B38"/>
    <w:rsid w:val="00D61C64"/>
    <w:rsid w:val="00D67F01"/>
    <w:rsid w:val="00D81E13"/>
    <w:rsid w:val="00D861DB"/>
    <w:rsid w:val="00D90F6C"/>
    <w:rsid w:val="00DA199C"/>
    <w:rsid w:val="00DA5245"/>
    <w:rsid w:val="00DB229B"/>
    <w:rsid w:val="00DB3A6F"/>
    <w:rsid w:val="00DB40C6"/>
    <w:rsid w:val="00DB5240"/>
    <w:rsid w:val="00DC079C"/>
    <w:rsid w:val="00DC4CB3"/>
    <w:rsid w:val="00DC5262"/>
    <w:rsid w:val="00DC7DCB"/>
    <w:rsid w:val="00DD24CD"/>
    <w:rsid w:val="00DF7CC2"/>
    <w:rsid w:val="00E03910"/>
    <w:rsid w:val="00E13E9E"/>
    <w:rsid w:val="00E14296"/>
    <w:rsid w:val="00E22DBA"/>
    <w:rsid w:val="00E232B5"/>
    <w:rsid w:val="00E26862"/>
    <w:rsid w:val="00E3201D"/>
    <w:rsid w:val="00E34D91"/>
    <w:rsid w:val="00E365D5"/>
    <w:rsid w:val="00E57911"/>
    <w:rsid w:val="00E7053C"/>
    <w:rsid w:val="00E723F9"/>
    <w:rsid w:val="00E778B5"/>
    <w:rsid w:val="00E77ED9"/>
    <w:rsid w:val="00E87CD2"/>
    <w:rsid w:val="00EA1F68"/>
    <w:rsid w:val="00EA60E4"/>
    <w:rsid w:val="00EA695E"/>
    <w:rsid w:val="00EA7DD1"/>
    <w:rsid w:val="00EB0CE1"/>
    <w:rsid w:val="00EC64A9"/>
    <w:rsid w:val="00ED5CA0"/>
    <w:rsid w:val="00ED7083"/>
    <w:rsid w:val="00EE68E6"/>
    <w:rsid w:val="00F061A9"/>
    <w:rsid w:val="00F14BCF"/>
    <w:rsid w:val="00F173E8"/>
    <w:rsid w:val="00F23E9A"/>
    <w:rsid w:val="00F31BC6"/>
    <w:rsid w:val="00F53580"/>
    <w:rsid w:val="00F55EE7"/>
    <w:rsid w:val="00F624D8"/>
    <w:rsid w:val="00F73AF8"/>
    <w:rsid w:val="00F8346B"/>
    <w:rsid w:val="00F91F27"/>
    <w:rsid w:val="00F92C9B"/>
    <w:rsid w:val="00FA3C34"/>
    <w:rsid w:val="00FB30FB"/>
    <w:rsid w:val="00FC0836"/>
    <w:rsid w:val="00FC5E82"/>
    <w:rsid w:val="00FC7154"/>
    <w:rsid w:val="00FE15E6"/>
    <w:rsid w:val="00FE3862"/>
    <w:rsid w:val="00FF5FB5"/>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24"/>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725B2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25B24"/>
    <w:pPr>
      <w:jc w:val="left"/>
    </w:pPr>
  </w:style>
  <w:style w:type="paragraph" w:styleId="a4">
    <w:name w:val="Balloon Text"/>
    <w:basedOn w:val="a"/>
    <w:link w:val="Char0"/>
    <w:uiPriority w:val="99"/>
    <w:semiHidden/>
    <w:unhideWhenUsed/>
    <w:qFormat/>
    <w:rsid w:val="00725B24"/>
    <w:rPr>
      <w:sz w:val="18"/>
      <w:szCs w:val="18"/>
    </w:rPr>
  </w:style>
  <w:style w:type="paragraph" w:styleId="a5">
    <w:name w:val="footer"/>
    <w:basedOn w:val="a"/>
    <w:link w:val="Char1"/>
    <w:uiPriority w:val="99"/>
    <w:unhideWhenUsed/>
    <w:qFormat/>
    <w:rsid w:val="00725B2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25B2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725B24"/>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725B24"/>
    <w:rPr>
      <w:b/>
      <w:bCs/>
    </w:rPr>
  </w:style>
  <w:style w:type="table" w:styleId="a9">
    <w:name w:val="Table Grid"/>
    <w:basedOn w:val="a1"/>
    <w:uiPriority w:val="59"/>
    <w:qFormat/>
    <w:rsid w:val="00725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725B24"/>
    <w:rPr>
      <w:color w:val="4C4C4C"/>
      <w:u w:val="none"/>
    </w:rPr>
  </w:style>
  <w:style w:type="character" w:styleId="ab">
    <w:name w:val="Emphasis"/>
    <w:basedOn w:val="a0"/>
    <w:uiPriority w:val="20"/>
    <w:qFormat/>
    <w:rsid w:val="00725B24"/>
  </w:style>
  <w:style w:type="character" w:styleId="HTML">
    <w:name w:val="HTML Acronym"/>
    <w:basedOn w:val="a0"/>
    <w:uiPriority w:val="99"/>
    <w:semiHidden/>
    <w:unhideWhenUsed/>
    <w:qFormat/>
    <w:rsid w:val="00725B24"/>
  </w:style>
  <w:style w:type="character" w:styleId="ac">
    <w:name w:val="Hyperlink"/>
    <w:basedOn w:val="a0"/>
    <w:uiPriority w:val="99"/>
    <w:unhideWhenUsed/>
    <w:qFormat/>
    <w:rsid w:val="00725B24"/>
    <w:rPr>
      <w:color w:val="0000FF"/>
      <w:u w:val="single"/>
    </w:rPr>
  </w:style>
  <w:style w:type="character" w:styleId="ad">
    <w:name w:val="annotation reference"/>
    <w:basedOn w:val="a0"/>
    <w:uiPriority w:val="99"/>
    <w:semiHidden/>
    <w:unhideWhenUsed/>
    <w:qFormat/>
    <w:rsid w:val="00725B24"/>
    <w:rPr>
      <w:sz w:val="21"/>
      <w:szCs w:val="21"/>
    </w:rPr>
  </w:style>
  <w:style w:type="character" w:customStyle="1" w:styleId="3Char">
    <w:name w:val="标题 3 Char"/>
    <w:basedOn w:val="a0"/>
    <w:link w:val="3"/>
    <w:uiPriority w:val="9"/>
    <w:qFormat/>
    <w:rsid w:val="00725B24"/>
    <w:rPr>
      <w:rFonts w:ascii="宋体" w:eastAsia="宋体" w:hAnsi="宋体" w:cs="宋体"/>
      <w:b/>
      <w:bCs/>
      <w:kern w:val="0"/>
      <w:sz w:val="27"/>
      <w:szCs w:val="27"/>
    </w:rPr>
  </w:style>
  <w:style w:type="character" w:customStyle="1" w:styleId="span4">
    <w:name w:val="span4"/>
    <w:basedOn w:val="a0"/>
    <w:qFormat/>
    <w:rsid w:val="00725B24"/>
  </w:style>
  <w:style w:type="character" w:customStyle="1" w:styleId="span01">
    <w:name w:val="span01"/>
    <w:basedOn w:val="a0"/>
    <w:qFormat/>
    <w:rsid w:val="00725B24"/>
    <w:rPr>
      <w:sz w:val="24"/>
      <w:szCs w:val="24"/>
    </w:rPr>
  </w:style>
  <w:style w:type="character" w:customStyle="1" w:styleId="icon2">
    <w:name w:val="icon2"/>
    <w:basedOn w:val="a0"/>
    <w:qFormat/>
    <w:rsid w:val="00725B24"/>
  </w:style>
  <w:style w:type="character" w:customStyle="1" w:styleId="fqrsyliswk">
    <w:name w:val="fqrsyl_iswk"/>
    <w:basedOn w:val="a0"/>
    <w:qFormat/>
    <w:rsid w:val="00725B24"/>
  </w:style>
  <w:style w:type="character" w:customStyle="1" w:styleId="span03">
    <w:name w:val="span03"/>
    <w:basedOn w:val="a0"/>
    <w:qFormat/>
    <w:rsid w:val="00725B24"/>
  </w:style>
  <w:style w:type="character" w:customStyle="1" w:styleId="span031">
    <w:name w:val="span031"/>
    <w:basedOn w:val="a0"/>
    <w:qFormat/>
    <w:rsid w:val="00725B24"/>
  </w:style>
  <w:style w:type="character" w:customStyle="1" w:styleId="fmwfsyiswk">
    <w:name w:val="fmwfsy_iswk"/>
    <w:basedOn w:val="a0"/>
    <w:qFormat/>
    <w:rsid w:val="00725B24"/>
  </w:style>
  <w:style w:type="character" w:customStyle="1" w:styleId="span1">
    <w:name w:val="span1"/>
    <w:basedOn w:val="a0"/>
    <w:qFormat/>
    <w:rsid w:val="00725B24"/>
  </w:style>
  <w:style w:type="character" w:customStyle="1" w:styleId="span2">
    <w:name w:val="span2"/>
    <w:basedOn w:val="a0"/>
    <w:qFormat/>
    <w:rsid w:val="00725B24"/>
  </w:style>
  <w:style w:type="character" w:customStyle="1" w:styleId="hover46">
    <w:name w:val="hover46"/>
    <w:basedOn w:val="a0"/>
    <w:qFormat/>
    <w:rsid w:val="00725B24"/>
    <w:rPr>
      <w:shd w:val="clear" w:color="auto" w:fill="FEF2E7"/>
    </w:rPr>
  </w:style>
  <w:style w:type="character" w:customStyle="1" w:styleId="hover47">
    <w:name w:val="hover47"/>
    <w:basedOn w:val="a0"/>
    <w:qFormat/>
    <w:rsid w:val="00725B24"/>
    <w:rPr>
      <w:color w:val="F88413"/>
    </w:rPr>
  </w:style>
  <w:style w:type="character" w:customStyle="1" w:styleId="span02">
    <w:name w:val="span02"/>
    <w:basedOn w:val="a0"/>
    <w:qFormat/>
    <w:rsid w:val="00725B24"/>
    <w:rPr>
      <w:sz w:val="24"/>
      <w:szCs w:val="24"/>
    </w:rPr>
  </w:style>
  <w:style w:type="character" w:customStyle="1" w:styleId="span021">
    <w:name w:val="span021"/>
    <w:basedOn w:val="a0"/>
    <w:qFormat/>
    <w:rsid w:val="00725B24"/>
  </w:style>
  <w:style w:type="character" w:customStyle="1" w:styleId="on26">
    <w:name w:val="on26"/>
    <w:basedOn w:val="a0"/>
    <w:qFormat/>
    <w:rsid w:val="00725B24"/>
    <w:rPr>
      <w:color w:val="F88413"/>
    </w:rPr>
  </w:style>
  <w:style w:type="character" w:customStyle="1" w:styleId="on27">
    <w:name w:val="on27"/>
    <w:basedOn w:val="a0"/>
    <w:qFormat/>
    <w:rsid w:val="00725B24"/>
  </w:style>
  <w:style w:type="character" w:customStyle="1" w:styleId="span3">
    <w:name w:val="span3"/>
    <w:basedOn w:val="a0"/>
    <w:qFormat/>
    <w:rsid w:val="00725B24"/>
  </w:style>
  <w:style w:type="character" w:customStyle="1" w:styleId="span011">
    <w:name w:val="span011"/>
    <w:basedOn w:val="a0"/>
    <w:qFormat/>
    <w:rsid w:val="00725B24"/>
  </w:style>
  <w:style w:type="character" w:customStyle="1" w:styleId="icon">
    <w:name w:val="icon"/>
    <w:basedOn w:val="a0"/>
    <w:qFormat/>
    <w:rsid w:val="00725B24"/>
  </w:style>
  <w:style w:type="character" w:customStyle="1" w:styleId="hover44">
    <w:name w:val="hover44"/>
    <w:basedOn w:val="a0"/>
    <w:qFormat/>
    <w:rsid w:val="00725B24"/>
    <w:rPr>
      <w:shd w:val="clear" w:color="auto" w:fill="FEF2E7"/>
    </w:rPr>
  </w:style>
  <w:style w:type="character" w:customStyle="1" w:styleId="hover45">
    <w:name w:val="hover45"/>
    <w:basedOn w:val="a0"/>
    <w:qFormat/>
    <w:rsid w:val="00725B24"/>
    <w:rPr>
      <w:color w:val="F88413"/>
    </w:rPr>
  </w:style>
  <w:style w:type="character" w:customStyle="1" w:styleId="on">
    <w:name w:val="on"/>
    <w:basedOn w:val="a0"/>
    <w:qFormat/>
    <w:rsid w:val="00725B24"/>
    <w:rPr>
      <w:color w:val="F88413"/>
    </w:rPr>
  </w:style>
  <w:style w:type="character" w:customStyle="1" w:styleId="on1">
    <w:name w:val="on1"/>
    <w:basedOn w:val="a0"/>
    <w:qFormat/>
    <w:rsid w:val="00725B24"/>
  </w:style>
  <w:style w:type="character" w:customStyle="1" w:styleId="Char2">
    <w:name w:val="页眉 Char"/>
    <w:basedOn w:val="a0"/>
    <w:link w:val="a6"/>
    <w:uiPriority w:val="99"/>
    <w:qFormat/>
    <w:rsid w:val="00725B24"/>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725B24"/>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725B24"/>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725B24"/>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725B24"/>
    <w:rPr>
      <w:rFonts w:asciiTheme="minorHAnsi" w:eastAsiaTheme="minorEastAsia" w:hAnsiTheme="minorHAnsi" w:cstheme="minorBidi"/>
      <w:kern w:val="2"/>
      <w:sz w:val="18"/>
      <w:szCs w:val="18"/>
    </w:rPr>
  </w:style>
  <w:style w:type="character" w:customStyle="1" w:styleId="hover43">
    <w:name w:val="hover43"/>
    <w:basedOn w:val="a0"/>
    <w:qFormat/>
    <w:rsid w:val="00725B24"/>
    <w:rPr>
      <w:color w:val="F88413"/>
    </w:rPr>
  </w:style>
  <w:style w:type="paragraph" w:customStyle="1" w:styleId="Default">
    <w:name w:val="Default"/>
    <w:qFormat/>
    <w:rsid w:val="00725B24"/>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725B24"/>
    <w:rPr>
      <w:color w:val="F88413"/>
    </w:rPr>
  </w:style>
  <w:style w:type="character" w:customStyle="1" w:styleId="hover1">
    <w:name w:val="hover1"/>
    <w:basedOn w:val="a0"/>
    <w:qFormat/>
    <w:rsid w:val="00725B24"/>
    <w:rPr>
      <w:shd w:val="clear" w:color="auto" w:fill="FEF2E7"/>
    </w:rPr>
  </w:style>
  <w:style w:type="character" w:customStyle="1" w:styleId="hover42">
    <w:name w:val="hover42"/>
    <w:basedOn w:val="a0"/>
    <w:qFormat/>
    <w:rsid w:val="00725B24"/>
    <w:rPr>
      <w:shd w:val="clear" w:color="auto" w:fill="FEF2E7"/>
    </w:rPr>
  </w:style>
  <w:style w:type="character" w:customStyle="1" w:styleId="on3">
    <w:name w:val="on3"/>
    <w:basedOn w:val="a0"/>
    <w:qFormat/>
    <w:rsid w:val="00725B24"/>
  </w:style>
  <w:style w:type="character" w:customStyle="1" w:styleId="on4">
    <w:name w:val="on4"/>
    <w:basedOn w:val="a0"/>
    <w:qFormat/>
    <w:rsid w:val="00725B24"/>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28013861">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131678911">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3615</Characters>
  <Application>Microsoft Office Word</Application>
  <DocSecurity>4</DocSecurity>
  <Lines>30</Lines>
  <Paragraphs>8</Paragraphs>
  <ScaleCrop>false</ScaleCrop>
  <Company>Microsoft</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2024-04-15T06:10:00Z</cp:lastPrinted>
  <dcterms:created xsi:type="dcterms:W3CDTF">2024-04-15T16:01:00Z</dcterms:created>
  <dcterms:modified xsi:type="dcterms:W3CDTF">2024-04-15T16:01:00Z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