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30" w:rsidRPr="00B22FB0" w:rsidRDefault="00B86FD3" w:rsidP="00116164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华安基金管理有限公司关于</w:t>
      </w:r>
      <w:r w:rsidR="00494759">
        <w:rPr>
          <w:rFonts w:ascii="Times New Roman" w:eastAsia="宋体" w:hAnsi="Times New Roman" w:cs="Times New Roman" w:hint="eastAsia"/>
          <w:b/>
          <w:sz w:val="28"/>
          <w:szCs w:val="28"/>
        </w:rPr>
        <w:t>发布</w:t>
      </w:r>
      <w:r w:rsidR="00493B56" w:rsidRPr="00493B56">
        <w:rPr>
          <w:rFonts w:ascii="Times New Roman" w:eastAsia="宋体" w:hAnsi="Times New Roman" w:cs="Times New Roman" w:hint="eastAsia"/>
          <w:b/>
          <w:sz w:val="28"/>
          <w:szCs w:val="28"/>
        </w:rPr>
        <w:t>华安中债</w:t>
      </w:r>
      <w:r w:rsidR="00493B56" w:rsidRPr="00493B56">
        <w:rPr>
          <w:rFonts w:ascii="Times New Roman" w:eastAsia="宋体" w:hAnsi="Times New Roman" w:cs="Times New Roman" w:hint="eastAsia"/>
          <w:b/>
          <w:sz w:val="28"/>
          <w:szCs w:val="28"/>
        </w:rPr>
        <w:t>1-5</w:t>
      </w:r>
      <w:r w:rsidR="00493B56" w:rsidRPr="00493B56">
        <w:rPr>
          <w:rFonts w:ascii="Times New Roman" w:eastAsia="宋体" w:hAnsi="Times New Roman" w:cs="Times New Roman" w:hint="eastAsia"/>
          <w:b/>
          <w:sz w:val="28"/>
          <w:szCs w:val="28"/>
        </w:rPr>
        <w:t>年国开行债券交易型开放式指数证券投资基金</w:t>
      </w:r>
      <w:r w:rsidR="00737CCF" w:rsidRPr="00737CCF">
        <w:rPr>
          <w:rFonts w:ascii="Times New Roman" w:eastAsia="宋体" w:hAnsi="Times New Roman" w:cs="Times New Roman" w:hint="eastAsia"/>
          <w:b/>
          <w:sz w:val="28"/>
          <w:szCs w:val="28"/>
        </w:rPr>
        <w:t>基金份额参考净值（</w:t>
      </w:r>
      <w:r w:rsidR="00737CCF" w:rsidRPr="00737CCF">
        <w:rPr>
          <w:rFonts w:ascii="Times New Roman" w:eastAsia="宋体" w:hAnsi="Times New Roman" w:cs="Times New Roman" w:hint="eastAsia"/>
          <w:b/>
          <w:sz w:val="28"/>
          <w:szCs w:val="28"/>
        </w:rPr>
        <w:t>IOPV</w:t>
      </w:r>
      <w:r w:rsidR="00737CCF" w:rsidRPr="00737CCF">
        <w:rPr>
          <w:rFonts w:ascii="Times New Roman" w:eastAsia="宋体" w:hAnsi="Times New Roman" w:cs="Times New Roman" w:hint="eastAsia"/>
          <w:b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的</w:t>
      </w:r>
      <w:r w:rsidR="00BA3920">
        <w:rPr>
          <w:rFonts w:ascii="Times New Roman" w:eastAsia="宋体" w:hAnsi="Times New Roman" w:cs="Times New Roman" w:hint="eastAsia"/>
          <w:b/>
          <w:sz w:val="28"/>
          <w:szCs w:val="28"/>
        </w:rPr>
        <w:t>提示性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公告</w:t>
      </w:r>
    </w:p>
    <w:p w:rsidR="000C7830" w:rsidRPr="00B22FB0" w:rsidRDefault="000C7830" w:rsidP="000C783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737CCF" w:rsidRDefault="00654572" w:rsidP="00CA25C1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根据</w:t>
      </w:r>
      <w:r w:rsidR="00493B56" w:rsidRPr="00493B56">
        <w:rPr>
          <w:rFonts w:ascii="Times New Roman" w:eastAsia="宋体" w:hAnsi="Times New Roman" w:cs="Times New Roman" w:hint="eastAsia"/>
          <w:szCs w:val="21"/>
        </w:rPr>
        <w:t>华安中债</w:t>
      </w:r>
      <w:r w:rsidR="00493B56" w:rsidRPr="00493B56">
        <w:rPr>
          <w:rFonts w:ascii="Times New Roman" w:eastAsia="宋体" w:hAnsi="Times New Roman" w:cs="Times New Roman" w:hint="eastAsia"/>
          <w:szCs w:val="21"/>
        </w:rPr>
        <w:t>1-5</w:t>
      </w:r>
      <w:r w:rsidR="00493B56" w:rsidRPr="00493B56">
        <w:rPr>
          <w:rFonts w:ascii="Times New Roman" w:eastAsia="宋体" w:hAnsi="Times New Roman" w:cs="Times New Roman" w:hint="eastAsia"/>
          <w:szCs w:val="21"/>
        </w:rPr>
        <w:t>年国开行债券交易型开放式指数证券投资基金</w:t>
      </w:r>
      <w:r>
        <w:rPr>
          <w:rFonts w:ascii="Times New Roman" w:eastAsia="宋体" w:hAnsi="Times New Roman" w:cs="Times New Roman" w:hint="eastAsia"/>
          <w:szCs w:val="21"/>
        </w:rPr>
        <w:t>（以下简称“本基金”）</w:t>
      </w:r>
      <w:r w:rsidRPr="00654572">
        <w:rPr>
          <w:rFonts w:ascii="Times New Roman" w:eastAsia="宋体" w:hAnsi="Times New Roman" w:cs="Times New Roman" w:hint="eastAsia"/>
          <w:szCs w:val="21"/>
        </w:rPr>
        <w:t>基金合同、招募说明书</w:t>
      </w:r>
      <w:r w:rsidR="008370B6">
        <w:rPr>
          <w:rFonts w:ascii="Times New Roman" w:eastAsia="宋体" w:hAnsi="Times New Roman" w:cs="Times New Roman" w:hint="eastAsia"/>
          <w:szCs w:val="21"/>
        </w:rPr>
        <w:t>等法律文件</w:t>
      </w:r>
      <w:r w:rsidRPr="00654572">
        <w:rPr>
          <w:rFonts w:ascii="Times New Roman" w:eastAsia="宋体" w:hAnsi="Times New Roman" w:cs="Times New Roman" w:hint="eastAsia"/>
          <w:szCs w:val="21"/>
        </w:rPr>
        <w:t>的相关约定，</w:t>
      </w:r>
      <w:r w:rsidR="00473F74" w:rsidRPr="00473F74">
        <w:rPr>
          <w:rFonts w:ascii="Times New Roman" w:eastAsia="宋体" w:hAnsi="Times New Roman" w:cs="Times New Roman" w:hint="eastAsia"/>
          <w:szCs w:val="21"/>
        </w:rPr>
        <w:t>华安基金管理有限公司</w:t>
      </w:r>
      <w:r w:rsidRPr="00654572">
        <w:rPr>
          <w:rFonts w:ascii="Times New Roman" w:eastAsia="宋体" w:hAnsi="Times New Roman" w:cs="Times New Roman" w:hint="eastAsia"/>
          <w:szCs w:val="21"/>
        </w:rPr>
        <w:t>（以下简称“基金管理人”）决定</w:t>
      </w:r>
      <w:r w:rsidR="002D73CD">
        <w:rPr>
          <w:rFonts w:ascii="Times New Roman" w:eastAsia="宋体" w:hAnsi="Times New Roman" w:cs="Times New Roman" w:hint="eastAsia"/>
          <w:szCs w:val="21"/>
        </w:rPr>
        <w:t>，</w:t>
      </w:r>
      <w:r w:rsidR="002D73CD" w:rsidRPr="00654572">
        <w:rPr>
          <w:rFonts w:ascii="Times New Roman" w:eastAsia="宋体" w:hAnsi="Times New Roman" w:cs="Times New Roman" w:hint="eastAsia"/>
          <w:szCs w:val="21"/>
        </w:rPr>
        <w:t>本基金</w:t>
      </w:r>
      <w:r w:rsidRPr="00654572">
        <w:rPr>
          <w:rFonts w:ascii="Times New Roman" w:eastAsia="宋体" w:hAnsi="Times New Roman" w:cs="Times New Roman" w:hint="eastAsia"/>
          <w:szCs w:val="21"/>
        </w:rPr>
        <w:t>自</w:t>
      </w:r>
      <w:r w:rsidRPr="00654572">
        <w:rPr>
          <w:rFonts w:ascii="Times New Roman" w:eastAsia="宋体" w:hAnsi="Times New Roman" w:cs="Times New Roman" w:hint="eastAsia"/>
          <w:szCs w:val="21"/>
        </w:rPr>
        <w:t>202</w:t>
      </w:r>
      <w:r w:rsidR="00876849">
        <w:rPr>
          <w:rFonts w:ascii="Times New Roman" w:eastAsia="宋体" w:hAnsi="Times New Roman" w:cs="Times New Roman"/>
          <w:szCs w:val="21"/>
        </w:rPr>
        <w:t>4</w:t>
      </w:r>
      <w:r w:rsidRPr="00654572">
        <w:rPr>
          <w:rFonts w:ascii="Times New Roman" w:eastAsia="宋体" w:hAnsi="Times New Roman" w:cs="Times New Roman" w:hint="eastAsia"/>
          <w:szCs w:val="21"/>
        </w:rPr>
        <w:t>年</w:t>
      </w:r>
      <w:r w:rsidR="003D77AF">
        <w:rPr>
          <w:rFonts w:ascii="Times New Roman" w:eastAsia="宋体" w:hAnsi="Times New Roman" w:cs="Times New Roman"/>
          <w:szCs w:val="21"/>
        </w:rPr>
        <w:t>4</w:t>
      </w:r>
      <w:r w:rsidRPr="00654572">
        <w:rPr>
          <w:rFonts w:ascii="Times New Roman" w:eastAsia="宋体" w:hAnsi="Times New Roman" w:cs="Times New Roman" w:hint="eastAsia"/>
          <w:szCs w:val="21"/>
        </w:rPr>
        <w:t>月</w:t>
      </w:r>
      <w:r w:rsidR="00D54CA9">
        <w:rPr>
          <w:rFonts w:ascii="Times New Roman" w:eastAsia="宋体" w:hAnsi="Times New Roman" w:cs="Times New Roman"/>
          <w:szCs w:val="21"/>
        </w:rPr>
        <w:t>15</w:t>
      </w:r>
      <w:r w:rsidRPr="00654572">
        <w:rPr>
          <w:rFonts w:ascii="Times New Roman" w:eastAsia="宋体" w:hAnsi="Times New Roman" w:cs="Times New Roman" w:hint="eastAsia"/>
          <w:szCs w:val="21"/>
        </w:rPr>
        <w:t>日起发布基金份额参考净值（</w:t>
      </w:r>
      <w:r w:rsidRPr="00654572">
        <w:rPr>
          <w:rFonts w:ascii="Times New Roman" w:eastAsia="宋体" w:hAnsi="Times New Roman" w:cs="Times New Roman" w:hint="eastAsia"/>
          <w:szCs w:val="21"/>
        </w:rPr>
        <w:t>IOPV</w:t>
      </w:r>
      <w:r w:rsidRPr="00654572">
        <w:rPr>
          <w:rFonts w:ascii="Times New Roman" w:eastAsia="宋体" w:hAnsi="Times New Roman" w:cs="Times New Roman" w:hint="eastAsia"/>
          <w:szCs w:val="21"/>
        </w:rPr>
        <w:t>）</w:t>
      </w:r>
      <w:r w:rsidR="004E78D5">
        <w:rPr>
          <w:rFonts w:ascii="Times New Roman" w:eastAsia="宋体" w:hAnsi="Times New Roman" w:cs="Times New Roman" w:hint="eastAsia"/>
          <w:szCs w:val="21"/>
        </w:rPr>
        <w:t>。</w:t>
      </w:r>
      <w:r w:rsidR="00360F6E" w:rsidRPr="00654572">
        <w:rPr>
          <w:rFonts w:ascii="Times New Roman" w:eastAsia="宋体" w:hAnsi="Times New Roman" w:cs="Times New Roman" w:hint="eastAsia"/>
          <w:szCs w:val="21"/>
        </w:rPr>
        <w:t>基金管理人</w:t>
      </w:r>
      <w:r w:rsidR="00360F6E">
        <w:rPr>
          <w:rFonts w:ascii="Times New Roman" w:eastAsia="宋体" w:hAnsi="Times New Roman" w:cs="Times New Roman" w:hint="eastAsia"/>
          <w:szCs w:val="21"/>
        </w:rPr>
        <w:t>已于</w:t>
      </w:r>
      <w:r w:rsidR="00360F6E" w:rsidRPr="00654572">
        <w:rPr>
          <w:rFonts w:ascii="Times New Roman" w:eastAsia="宋体" w:hAnsi="Times New Roman" w:cs="Times New Roman" w:hint="eastAsia"/>
          <w:szCs w:val="21"/>
        </w:rPr>
        <w:t>202</w:t>
      </w:r>
      <w:r w:rsidR="00360F6E">
        <w:rPr>
          <w:rFonts w:ascii="Times New Roman" w:eastAsia="宋体" w:hAnsi="Times New Roman" w:cs="Times New Roman"/>
          <w:szCs w:val="21"/>
        </w:rPr>
        <w:t>4</w:t>
      </w:r>
      <w:r w:rsidR="00360F6E" w:rsidRPr="00654572">
        <w:rPr>
          <w:rFonts w:ascii="Times New Roman" w:eastAsia="宋体" w:hAnsi="Times New Roman" w:cs="Times New Roman" w:hint="eastAsia"/>
          <w:szCs w:val="21"/>
        </w:rPr>
        <w:t>年</w:t>
      </w:r>
      <w:r w:rsidR="003D77AF">
        <w:rPr>
          <w:rFonts w:ascii="Times New Roman" w:eastAsia="宋体" w:hAnsi="Times New Roman" w:cs="Times New Roman"/>
          <w:szCs w:val="21"/>
        </w:rPr>
        <w:t>4</w:t>
      </w:r>
      <w:r w:rsidR="00360F6E" w:rsidRPr="00654572">
        <w:rPr>
          <w:rFonts w:ascii="Times New Roman" w:eastAsia="宋体" w:hAnsi="Times New Roman" w:cs="Times New Roman" w:hint="eastAsia"/>
          <w:szCs w:val="21"/>
        </w:rPr>
        <w:t>月</w:t>
      </w:r>
      <w:r w:rsidR="00152FDE">
        <w:rPr>
          <w:rFonts w:ascii="Times New Roman" w:eastAsia="宋体" w:hAnsi="Times New Roman" w:cs="Times New Roman"/>
          <w:szCs w:val="21"/>
        </w:rPr>
        <w:t>1</w:t>
      </w:r>
      <w:r w:rsidR="0027778E">
        <w:rPr>
          <w:rFonts w:ascii="Times New Roman" w:eastAsia="宋体" w:hAnsi="Times New Roman" w:cs="Times New Roman"/>
          <w:szCs w:val="21"/>
        </w:rPr>
        <w:t>2</w:t>
      </w:r>
      <w:r w:rsidR="00360F6E" w:rsidRPr="00654572">
        <w:rPr>
          <w:rFonts w:ascii="Times New Roman" w:eastAsia="宋体" w:hAnsi="Times New Roman" w:cs="Times New Roman" w:hint="eastAsia"/>
          <w:szCs w:val="21"/>
        </w:rPr>
        <w:t>日</w:t>
      </w:r>
      <w:r w:rsidR="00360F6E">
        <w:rPr>
          <w:rFonts w:ascii="Times New Roman" w:eastAsia="宋体" w:hAnsi="Times New Roman" w:cs="Times New Roman" w:hint="eastAsia"/>
          <w:szCs w:val="21"/>
        </w:rPr>
        <w:t>发布《</w:t>
      </w:r>
      <w:r w:rsidR="00360F6E" w:rsidRPr="00360F6E">
        <w:rPr>
          <w:rFonts w:ascii="Times New Roman" w:eastAsia="宋体" w:hAnsi="Times New Roman" w:cs="Times New Roman" w:hint="eastAsia"/>
          <w:szCs w:val="21"/>
        </w:rPr>
        <w:t>华安基金管理有限公司关于发布华安中债</w:t>
      </w:r>
      <w:r w:rsidR="00360F6E" w:rsidRPr="00360F6E">
        <w:rPr>
          <w:rFonts w:ascii="Times New Roman" w:eastAsia="宋体" w:hAnsi="Times New Roman" w:cs="Times New Roman" w:hint="eastAsia"/>
          <w:szCs w:val="21"/>
        </w:rPr>
        <w:t>1-5</w:t>
      </w:r>
      <w:r w:rsidR="00360F6E" w:rsidRPr="00360F6E">
        <w:rPr>
          <w:rFonts w:ascii="Times New Roman" w:eastAsia="宋体" w:hAnsi="Times New Roman" w:cs="Times New Roman" w:hint="eastAsia"/>
          <w:szCs w:val="21"/>
        </w:rPr>
        <w:t>年国开行债券交易型开放式指数证券投资基金基金份额参考净值（</w:t>
      </w:r>
      <w:r w:rsidR="00360F6E" w:rsidRPr="00360F6E">
        <w:rPr>
          <w:rFonts w:ascii="Times New Roman" w:eastAsia="宋体" w:hAnsi="Times New Roman" w:cs="Times New Roman" w:hint="eastAsia"/>
          <w:szCs w:val="21"/>
        </w:rPr>
        <w:t>IOPV</w:t>
      </w:r>
      <w:r w:rsidR="00360F6E" w:rsidRPr="00360F6E">
        <w:rPr>
          <w:rFonts w:ascii="Times New Roman" w:eastAsia="宋体" w:hAnsi="Times New Roman" w:cs="Times New Roman" w:hint="eastAsia"/>
          <w:szCs w:val="21"/>
        </w:rPr>
        <w:t>）的公告</w:t>
      </w:r>
      <w:r w:rsidR="00360F6E">
        <w:rPr>
          <w:rFonts w:ascii="Times New Roman" w:eastAsia="宋体" w:hAnsi="Times New Roman" w:cs="Times New Roman" w:hint="eastAsia"/>
          <w:szCs w:val="21"/>
        </w:rPr>
        <w:t>》</w:t>
      </w:r>
      <w:r w:rsidR="00F42006">
        <w:rPr>
          <w:rFonts w:ascii="Times New Roman" w:eastAsia="宋体" w:hAnsi="Times New Roman" w:cs="Times New Roman" w:hint="eastAsia"/>
          <w:szCs w:val="21"/>
        </w:rPr>
        <w:t>。</w:t>
      </w:r>
      <w:r w:rsidR="00360F6E">
        <w:rPr>
          <w:rFonts w:ascii="Times New Roman" w:eastAsia="宋体" w:hAnsi="Times New Roman" w:cs="Times New Roman" w:hint="eastAsia"/>
          <w:szCs w:val="21"/>
        </w:rPr>
        <w:t>现</w:t>
      </w:r>
      <w:r w:rsidR="00F42006">
        <w:rPr>
          <w:rFonts w:ascii="Times New Roman" w:eastAsia="宋体" w:hAnsi="Times New Roman" w:cs="Times New Roman" w:hint="eastAsia"/>
          <w:szCs w:val="21"/>
        </w:rPr>
        <w:t>就相关事项</w:t>
      </w:r>
      <w:r w:rsidR="00360F6E">
        <w:rPr>
          <w:rFonts w:ascii="Times New Roman" w:eastAsia="宋体" w:hAnsi="Times New Roman" w:cs="Times New Roman" w:hint="eastAsia"/>
          <w:szCs w:val="21"/>
        </w:rPr>
        <w:t>提示如下：</w:t>
      </w:r>
    </w:p>
    <w:p w:rsidR="007C3F79" w:rsidRDefault="007C3F79" w:rsidP="00CA25C1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一、</w:t>
      </w:r>
      <w:r w:rsidR="00CC5897">
        <w:rPr>
          <w:rFonts w:ascii="Times New Roman" w:eastAsia="宋体" w:hAnsi="Times New Roman" w:cs="Times New Roman" w:hint="eastAsia"/>
          <w:szCs w:val="21"/>
        </w:rPr>
        <w:t>IOPV</w:t>
      </w:r>
      <w:r>
        <w:rPr>
          <w:rFonts w:ascii="Times New Roman" w:eastAsia="宋体" w:hAnsi="Times New Roman" w:cs="Times New Roman" w:hint="eastAsia"/>
          <w:szCs w:val="21"/>
        </w:rPr>
        <w:t>的计算</w:t>
      </w:r>
      <w:r w:rsidR="008872FD">
        <w:rPr>
          <w:rFonts w:ascii="Times New Roman" w:eastAsia="宋体" w:hAnsi="Times New Roman" w:cs="Times New Roman" w:hint="eastAsia"/>
          <w:szCs w:val="21"/>
        </w:rPr>
        <w:t>与发布</w:t>
      </w:r>
    </w:p>
    <w:p w:rsidR="00E306A7" w:rsidRDefault="00AC09D0" w:rsidP="00CA25C1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2219C">
        <w:rPr>
          <w:rFonts w:ascii="Times New Roman" w:eastAsia="宋体" w:hAnsi="Times New Roman" w:cs="Times New Roman" w:hint="eastAsia"/>
          <w:szCs w:val="21"/>
        </w:rPr>
        <w:t>本基金</w:t>
      </w:r>
      <w:r w:rsidR="00CC5897">
        <w:rPr>
          <w:rFonts w:ascii="Times New Roman" w:eastAsia="宋体" w:hAnsi="Times New Roman" w:cs="Times New Roman" w:hint="eastAsia"/>
          <w:szCs w:val="21"/>
        </w:rPr>
        <w:t>IOPV</w:t>
      </w:r>
      <w:r w:rsidRPr="0032219C">
        <w:rPr>
          <w:rFonts w:ascii="Times New Roman" w:eastAsia="宋体" w:hAnsi="Times New Roman" w:cs="Times New Roman" w:hint="eastAsia"/>
          <w:szCs w:val="21"/>
        </w:rPr>
        <w:t>由基金管理人委托的机构在开市后根据申购、赎回清单等数据计算并通过深圳证券交易所在交易时间内发布</w:t>
      </w:r>
      <w:r w:rsidR="008E1779">
        <w:rPr>
          <w:rFonts w:ascii="Times New Roman" w:eastAsia="宋体" w:hAnsi="Times New Roman" w:cs="Times New Roman" w:hint="eastAsia"/>
          <w:szCs w:val="21"/>
        </w:rPr>
        <w:t>。</w:t>
      </w:r>
      <w:r w:rsidR="008E1779" w:rsidRPr="008E1779">
        <w:rPr>
          <w:rFonts w:ascii="Times New Roman" w:eastAsia="宋体" w:hAnsi="Times New Roman" w:cs="Times New Roman" w:hint="eastAsia"/>
          <w:b/>
          <w:szCs w:val="21"/>
        </w:rPr>
        <w:t>IOPV</w:t>
      </w:r>
      <w:r w:rsidRPr="008E1779">
        <w:rPr>
          <w:rFonts w:ascii="Times New Roman" w:eastAsia="宋体" w:hAnsi="Times New Roman" w:cs="Times New Roman" w:hint="eastAsia"/>
          <w:b/>
          <w:szCs w:val="21"/>
        </w:rPr>
        <w:t>仅供投资者参考。</w:t>
      </w:r>
      <w:r w:rsidR="00071F80" w:rsidRPr="00071F80">
        <w:rPr>
          <w:rFonts w:ascii="Times New Roman" w:eastAsia="宋体" w:hAnsi="Times New Roman" w:cs="Times New Roman" w:hint="eastAsia"/>
          <w:b/>
          <w:szCs w:val="21"/>
        </w:rPr>
        <w:t>基金管理人可根据基金的运作情况决定是否暂停发布</w:t>
      </w:r>
      <w:r w:rsidR="00071F80" w:rsidRPr="00071F80">
        <w:rPr>
          <w:rFonts w:ascii="Times New Roman" w:eastAsia="宋体" w:hAnsi="Times New Roman" w:cs="Times New Roman" w:hint="eastAsia"/>
          <w:b/>
          <w:szCs w:val="21"/>
        </w:rPr>
        <w:t>IOPV</w:t>
      </w:r>
      <w:r w:rsidR="00071F80" w:rsidRPr="00071F80">
        <w:rPr>
          <w:rFonts w:ascii="Times New Roman" w:eastAsia="宋体" w:hAnsi="Times New Roman" w:cs="Times New Roman" w:hint="eastAsia"/>
          <w:b/>
          <w:szCs w:val="21"/>
        </w:rPr>
        <w:t>或调整</w:t>
      </w:r>
      <w:r w:rsidR="00071F80" w:rsidRPr="00071F80">
        <w:rPr>
          <w:rFonts w:ascii="Times New Roman" w:eastAsia="宋体" w:hAnsi="Times New Roman" w:cs="Times New Roman" w:hint="eastAsia"/>
          <w:b/>
          <w:szCs w:val="21"/>
        </w:rPr>
        <w:t>IOPV</w:t>
      </w:r>
      <w:r w:rsidR="00071F80" w:rsidRPr="00071F80">
        <w:rPr>
          <w:rFonts w:ascii="Times New Roman" w:eastAsia="宋体" w:hAnsi="Times New Roman" w:cs="Times New Roman" w:hint="eastAsia"/>
          <w:b/>
          <w:szCs w:val="21"/>
        </w:rPr>
        <w:t>计算方式。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IOPV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与实时的基金份额净值可能存在差异，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IOPV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计算可能出现错误，投资者若参考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IOPV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进行投资决策可能导致损失，</w:t>
      </w:r>
      <w:r w:rsidR="00475010" w:rsidRPr="00E75231">
        <w:rPr>
          <w:rFonts w:ascii="Times New Roman" w:eastAsia="宋体" w:hAnsi="Times New Roman" w:cs="Times New Roman" w:hint="eastAsia"/>
          <w:b/>
          <w:szCs w:val="21"/>
        </w:rPr>
        <w:t>投资</w:t>
      </w:r>
      <w:r w:rsidR="00005541" w:rsidRPr="00CC0227">
        <w:rPr>
          <w:rFonts w:ascii="Times New Roman" w:eastAsia="宋体" w:hAnsi="Times New Roman" w:cs="Times New Roman" w:hint="eastAsia"/>
          <w:b/>
          <w:szCs w:val="21"/>
        </w:rPr>
        <w:t>者</w:t>
      </w:r>
      <w:r w:rsidR="007A519F" w:rsidRPr="00271345">
        <w:rPr>
          <w:rFonts w:ascii="Times New Roman" w:eastAsia="宋体" w:hAnsi="Times New Roman" w:cs="Times New Roman" w:hint="eastAsia"/>
          <w:b/>
          <w:szCs w:val="21"/>
        </w:rPr>
        <w:t>须</w:t>
      </w:r>
      <w:r w:rsidR="00475010" w:rsidRPr="00E75231">
        <w:rPr>
          <w:rFonts w:ascii="Times New Roman" w:eastAsia="宋体" w:hAnsi="Times New Roman" w:cs="Times New Roman" w:hint="eastAsia"/>
          <w:b/>
          <w:szCs w:val="21"/>
        </w:rPr>
        <w:t>自行承担由此产生的全部投资损失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。</w:t>
      </w:r>
    </w:p>
    <w:p w:rsidR="000A4854" w:rsidRDefault="000A4854" w:rsidP="000A485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本基金</w:t>
      </w:r>
      <w:r>
        <w:rPr>
          <w:rFonts w:ascii="Times New Roman" w:eastAsia="宋体" w:hAnsi="Times New Roman" w:cs="Times New Roman" w:hint="eastAsia"/>
          <w:szCs w:val="21"/>
        </w:rPr>
        <w:t>IOPV</w:t>
      </w:r>
      <w:r>
        <w:rPr>
          <w:rFonts w:ascii="Times New Roman" w:eastAsia="宋体" w:hAnsi="Times New Roman" w:cs="Times New Roman" w:hint="eastAsia"/>
          <w:szCs w:val="21"/>
        </w:rPr>
        <w:t>的计算公式为：</w:t>
      </w:r>
    </w:p>
    <w:p w:rsidR="00C56E62" w:rsidRPr="00C56E62" w:rsidRDefault="00FA348F" w:rsidP="00FA348F">
      <w:pPr>
        <w:spacing w:line="360" w:lineRule="auto"/>
        <w:ind w:firstLineChars="270" w:firstLine="567"/>
        <w:rPr>
          <w:rFonts w:ascii="Times New Roman" w:eastAsia="宋体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4549156" cy="783204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639" cy="8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54" w:rsidRPr="00C56E62" w:rsidRDefault="000A4854" w:rsidP="000A485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26E14">
        <w:rPr>
          <w:rFonts w:ascii="Times New Roman" w:eastAsia="宋体" w:hAnsi="Times New Roman" w:cs="Times New Roman" w:hint="eastAsia"/>
          <w:i/>
          <w:szCs w:val="21"/>
        </w:rPr>
        <w:t>P</w:t>
      </w:r>
      <w:r w:rsidRPr="00926E14">
        <w:rPr>
          <w:rFonts w:ascii="Times New Roman" w:eastAsia="宋体" w:hAnsi="Times New Roman" w:cs="Times New Roman" w:hint="eastAsia"/>
          <w:i/>
          <w:szCs w:val="21"/>
          <w:vertAlign w:val="subscript"/>
        </w:rPr>
        <w:t>i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>T</w:t>
      </w:r>
      <w:r w:rsidRPr="009220A6">
        <w:rPr>
          <w:rFonts w:ascii="Times New Roman" w:eastAsia="宋体" w:hAnsi="Times New Roman" w:cs="Times New Roman" w:hint="eastAsia"/>
          <w:szCs w:val="21"/>
        </w:rPr>
        <w:t>日</w:t>
      </w:r>
      <w:r>
        <w:rPr>
          <w:rFonts w:ascii="Times New Roman" w:eastAsia="宋体" w:hAnsi="Times New Roman" w:cs="Times New Roman" w:hint="eastAsia"/>
          <w:szCs w:val="21"/>
        </w:rPr>
        <w:t>申购、赎回清单</w:t>
      </w:r>
      <w:r w:rsidRPr="009220A6">
        <w:rPr>
          <w:rFonts w:ascii="Times New Roman" w:eastAsia="宋体" w:hAnsi="Times New Roman" w:cs="Times New Roman" w:hint="eastAsia"/>
          <w:szCs w:val="21"/>
        </w:rPr>
        <w:t>中第</w:t>
      </w:r>
      <w:r w:rsidRPr="0041412C">
        <w:rPr>
          <w:rFonts w:ascii="Times New Roman" w:eastAsia="宋体" w:hAnsi="Times New Roman" w:cs="Times New Roman" w:hint="eastAsia"/>
          <w:i/>
          <w:szCs w:val="21"/>
        </w:rPr>
        <w:t>i</w:t>
      </w:r>
      <w:r w:rsidRPr="009220A6">
        <w:rPr>
          <w:rFonts w:ascii="Times New Roman" w:eastAsia="宋体" w:hAnsi="Times New Roman" w:cs="Times New Roman" w:hint="eastAsia"/>
          <w:szCs w:val="21"/>
        </w:rPr>
        <w:t>只</w:t>
      </w:r>
      <w:r>
        <w:rPr>
          <w:rFonts w:ascii="Times New Roman" w:eastAsia="宋体" w:hAnsi="Times New Roman" w:cs="Times New Roman" w:hint="eastAsia"/>
          <w:szCs w:val="21"/>
        </w:rPr>
        <w:t>成份</w:t>
      </w:r>
      <w:r w:rsidRPr="009220A6">
        <w:rPr>
          <w:rFonts w:ascii="Times New Roman" w:eastAsia="宋体" w:hAnsi="Times New Roman" w:cs="Times New Roman" w:hint="eastAsia"/>
          <w:szCs w:val="21"/>
        </w:rPr>
        <w:t>券的</w:t>
      </w:r>
      <w:r>
        <w:rPr>
          <w:rFonts w:ascii="Times New Roman" w:eastAsia="宋体" w:hAnsi="Times New Roman" w:cs="Times New Roman" w:hint="eastAsia"/>
          <w:szCs w:val="21"/>
        </w:rPr>
        <w:t>实时</w:t>
      </w:r>
      <w:r w:rsidR="002D409B" w:rsidRPr="002D409B">
        <w:rPr>
          <w:rFonts w:ascii="Times New Roman" w:eastAsia="宋体" w:hAnsi="Times New Roman" w:cs="Times New Roman" w:hint="eastAsia"/>
          <w:szCs w:val="21"/>
        </w:rPr>
        <w:t>估算</w:t>
      </w:r>
      <w:r w:rsidRPr="009220A6">
        <w:rPr>
          <w:rFonts w:ascii="Times New Roman" w:eastAsia="宋体" w:hAnsi="Times New Roman" w:cs="Times New Roman" w:hint="eastAsia"/>
          <w:szCs w:val="21"/>
        </w:rPr>
        <w:t>净价</w:t>
      </w:r>
    </w:p>
    <w:p w:rsidR="000A4854" w:rsidRDefault="000A4854" w:rsidP="000A485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26E14">
        <w:rPr>
          <w:rFonts w:ascii="Times New Roman" w:eastAsia="宋体" w:hAnsi="Times New Roman" w:cs="Times New Roman" w:hint="eastAsia"/>
          <w:i/>
          <w:szCs w:val="21"/>
        </w:rPr>
        <w:t>AI</w:t>
      </w:r>
      <w:r>
        <w:rPr>
          <w:rFonts w:ascii="Times New Roman" w:eastAsia="宋体" w:hAnsi="Times New Roman" w:cs="Times New Roman" w:hint="eastAsia"/>
          <w:i/>
          <w:szCs w:val="21"/>
          <w:vertAlign w:val="subscript"/>
        </w:rPr>
        <w:t>i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>T</w:t>
      </w:r>
      <w:r w:rsidRPr="005B2FDF">
        <w:rPr>
          <w:rFonts w:ascii="Times New Roman" w:eastAsia="宋体" w:hAnsi="Times New Roman" w:cs="Times New Roman" w:hint="eastAsia"/>
          <w:szCs w:val="21"/>
        </w:rPr>
        <w:t>日</w:t>
      </w:r>
      <w:r>
        <w:rPr>
          <w:rFonts w:ascii="Times New Roman" w:eastAsia="宋体" w:hAnsi="Times New Roman" w:cs="Times New Roman" w:hint="eastAsia"/>
          <w:szCs w:val="21"/>
        </w:rPr>
        <w:t>申购、赎回清单</w:t>
      </w:r>
      <w:r w:rsidRPr="005B2FDF">
        <w:rPr>
          <w:rFonts w:ascii="Times New Roman" w:eastAsia="宋体" w:hAnsi="Times New Roman" w:cs="Times New Roman" w:hint="eastAsia"/>
          <w:szCs w:val="21"/>
        </w:rPr>
        <w:t>中</w:t>
      </w:r>
      <w:r>
        <w:rPr>
          <w:rFonts w:ascii="Times New Roman" w:eastAsia="宋体" w:hAnsi="Times New Roman" w:cs="Times New Roman" w:hint="eastAsia"/>
          <w:szCs w:val="21"/>
        </w:rPr>
        <w:t>第</w:t>
      </w:r>
      <w:r w:rsidRPr="00094C0D">
        <w:rPr>
          <w:rFonts w:ascii="Times New Roman" w:eastAsia="宋体" w:hAnsi="Times New Roman" w:cs="Times New Roman" w:hint="eastAsia"/>
          <w:i/>
          <w:szCs w:val="21"/>
        </w:rPr>
        <w:t>i</w:t>
      </w:r>
      <w:r>
        <w:rPr>
          <w:rFonts w:ascii="Times New Roman" w:eastAsia="宋体" w:hAnsi="Times New Roman" w:cs="Times New Roman" w:hint="eastAsia"/>
          <w:szCs w:val="21"/>
        </w:rPr>
        <w:t>只成份</w:t>
      </w:r>
      <w:r w:rsidRPr="005B2FDF">
        <w:rPr>
          <w:rFonts w:ascii="Times New Roman" w:eastAsia="宋体" w:hAnsi="Times New Roman" w:cs="Times New Roman" w:hint="eastAsia"/>
          <w:szCs w:val="21"/>
        </w:rPr>
        <w:t>券的</w:t>
      </w:r>
      <w:r>
        <w:rPr>
          <w:rFonts w:ascii="Times New Roman" w:eastAsia="宋体" w:hAnsi="Times New Roman" w:cs="Times New Roman" w:hint="eastAsia"/>
          <w:szCs w:val="21"/>
        </w:rPr>
        <w:t>日终</w:t>
      </w:r>
      <w:r w:rsidRPr="005B2FDF">
        <w:rPr>
          <w:rFonts w:ascii="Times New Roman" w:eastAsia="宋体" w:hAnsi="Times New Roman" w:cs="Times New Roman" w:hint="eastAsia"/>
          <w:szCs w:val="21"/>
        </w:rPr>
        <w:t>应计利息</w:t>
      </w:r>
    </w:p>
    <w:p w:rsidR="000A4854" w:rsidRDefault="000A4854" w:rsidP="000A485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26E14">
        <w:rPr>
          <w:rFonts w:ascii="Times New Roman" w:eastAsia="宋体" w:hAnsi="Times New Roman" w:cs="Times New Roman" w:hint="eastAsia"/>
          <w:i/>
          <w:szCs w:val="21"/>
        </w:rPr>
        <w:t>Shares</w:t>
      </w:r>
      <w:r w:rsidRPr="00926E14">
        <w:rPr>
          <w:rFonts w:ascii="Times New Roman" w:eastAsia="宋体" w:hAnsi="Times New Roman" w:cs="Times New Roman"/>
          <w:i/>
          <w:szCs w:val="21"/>
          <w:vertAlign w:val="subscript"/>
        </w:rPr>
        <w:t>i</w:t>
      </w:r>
      <w:r>
        <w:rPr>
          <w:rFonts w:ascii="Times New Roman" w:eastAsia="宋体" w:hAnsi="Times New Roman" w:cs="Times New Roman" w:hint="eastAsia"/>
          <w:szCs w:val="21"/>
        </w:rPr>
        <w:t>：根据</w:t>
      </w:r>
      <w:r>
        <w:rPr>
          <w:rFonts w:ascii="Times New Roman" w:eastAsia="宋体" w:hAnsi="Times New Roman" w:cs="Times New Roman" w:hint="eastAsia"/>
          <w:szCs w:val="21"/>
        </w:rPr>
        <w:t>T</w:t>
      </w:r>
      <w:r w:rsidRPr="005B2FDF">
        <w:rPr>
          <w:rFonts w:ascii="Times New Roman" w:eastAsia="宋体" w:hAnsi="Times New Roman" w:cs="Times New Roman" w:hint="eastAsia"/>
          <w:szCs w:val="21"/>
        </w:rPr>
        <w:t>日</w:t>
      </w:r>
      <w:r>
        <w:rPr>
          <w:rFonts w:ascii="Times New Roman" w:eastAsia="宋体" w:hAnsi="Times New Roman" w:cs="Times New Roman" w:hint="eastAsia"/>
          <w:szCs w:val="21"/>
        </w:rPr>
        <w:t>申购、赎回清单计算的</w:t>
      </w:r>
      <w:r w:rsidRPr="005B2FDF">
        <w:rPr>
          <w:rFonts w:ascii="Times New Roman" w:eastAsia="宋体" w:hAnsi="Times New Roman" w:cs="Times New Roman" w:hint="eastAsia"/>
          <w:szCs w:val="21"/>
        </w:rPr>
        <w:t>第</w:t>
      </w:r>
      <w:r w:rsidRPr="0041412C">
        <w:rPr>
          <w:rFonts w:ascii="Times New Roman" w:eastAsia="宋体" w:hAnsi="Times New Roman" w:cs="Times New Roman" w:hint="eastAsia"/>
          <w:i/>
          <w:szCs w:val="21"/>
        </w:rPr>
        <w:t>i</w:t>
      </w:r>
      <w:r w:rsidRPr="005B2FDF">
        <w:rPr>
          <w:rFonts w:ascii="Times New Roman" w:eastAsia="宋体" w:hAnsi="Times New Roman" w:cs="Times New Roman" w:hint="eastAsia"/>
          <w:szCs w:val="21"/>
        </w:rPr>
        <w:t>只</w:t>
      </w:r>
      <w:r>
        <w:rPr>
          <w:rFonts w:ascii="Times New Roman" w:eastAsia="宋体" w:hAnsi="Times New Roman" w:cs="Times New Roman" w:hint="eastAsia"/>
          <w:szCs w:val="21"/>
        </w:rPr>
        <w:t>成份</w:t>
      </w:r>
      <w:r w:rsidRPr="005B2FDF">
        <w:rPr>
          <w:rFonts w:ascii="Times New Roman" w:eastAsia="宋体" w:hAnsi="Times New Roman" w:cs="Times New Roman" w:hint="eastAsia"/>
          <w:szCs w:val="21"/>
        </w:rPr>
        <w:t>券的数量</w:t>
      </w:r>
      <w:r w:rsidRPr="002B2380">
        <w:rPr>
          <w:rFonts w:ascii="Times New Roman" w:eastAsia="宋体" w:hAnsi="Times New Roman" w:cs="Times New Roman" w:hint="eastAsia"/>
          <w:szCs w:val="21"/>
        </w:rPr>
        <w:t>（单位：张）</w:t>
      </w:r>
    </w:p>
    <w:p w:rsidR="000A4854" w:rsidRDefault="000A4854" w:rsidP="000A485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26E14">
        <w:rPr>
          <w:rFonts w:ascii="Times New Roman" w:eastAsia="宋体" w:hAnsi="Times New Roman" w:cs="Times New Roman" w:hint="eastAsia"/>
          <w:i/>
          <w:szCs w:val="21"/>
        </w:rPr>
        <w:t>ECC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>T</w:t>
      </w:r>
      <w:r w:rsidRPr="005B2FDF">
        <w:rPr>
          <w:rFonts w:ascii="Times New Roman" w:eastAsia="宋体" w:hAnsi="Times New Roman" w:cs="Times New Roman" w:hint="eastAsia"/>
          <w:szCs w:val="21"/>
        </w:rPr>
        <w:t>日</w:t>
      </w:r>
      <w:r>
        <w:rPr>
          <w:rFonts w:ascii="Times New Roman" w:eastAsia="宋体" w:hAnsi="Times New Roman" w:cs="Times New Roman" w:hint="eastAsia"/>
          <w:szCs w:val="21"/>
        </w:rPr>
        <w:t>申购、赎回清单</w:t>
      </w:r>
      <w:r w:rsidRPr="005B2FDF">
        <w:rPr>
          <w:rFonts w:ascii="Times New Roman" w:eastAsia="宋体" w:hAnsi="Times New Roman" w:cs="Times New Roman" w:hint="eastAsia"/>
          <w:szCs w:val="21"/>
        </w:rPr>
        <w:t>中的预估现金</w:t>
      </w:r>
      <w:r w:rsidR="00461057">
        <w:rPr>
          <w:rFonts w:ascii="Times New Roman" w:eastAsia="宋体" w:hAnsi="Times New Roman" w:cs="Times New Roman" w:hint="eastAsia"/>
          <w:szCs w:val="21"/>
        </w:rPr>
        <w:t>差额</w:t>
      </w:r>
    </w:p>
    <w:p w:rsidR="000A4854" w:rsidRPr="00926E14" w:rsidRDefault="000A4854" w:rsidP="000A485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773C64">
        <w:rPr>
          <w:rFonts w:ascii="Times New Roman" w:eastAsia="宋体" w:hAnsi="Times New Roman" w:cs="Times New Roman" w:hint="eastAsia"/>
          <w:i/>
          <w:szCs w:val="21"/>
        </w:rPr>
        <w:t>CU</w:t>
      </w:r>
      <w:r>
        <w:rPr>
          <w:rFonts w:ascii="Times New Roman" w:eastAsia="宋体" w:hAnsi="Times New Roman" w:cs="Times New Roman" w:hint="eastAsia"/>
          <w:szCs w:val="21"/>
        </w:rPr>
        <w:t>：</w:t>
      </w:r>
      <w:r w:rsidRPr="0017190A">
        <w:rPr>
          <w:rFonts w:ascii="Times New Roman" w:eastAsia="宋体" w:hAnsi="Times New Roman" w:cs="Times New Roman" w:hint="eastAsia"/>
          <w:szCs w:val="21"/>
        </w:rPr>
        <w:t>最小申购、赎回单位</w:t>
      </w:r>
      <w:r w:rsidRPr="005B2FDF"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单位：份</w:t>
      </w:r>
      <w:r w:rsidRPr="005B2FDF">
        <w:rPr>
          <w:rFonts w:ascii="Times New Roman" w:eastAsia="宋体" w:hAnsi="Times New Roman" w:cs="Times New Roman" w:hint="eastAsia"/>
          <w:szCs w:val="21"/>
        </w:rPr>
        <w:t>）</w:t>
      </w:r>
    </w:p>
    <w:p w:rsidR="00732751" w:rsidRDefault="00F4076A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F4076A">
        <w:rPr>
          <w:rFonts w:ascii="Times New Roman" w:eastAsia="宋体" w:hAnsi="Times New Roman" w:cs="Times New Roman" w:hint="eastAsia"/>
          <w:szCs w:val="21"/>
        </w:rPr>
        <w:t>当因异常情况导致申购、赎回清单无法编制或编制不当、基金管理人开市前未能公布申购、赎回清单</w:t>
      </w:r>
      <w:r w:rsidR="0069325E" w:rsidRPr="0069325E">
        <w:rPr>
          <w:rFonts w:ascii="Times New Roman" w:eastAsia="宋体" w:hAnsi="Times New Roman" w:cs="Times New Roman" w:hint="eastAsia"/>
          <w:szCs w:val="21"/>
        </w:rPr>
        <w:t>或市场</w:t>
      </w:r>
      <w:r w:rsidR="000E6165">
        <w:rPr>
          <w:rFonts w:ascii="Times New Roman" w:eastAsia="宋体" w:hAnsi="Times New Roman" w:cs="Times New Roman" w:hint="eastAsia"/>
          <w:szCs w:val="21"/>
        </w:rPr>
        <w:t>发生</w:t>
      </w:r>
      <w:r w:rsidR="0069325E" w:rsidRPr="0069325E">
        <w:rPr>
          <w:rFonts w:ascii="Times New Roman" w:eastAsia="宋体" w:hAnsi="Times New Roman" w:cs="Times New Roman" w:hint="eastAsia"/>
          <w:szCs w:val="21"/>
        </w:rPr>
        <w:t>异常波动</w:t>
      </w:r>
      <w:r w:rsidRPr="00F4076A">
        <w:rPr>
          <w:rFonts w:ascii="Times New Roman" w:eastAsia="宋体" w:hAnsi="Times New Roman" w:cs="Times New Roman" w:hint="eastAsia"/>
          <w:szCs w:val="21"/>
        </w:rPr>
        <w:t>等情形时，基金管理人委托的机构可选择使用其他其认为合理的方式计算</w:t>
      </w:r>
      <w:r w:rsidRPr="00F4076A">
        <w:rPr>
          <w:rFonts w:ascii="Times New Roman" w:eastAsia="宋体" w:hAnsi="Times New Roman" w:cs="Times New Roman" w:hint="eastAsia"/>
          <w:szCs w:val="21"/>
        </w:rPr>
        <w:t>IOPV</w:t>
      </w:r>
      <w:r w:rsidRPr="00F4076A">
        <w:rPr>
          <w:rFonts w:ascii="Times New Roman" w:eastAsia="宋体" w:hAnsi="Times New Roman" w:cs="Times New Roman" w:hint="eastAsia"/>
          <w:szCs w:val="21"/>
        </w:rPr>
        <w:t>。</w:t>
      </w:r>
    </w:p>
    <w:p w:rsidR="004940C8" w:rsidRPr="0032219C" w:rsidRDefault="004940C8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</w:p>
    <w:p w:rsidR="00FB159A" w:rsidRPr="005D1B8A" w:rsidRDefault="00E9733A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5D1B8A">
        <w:rPr>
          <w:rFonts w:ascii="Times New Roman" w:eastAsia="宋体" w:hAnsi="Times New Roman" w:cs="Times New Roman" w:hint="eastAsia"/>
          <w:szCs w:val="21"/>
        </w:rPr>
        <w:t>二</w:t>
      </w:r>
      <w:r w:rsidR="00FB159A" w:rsidRPr="005D1B8A">
        <w:rPr>
          <w:rFonts w:ascii="Times New Roman" w:eastAsia="宋体" w:hAnsi="Times New Roman" w:cs="Times New Roman" w:hint="eastAsia"/>
          <w:szCs w:val="21"/>
        </w:rPr>
        <w:t>、</w:t>
      </w:r>
      <w:r w:rsidR="00192816" w:rsidRPr="005D1B8A">
        <w:rPr>
          <w:rFonts w:ascii="Times New Roman" w:eastAsia="宋体" w:hAnsi="Times New Roman" w:cs="Times New Roman" w:hint="eastAsia"/>
          <w:szCs w:val="21"/>
        </w:rPr>
        <w:t>风险揭示</w:t>
      </w:r>
    </w:p>
    <w:p w:rsidR="00192816" w:rsidRPr="006020FF" w:rsidRDefault="00192816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020FF">
        <w:rPr>
          <w:rFonts w:ascii="Times New Roman" w:eastAsia="宋体" w:hAnsi="Times New Roman" w:cs="Times New Roman" w:hint="eastAsia"/>
          <w:szCs w:val="21"/>
        </w:rPr>
        <w:t>（一）参考</w:t>
      </w:r>
      <w:r w:rsidRPr="006020FF">
        <w:rPr>
          <w:rFonts w:ascii="Times New Roman" w:eastAsia="宋体" w:hAnsi="Times New Roman" w:cs="Times New Roman" w:hint="eastAsia"/>
          <w:szCs w:val="21"/>
        </w:rPr>
        <w:t>IOPV</w:t>
      </w:r>
      <w:r w:rsidR="00142DDC" w:rsidRPr="006020FF">
        <w:rPr>
          <w:rFonts w:ascii="Times New Roman" w:eastAsia="宋体" w:hAnsi="Times New Roman" w:cs="Times New Roman" w:hint="eastAsia"/>
          <w:szCs w:val="21"/>
        </w:rPr>
        <w:t>进行投资决策</w:t>
      </w:r>
      <w:r w:rsidR="00B2003E" w:rsidRPr="006020FF">
        <w:rPr>
          <w:rFonts w:ascii="Times New Roman" w:eastAsia="宋体" w:hAnsi="Times New Roman" w:cs="Times New Roman" w:hint="eastAsia"/>
          <w:szCs w:val="21"/>
        </w:rPr>
        <w:t>导致投资损失</w:t>
      </w:r>
      <w:r w:rsidRPr="006020FF">
        <w:rPr>
          <w:rFonts w:ascii="Times New Roman" w:eastAsia="宋体" w:hAnsi="Times New Roman" w:cs="Times New Roman" w:hint="eastAsia"/>
          <w:szCs w:val="21"/>
        </w:rPr>
        <w:t>的风险</w:t>
      </w:r>
    </w:p>
    <w:p w:rsidR="00192816" w:rsidRPr="006020FF" w:rsidRDefault="00AF5EF7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F5EF7">
        <w:rPr>
          <w:rFonts w:ascii="Times New Roman" w:eastAsia="宋体" w:hAnsi="Times New Roman" w:cs="Times New Roman" w:hint="eastAsia"/>
          <w:szCs w:val="21"/>
        </w:rPr>
        <w:lastRenderedPageBreak/>
        <w:t>IOPV</w:t>
      </w:r>
      <w:r w:rsidRPr="00AF5EF7">
        <w:rPr>
          <w:rFonts w:ascii="Times New Roman" w:eastAsia="宋体" w:hAnsi="Times New Roman" w:cs="Times New Roman" w:hint="eastAsia"/>
          <w:szCs w:val="21"/>
        </w:rPr>
        <w:t>仅供投资者参考</w:t>
      </w:r>
      <w:r w:rsidR="001000F5">
        <w:rPr>
          <w:rFonts w:ascii="Times New Roman" w:eastAsia="宋体" w:hAnsi="Times New Roman" w:cs="Times New Roman" w:hint="eastAsia"/>
          <w:szCs w:val="21"/>
        </w:rPr>
        <w:t>。</w:t>
      </w:r>
      <w:r w:rsidR="00EE0FD0" w:rsidRPr="006020FF">
        <w:rPr>
          <w:rFonts w:ascii="Times New Roman" w:eastAsia="宋体" w:hAnsi="Times New Roman" w:cs="Times New Roman" w:hint="eastAsia"/>
          <w:szCs w:val="21"/>
        </w:rPr>
        <w:t>IOPV</w:t>
      </w:r>
      <w:r w:rsidR="00EE0FD0" w:rsidRPr="006020FF">
        <w:rPr>
          <w:rFonts w:ascii="Times New Roman" w:eastAsia="宋体" w:hAnsi="Times New Roman" w:cs="Times New Roman" w:hint="eastAsia"/>
          <w:szCs w:val="21"/>
        </w:rPr>
        <w:t>与实时的基金份额净值可能存在差异，</w:t>
      </w:r>
      <w:r w:rsidR="00EE0FD0" w:rsidRPr="006020FF">
        <w:rPr>
          <w:rFonts w:ascii="Times New Roman" w:eastAsia="宋体" w:hAnsi="Times New Roman" w:cs="Times New Roman" w:hint="eastAsia"/>
          <w:szCs w:val="21"/>
        </w:rPr>
        <w:t>IOPV</w:t>
      </w:r>
      <w:r w:rsidR="00EE0FD0" w:rsidRPr="006020FF">
        <w:rPr>
          <w:rFonts w:ascii="Times New Roman" w:eastAsia="宋体" w:hAnsi="Times New Roman" w:cs="Times New Roman" w:hint="eastAsia"/>
          <w:szCs w:val="21"/>
        </w:rPr>
        <w:t>计算也可能出现错误。</w:t>
      </w:r>
      <w:r w:rsidR="00192816" w:rsidRPr="006020FF">
        <w:rPr>
          <w:rFonts w:ascii="Times New Roman" w:eastAsia="宋体" w:hAnsi="Times New Roman" w:cs="Times New Roman" w:hint="eastAsia"/>
          <w:szCs w:val="21"/>
        </w:rPr>
        <w:t>投</w:t>
      </w:r>
      <w:r w:rsidR="00192816" w:rsidRPr="0026528A">
        <w:rPr>
          <w:rFonts w:ascii="Times New Roman" w:eastAsia="宋体" w:hAnsi="Times New Roman" w:cs="Times New Roman" w:hint="eastAsia"/>
          <w:szCs w:val="21"/>
        </w:rPr>
        <w:t>资</w:t>
      </w:r>
      <w:r w:rsidR="0026528A" w:rsidRPr="0026528A">
        <w:rPr>
          <w:rFonts w:ascii="Times New Roman" w:eastAsia="宋体" w:hAnsi="Times New Roman" w:cs="Times New Roman" w:hint="eastAsia"/>
          <w:szCs w:val="21"/>
        </w:rPr>
        <w:t>者</w:t>
      </w:r>
      <w:r w:rsidR="00192816" w:rsidRPr="0026528A">
        <w:rPr>
          <w:rFonts w:ascii="Times New Roman" w:eastAsia="宋体" w:hAnsi="Times New Roman" w:cs="Times New Roman" w:hint="eastAsia"/>
          <w:szCs w:val="21"/>
        </w:rPr>
        <w:t>若参考</w:t>
      </w:r>
      <w:r w:rsidR="00192816" w:rsidRPr="0026528A">
        <w:rPr>
          <w:rFonts w:ascii="Times New Roman" w:eastAsia="宋体" w:hAnsi="Times New Roman" w:cs="Times New Roman" w:hint="eastAsia"/>
          <w:szCs w:val="21"/>
        </w:rPr>
        <w:t>IOPV</w:t>
      </w:r>
      <w:r w:rsidR="00192816" w:rsidRPr="0026528A">
        <w:rPr>
          <w:rFonts w:ascii="Times New Roman" w:eastAsia="宋体" w:hAnsi="Times New Roman" w:cs="Times New Roman" w:hint="eastAsia"/>
          <w:szCs w:val="21"/>
        </w:rPr>
        <w:t>进行投资决策</w:t>
      </w:r>
      <w:r w:rsidR="0018660B" w:rsidRPr="0026528A">
        <w:rPr>
          <w:rFonts w:ascii="Times New Roman" w:eastAsia="宋体" w:hAnsi="Times New Roman" w:cs="Times New Roman" w:hint="eastAsia"/>
          <w:szCs w:val="21"/>
        </w:rPr>
        <w:t>，将面临</w:t>
      </w:r>
      <w:r w:rsidR="00A261CE" w:rsidRPr="0026528A">
        <w:rPr>
          <w:rFonts w:ascii="Times New Roman" w:eastAsia="宋体" w:hAnsi="Times New Roman" w:cs="Times New Roman" w:hint="eastAsia"/>
          <w:szCs w:val="21"/>
        </w:rPr>
        <w:t>因</w:t>
      </w:r>
      <w:r w:rsidR="00A261CE" w:rsidRPr="0026528A">
        <w:rPr>
          <w:rFonts w:ascii="Times New Roman" w:eastAsia="宋体" w:hAnsi="Times New Roman" w:cs="Times New Roman" w:hint="eastAsia"/>
          <w:szCs w:val="21"/>
        </w:rPr>
        <w:t>IOPV</w:t>
      </w:r>
      <w:r w:rsidR="00A261CE" w:rsidRPr="0026528A">
        <w:rPr>
          <w:rFonts w:ascii="Times New Roman" w:eastAsia="宋体" w:hAnsi="Times New Roman" w:cs="Times New Roman" w:hint="eastAsia"/>
          <w:szCs w:val="21"/>
        </w:rPr>
        <w:t>计算错误导致</w:t>
      </w:r>
      <w:r w:rsidR="0018660B" w:rsidRPr="0026528A">
        <w:rPr>
          <w:rFonts w:ascii="Times New Roman" w:eastAsia="宋体" w:hAnsi="Times New Roman" w:cs="Times New Roman" w:hint="eastAsia"/>
          <w:szCs w:val="21"/>
        </w:rPr>
        <w:t>投资损失的风险</w:t>
      </w:r>
      <w:r w:rsidR="002F510A" w:rsidRPr="0026528A">
        <w:rPr>
          <w:rFonts w:ascii="Times New Roman" w:eastAsia="宋体" w:hAnsi="Times New Roman" w:cs="Times New Roman" w:hint="eastAsia"/>
          <w:szCs w:val="21"/>
        </w:rPr>
        <w:t>，</w:t>
      </w:r>
      <w:r w:rsidR="00192816" w:rsidRPr="0026528A">
        <w:rPr>
          <w:rFonts w:ascii="Times New Roman" w:eastAsia="宋体" w:hAnsi="Times New Roman" w:cs="Times New Roman" w:hint="eastAsia"/>
          <w:szCs w:val="21"/>
        </w:rPr>
        <w:t>投资</w:t>
      </w:r>
      <w:r w:rsidR="0026528A" w:rsidRPr="0026528A">
        <w:rPr>
          <w:rFonts w:ascii="Times New Roman" w:eastAsia="宋体" w:hAnsi="Times New Roman" w:cs="Times New Roman" w:hint="eastAsia"/>
          <w:szCs w:val="21"/>
        </w:rPr>
        <w:t>者</w:t>
      </w:r>
      <w:r w:rsidR="007A519F">
        <w:rPr>
          <w:rFonts w:ascii="Times New Roman" w:eastAsia="宋体" w:hAnsi="Times New Roman" w:cs="Times New Roman" w:hint="eastAsia"/>
          <w:szCs w:val="21"/>
        </w:rPr>
        <w:t>须</w:t>
      </w:r>
      <w:r w:rsidR="00192816" w:rsidRPr="0026528A">
        <w:rPr>
          <w:rFonts w:ascii="Times New Roman" w:eastAsia="宋体" w:hAnsi="Times New Roman" w:cs="Times New Roman" w:hint="eastAsia"/>
          <w:szCs w:val="21"/>
        </w:rPr>
        <w:t>自</w:t>
      </w:r>
      <w:r w:rsidR="00192816" w:rsidRPr="006020FF">
        <w:rPr>
          <w:rFonts w:ascii="Times New Roman" w:eastAsia="宋体" w:hAnsi="Times New Roman" w:cs="Times New Roman" w:hint="eastAsia"/>
          <w:szCs w:val="21"/>
        </w:rPr>
        <w:t>行承担</w:t>
      </w:r>
      <w:r w:rsidR="00A87F68" w:rsidRPr="006020FF">
        <w:rPr>
          <w:rFonts w:ascii="Times New Roman" w:eastAsia="宋体" w:hAnsi="Times New Roman" w:cs="Times New Roman" w:hint="eastAsia"/>
          <w:szCs w:val="21"/>
        </w:rPr>
        <w:t>由此产生的</w:t>
      </w:r>
      <w:r w:rsidR="00C801EA" w:rsidRPr="006020FF">
        <w:rPr>
          <w:rFonts w:ascii="Times New Roman" w:eastAsia="宋体" w:hAnsi="Times New Roman" w:cs="Times New Roman" w:hint="eastAsia"/>
          <w:szCs w:val="21"/>
        </w:rPr>
        <w:t>全部投资损失</w:t>
      </w:r>
      <w:r w:rsidR="00192816" w:rsidRPr="006020FF">
        <w:rPr>
          <w:rFonts w:ascii="Times New Roman" w:eastAsia="宋体" w:hAnsi="Times New Roman" w:cs="Times New Roman" w:hint="eastAsia"/>
          <w:szCs w:val="21"/>
        </w:rPr>
        <w:t>。</w:t>
      </w:r>
    </w:p>
    <w:p w:rsidR="00192816" w:rsidRPr="00A21EA1" w:rsidRDefault="00192816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（二）</w:t>
      </w:r>
      <w:r w:rsidR="0046155D" w:rsidRPr="00A21EA1">
        <w:rPr>
          <w:rFonts w:ascii="Times New Roman" w:eastAsia="宋体" w:hAnsi="Times New Roman" w:cs="Times New Roman" w:hint="eastAsia"/>
          <w:szCs w:val="21"/>
        </w:rPr>
        <w:t>基金管理人</w:t>
      </w:r>
      <w:r w:rsidR="00D43ED6" w:rsidRPr="00A21EA1">
        <w:rPr>
          <w:rFonts w:ascii="Times New Roman" w:eastAsia="宋体" w:hAnsi="Times New Roman" w:cs="Times New Roman" w:hint="eastAsia"/>
          <w:szCs w:val="21"/>
        </w:rPr>
        <w:t>拒绝或暂停申购</w:t>
      </w:r>
      <w:r w:rsidR="00C336D9" w:rsidRPr="00A21EA1">
        <w:rPr>
          <w:rFonts w:ascii="Times New Roman" w:eastAsia="宋体" w:hAnsi="Times New Roman" w:cs="Times New Roman" w:hint="eastAsia"/>
          <w:szCs w:val="21"/>
        </w:rPr>
        <w:t>、暂停赎回或延缓支付赎回对价</w:t>
      </w:r>
      <w:r w:rsidR="00D43ED6" w:rsidRPr="00A21EA1">
        <w:rPr>
          <w:rFonts w:ascii="Times New Roman" w:eastAsia="宋体" w:hAnsi="Times New Roman" w:cs="Times New Roman" w:hint="eastAsia"/>
          <w:szCs w:val="21"/>
        </w:rPr>
        <w:t>的风险</w:t>
      </w:r>
    </w:p>
    <w:p w:rsidR="00DD7B40" w:rsidRPr="00A21EA1" w:rsidRDefault="00A97692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当</w:t>
      </w:r>
      <w:r w:rsidR="00C70A83" w:rsidRPr="00A21EA1">
        <w:rPr>
          <w:rFonts w:ascii="Times New Roman" w:eastAsia="宋体" w:hAnsi="Times New Roman" w:cs="Times New Roman" w:hint="eastAsia"/>
          <w:szCs w:val="21"/>
        </w:rPr>
        <w:t>因异常情况导致申购、赎回清单无法编制或编制不当</w:t>
      </w:r>
      <w:r w:rsidR="008632C1" w:rsidRPr="00A21EA1">
        <w:rPr>
          <w:rFonts w:ascii="Times New Roman" w:eastAsia="宋体" w:hAnsi="Times New Roman" w:cs="Times New Roman" w:hint="eastAsia"/>
          <w:szCs w:val="21"/>
        </w:rPr>
        <w:t>、基金管理人开市前未能公布申购、赎回清单</w:t>
      </w:r>
      <w:r w:rsidR="00C70A83" w:rsidRPr="00A21EA1">
        <w:rPr>
          <w:rFonts w:ascii="Times New Roman" w:eastAsia="宋体" w:hAnsi="Times New Roman" w:cs="Times New Roman" w:hint="eastAsia"/>
          <w:szCs w:val="21"/>
        </w:rPr>
        <w:t>，或</w:t>
      </w:r>
      <w:r w:rsidR="00C70A83" w:rsidRPr="00A21EA1">
        <w:rPr>
          <w:rFonts w:ascii="Times New Roman" w:eastAsia="宋体" w:hAnsi="Times New Roman" w:cs="Times New Roman" w:hint="eastAsia"/>
          <w:szCs w:val="21"/>
        </w:rPr>
        <w:t>IOPV</w:t>
      </w:r>
      <w:r w:rsidR="00C70A83" w:rsidRPr="00A21EA1">
        <w:rPr>
          <w:rFonts w:ascii="Times New Roman" w:eastAsia="宋体" w:hAnsi="Times New Roman" w:cs="Times New Roman" w:hint="eastAsia"/>
          <w:szCs w:val="21"/>
        </w:rPr>
        <w:t>计算错误</w:t>
      </w:r>
      <w:r w:rsidR="00CC0C4E" w:rsidRPr="00A21EA1">
        <w:rPr>
          <w:rFonts w:ascii="Times New Roman" w:eastAsia="宋体" w:hAnsi="Times New Roman" w:cs="Times New Roman" w:hint="eastAsia"/>
          <w:szCs w:val="21"/>
        </w:rPr>
        <w:t>，</w:t>
      </w:r>
      <w:r w:rsidR="0026528A">
        <w:rPr>
          <w:rFonts w:ascii="Times New Roman" w:eastAsia="宋体" w:hAnsi="Times New Roman" w:cs="Times New Roman" w:hint="eastAsia"/>
          <w:szCs w:val="21"/>
        </w:rPr>
        <w:t>基金管理人可拒绝或暂停接受投资者</w:t>
      </w:r>
      <w:r w:rsidR="00CC0C4E" w:rsidRPr="00A21EA1">
        <w:rPr>
          <w:rFonts w:ascii="Times New Roman" w:eastAsia="宋体" w:hAnsi="Times New Roman" w:cs="Times New Roman" w:hint="eastAsia"/>
          <w:szCs w:val="21"/>
        </w:rPr>
        <w:t>的申购申请</w:t>
      </w:r>
      <w:r w:rsidR="005440FF" w:rsidRPr="00A21EA1">
        <w:rPr>
          <w:rFonts w:ascii="Times New Roman" w:eastAsia="宋体" w:hAnsi="Times New Roman" w:cs="Times New Roman" w:hint="eastAsia"/>
          <w:szCs w:val="21"/>
        </w:rPr>
        <w:t>、</w:t>
      </w:r>
      <w:r w:rsidR="002F780F" w:rsidRPr="00A21EA1">
        <w:rPr>
          <w:rFonts w:ascii="Times New Roman" w:eastAsia="宋体" w:hAnsi="Times New Roman" w:cs="Times New Roman" w:hint="eastAsia"/>
          <w:szCs w:val="21"/>
        </w:rPr>
        <w:t>暂停接受赎回申请或延缓支付赎回对价</w:t>
      </w:r>
      <w:r w:rsidR="00EA100D" w:rsidRPr="00A21EA1">
        <w:rPr>
          <w:rFonts w:ascii="Times New Roman" w:eastAsia="宋体" w:hAnsi="Times New Roman" w:cs="Times New Roman" w:hint="eastAsia"/>
          <w:szCs w:val="21"/>
        </w:rPr>
        <w:t>，投资者面临无法申购</w:t>
      </w:r>
      <w:r w:rsidR="007E0E5F" w:rsidRPr="00A21EA1">
        <w:rPr>
          <w:rFonts w:ascii="Times New Roman" w:eastAsia="宋体" w:hAnsi="Times New Roman" w:cs="Times New Roman" w:hint="eastAsia"/>
          <w:szCs w:val="21"/>
        </w:rPr>
        <w:t>、赎回</w:t>
      </w:r>
      <w:r w:rsidR="00334647" w:rsidRPr="00A21EA1">
        <w:rPr>
          <w:rFonts w:ascii="Times New Roman" w:eastAsia="宋体" w:hAnsi="Times New Roman" w:cs="Times New Roman" w:hint="eastAsia"/>
          <w:szCs w:val="21"/>
        </w:rPr>
        <w:t>或被延缓支付赎回对价</w:t>
      </w:r>
      <w:r w:rsidR="00EA100D" w:rsidRPr="00A21EA1">
        <w:rPr>
          <w:rFonts w:ascii="Times New Roman" w:eastAsia="宋体" w:hAnsi="Times New Roman" w:cs="Times New Roman" w:hint="eastAsia"/>
          <w:szCs w:val="21"/>
        </w:rPr>
        <w:t>的风险。</w:t>
      </w:r>
    </w:p>
    <w:p w:rsidR="00852C27" w:rsidRPr="00A21EA1" w:rsidRDefault="00852C27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（三）</w:t>
      </w:r>
      <w:r w:rsidR="00DD25DE" w:rsidRPr="00A21EA1">
        <w:rPr>
          <w:rFonts w:ascii="Times New Roman" w:eastAsia="宋体" w:hAnsi="Times New Roman" w:cs="Times New Roman" w:hint="eastAsia"/>
          <w:szCs w:val="21"/>
        </w:rPr>
        <w:t>基金二级市场价格波动的风险</w:t>
      </w:r>
    </w:p>
    <w:p w:rsidR="00D76D9C" w:rsidRPr="00A21EA1" w:rsidRDefault="00D24903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IOPV</w:t>
      </w:r>
      <w:r w:rsidR="00CD1911" w:rsidRPr="00A21EA1">
        <w:rPr>
          <w:rFonts w:ascii="Times New Roman" w:eastAsia="宋体" w:hAnsi="Times New Roman" w:cs="Times New Roman" w:hint="eastAsia"/>
          <w:szCs w:val="21"/>
        </w:rPr>
        <w:t>计算错误</w:t>
      </w:r>
      <w:r w:rsidRPr="00A21EA1">
        <w:rPr>
          <w:rFonts w:ascii="Times New Roman" w:eastAsia="宋体" w:hAnsi="Times New Roman" w:cs="Times New Roman" w:hint="eastAsia"/>
          <w:szCs w:val="21"/>
        </w:rPr>
        <w:t>可能引起</w:t>
      </w:r>
      <w:r w:rsidR="00CD1911" w:rsidRPr="00A21EA1">
        <w:rPr>
          <w:rFonts w:ascii="Times New Roman" w:eastAsia="宋体" w:hAnsi="Times New Roman" w:cs="Times New Roman" w:hint="eastAsia"/>
          <w:szCs w:val="21"/>
        </w:rPr>
        <w:t>本基金二级市场价格波动，</w:t>
      </w:r>
      <w:r w:rsidR="00CE75E6" w:rsidRPr="00A21EA1">
        <w:rPr>
          <w:rFonts w:ascii="Times New Roman" w:eastAsia="宋体" w:hAnsi="Times New Roman" w:cs="Times New Roman" w:hint="eastAsia"/>
          <w:szCs w:val="21"/>
        </w:rPr>
        <w:t>投资者面临本基金二级市场价格波动</w:t>
      </w:r>
      <w:r w:rsidR="00B901A5" w:rsidRPr="00A21EA1">
        <w:rPr>
          <w:rFonts w:ascii="Times New Roman" w:eastAsia="宋体" w:hAnsi="Times New Roman" w:cs="Times New Roman" w:hint="eastAsia"/>
          <w:szCs w:val="21"/>
        </w:rPr>
        <w:t>的风险。</w:t>
      </w:r>
    </w:p>
    <w:p w:rsidR="00625E1F" w:rsidRPr="00A21EA1" w:rsidRDefault="000C19D5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（四）</w:t>
      </w:r>
      <w:r w:rsidR="003841C7">
        <w:rPr>
          <w:rFonts w:ascii="Times New Roman" w:eastAsia="宋体" w:hAnsi="Times New Roman" w:cs="Times New Roman" w:hint="eastAsia"/>
          <w:szCs w:val="21"/>
        </w:rPr>
        <w:t>基金二级市场</w:t>
      </w:r>
      <w:r w:rsidR="00625E1F" w:rsidRPr="00A21EA1">
        <w:rPr>
          <w:rFonts w:ascii="Times New Roman" w:eastAsia="宋体" w:hAnsi="Times New Roman" w:cs="Times New Roman" w:hint="eastAsia"/>
          <w:szCs w:val="21"/>
        </w:rPr>
        <w:t>流动性风险</w:t>
      </w:r>
    </w:p>
    <w:p w:rsidR="000C19D5" w:rsidRPr="00A21EA1" w:rsidRDefault="001212F3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IOPV</w:t>
      </w:r>
      <w:r w:rsidRPr="00A21EA1">
        <w:rPr>
          <w:rFonts w:ascii="Times New Roman" w:eastAsia="宋体" w:hAnsi="Times New Roman" w:cs="Times New Roman" w:hint="eastAsia"/>
          <w:szCs w:val="21"/>
        </w:rPr>
        <w:t>计算错误可能</w:t>
      </w:r>
      <w:r w:rsidR="00F41B9C">
        <w:rPr>
          <w:rFonts w:ascii="Times New Roman" w:eastAsia="宋体" w:hAnsi="Times New Roman" w:cs="Times New Roman" w:hint="eastAsia"/>
          <w:szCs w:val="21"/>
        </w:rPr>
        <w:t>对本基金二级市场交易造成影响，当本基金二级市场成交量不足时</w:t>
      </w:r>
      <w:r w:rsidR="006C1D86" w:rsidRPr="00A21EA1">
        <w:rPr>
          <w:rFonts w:ascii="Times New Roman" w:eastAsia="宋体" w:hAnsi="Times New Roman" w:cs="Times New Roman" w:hint="eastAsia"/>
          <w:szCs w:val="21"/>
        </w:rPr>
        <w:t>，</w:t>
      </w:r>
      <w:r w:rsidR="007C3157" w:rsidRPr="00A21EA1">
        <w:rPr>
          <w:rFonts w:ascii="Times New Roman" w:eastAsia="宋体" w:hAnsi="Times New Roman" w:cs="Times New Roman" w:hint="eastAsia"/>
          <w:szCs w:val="21"/>
        </w:rPr>
        <w:t>投资者面临</w:t>
      </w:r>
      <w:r w:rsidR="00511D8E" w:rsidRPr="00A21EA1">
        <w:rPr>
          <w:rFonts w:ascii="Times New Roman" w:eastAsia="宋体" w:hAnsi="Times New Roman" w:cs="Times New Roman" w:hint="eastAsia"/>
          <w:szCs w:val="21"/>
        </w:rPr>
        <w:t>本</w:t>
      </w:r>
      <w:r w:rsidR="00625E1F" w:rsidRPr="00A21EA1">
        <w:rPr>
          <w:rFonts w:ascii="Times New Roman" w:eastAsia="宋体" w:hAnsi="Times New Roman" w:cs="Times New Roman" w:hint="eastAsia"/>
          <w:szCs w:val="21"/>
        </w:rPr>
        <w:t>基金在二级市场的流动性风险</w:t>
      </w:r>
      <w:r w:rsidR="00CD6E72" w:rsidRPr="00A21EA1">
        <w:rPr>
          <w:rFonts w:ascii="Times New Roman" w:eastAsia="宋体" w:hAnsi="Times New Roman" w:cs="Times New Roman" w:hint="eastAsia"/>
          <w:szCs w:val="21"/>
        </w:rPr>
        <w:t>。</w:t>
      </w:r>
    </w:p>
    <w:p w:rsidR="00DD25DE" w:rsidRPr="00A21EA1" w:rsidRDefault="00A4268C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（</w:t>
      </w:r>
      <w:r w:rsidR="001C79A4" w:rsidRPr="00A21EA1">
        <w:rPr>
          <w:rFonts w:ascii="Times New Roman" w:eastAsia="宋体" w:hAnsi="Times New Roman" w:cs="Times New Roman" w:hint="eastAsia"/>
          <w:szCs w:val="21"/>
        </w:rPr>
        <w:t>五</w:t>
      </w:r>
      <w:r w:rsidRPr="00A21EA1">
        <w:rPr>
          <w:rFonts w:ascii="Times New Roman" w:eastAsia="宋体" w:hAnsi="Times New Roman" w:cs="Times New Roman" w:hint="eastAsia"/>
          <w:szCs w:val="21"/>
        </w:rPr>
        <w:t>）</w:t>
      </w:r>
      <w:r w:rsidRPr="00A21EA1">
        <w:rPr>
          <w:rFonts w:ascii="Times New Roman" w:eastAsia="宋体" w:hAnsi="Times New Roman" w:cs="Times New Roman" w:hint="eastAsia"/>
          <w:szCs w:val="21"/>
        </w:rPr>
        <w:t>IOPV</w:t>
      </w:r>
      <w:r w:rsidR="000E1708" w:rsidRPr="00A21EA1">
        <w:rPr>
          <w:rFonts w:ascii="Times New Roman" w:eastAsia="宋体" w:hAnsi="Times New Roman" w:cs="Times New Roman" w:hint="eastAsia"/>
          <w:szCs w:val="21"/>
        </w:rPr>
        <w:t>暂停发布或</w:t>
      </w:r>
      <w:r w:rsidR="000A305E" w:rsidRPr="00A21EA1">
        <w:rPr>
          <w:rFonts w:ascii="Times New Roman" w:eastAsia="宋体" w:hAnsi="Times New Roman" w:cs="Times New Roman" w:hint="eastAsia"/>
          <w:szCs w:val="21"/>
        </w:rPr>
        <w:t>调整</w:t>
      </w:r>
      <w:r w:rsidR="000E1708" w:rsidRPr="00A21EA1">
        <w:rPr>
          <w:rFonts w:ascii="Times New Roman" w:eastAsia="宋体" w:hAnsi="Times New Roman" w:cs="Times New Roman" w:hint="eastAsia"/>
          <w:szCs w:val="21"/>
        </w:rPr>
        <w:t>计算</w:t>
      </w:r>
      <w:r w:rsidR="00403011" w:rsidRPr="00A21EA1">
        <w:rPr>
          <w:rFonts w:ascii="Times New Roman" w:eastAsia="宋体" w:hAnsi="Times New Roman" w:cs="Times New Roman" w:hint="eastAsia"/>
          <w:szCs w:val="21"/>
        </w:rPr>
        <w:t>方式</w:t>
      </w:r>
      <w:r w:rsidRPr="00A21EA1">
        <w:rPr>
          <w:rFonts w:ascii="Times New Roman" w:eastAsia="宋体" w:hAnsi="Times New Roman" w:cs="Times New Roman" w:hint="eastAsia"/>
          <w:szCs w:val="21"/>
        </w:rPr>
        <w:t>的风险</w:t>
      </w:r>
    </w:p>
    <w:p w:rsidR="00A4268C" w:rsidRPr="00A21EA1" w:rsidRDefault="00E33BA3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33BA3">
        <w:rPr>
          <w:rFonts w:ascii="Times New Roman" w:eastAsia="宋体" w:hAnsi="Times New Roman" w:cs="Times New Roman" w:hint="eastAsia"/>
          <w:szCs w:val="21"/>
        </w:rPr>
        <w:t>基金管理人可根据基金的运作情况决定是否暂停发布</w:t>
      </w:r>
      <w:r w:rsidRPr="00E33BA3">
        <w:rPr>
          <w:rFonts w:ascii="Times New Roman" w:eastAsia="宋体" w:hAnsi="Times New Roman" w:cs="Times New Roman" w:hint="eastAsia"/>
          <w:szCs w:val="21"/>
        </w:rPr>
        <w:t>IOPV</w:t>
      </w:r>
      <w:r w:rsidRPr="00E33BA3">
        <w:rPr>
          <w:rFonts w:ascii="Times New Roman" w:eastAsia="宋体" w:hAnsi="Times New Roman" w:cs="Times New Roman" w:hint="eastAsia"/>
          <w:szCs w:val="21"/>
        </w:rPr>
        <w:t>或调整</w:t>
      </w:r>
      <w:r w:rsidRPr="00E33BA3">
        <w:rPr>
          <w:rFonts w:ascii="Times New Roman" w:eastAsia="宋体" w:hAnsi="Times New Roman" w:cs="Times New Roman" w:hint="eastAsia"/>
          <w:szCs w:val="21"/>
        </w:rPr>
        <w:t>IOPV</w:t>
      </w:r>
      <w:r w:rsidRPr="00E33BA3">
        <w:rPr>
          <w:rFonts w:ascii="Times New Roman" w:eastAsia="宋体" w:hAnsi="Times New Roman" w:cs="Times New Roman" w:hint="eastAsia"/>
          <w:szCs w:val="21"/>
        </w:rPr>
        <w:t>计算方式</w:t>
      </w:r>
      <w:r w:rsidR="0094256C">
        <w:rPr>
          <w:rFonts w:ascii="Times New Roman" w:eastAsia="宋体" w:hAnsi="Times New Roman" w:cs="Times New Roman" w:hint="eastAsia"/>
          <w:szCs w:val="21"/>
        </w:rPr>
        <w:t>。</w:t>
      </w:r>
      <w:r w:rsidR="0094256C" w:rsidRPr="0094256C">
        <w:rPr>
          <w:rFonts w:ascii="Times New Roman" w:eastAsia="宋体" w:hAnsi="Times New Roman" w:cs="Times New Roman" w:hint="eastAsia"/>
          <w:szCs w:val="21"/>
        </w:rPr>
        <w:t>当因异常情况导致申购、赎回清单无法编制或编制不当、基金管理人开市前未能公布申购、赎回清单</w:t>
      </w:r>
      <w:r w:rsidR="0069325E" w:rsidRPr="0069325E">
        <w:rPr>
          <w:rFonts w:ascii="Times New Roman" w:eastAsia="宋体" w:hAnsi="Times New Roman" w:cs="Times New Roman" w:hint="eastAsia"/>
          <w:szCs w:val="21"/>
        </w:rPr>
        <w:t>或市场</w:t>
      </w:r>
      <w:r w:rsidR="000E6165">
        <w:rPr>
          <w:rFonts w:ascii="Times New Roman" w:eastAsia="宋体" w:hAnsi="Times New Roman" w:cs="Times New Roman" w:hint="eastAsia"/>
          <w:szCs w:val="21"/>
        </w:rPr>
        <w:t>发生</w:t>
      </w:r>
      <w:r w:rsidR="0069325E" w:rsidRPr="0069325E">
        <w:rPr>
          <w:rFonts w:ascii="Times New Roman" w:eastAsia="宋体" w:hAnsi="Times New Roman" w:cs="Times New Roman" w:hint="eastAsia"/>
          <w:szCs w:val="21"/>
        </w:rPr>
        <w:t>异常波动</w:t>
      </w:r>
      <w:r w:rsidR="0094256C" w:rsidRPr="0094256C">
        <w:rPr>
          <w:rFonts w:ascii="Times New Roman" w:eastAsia="宋体" w:hAnsi="Times New Roman" w:cs="Times New Roman" w:hint="eastAsia"/>
          <w:szCs w:val="21"/>
        </w:rPr>
        <w:t>等情形时，基金管理人委托的机构可选择使用其他其认为合理的方式计算</w:t>
      </w:r>
      <w:r w:rsidR="0094256C" w:rsidRPr="0094256C">
        <w:rPr>
          <w:rFonts w:ascii="Times New Roman" w:eastAsia="宋体" w:hAnsi="Times New Roman" w:cs="Times New Roman" w:hint="eastAsia"/>
          <w:szCs w:val="21"/>
        </w:rPr>
        <w:t>IOPV</w:t>
      </w:r>
      <w:r w:rsidR="0094256C" w:rsidRPr="0094256C">
        <w:rPr>
          <w:rFonts w:ascii="Times New Roman" w:eastAsia="宋体" w:hAnsi="Times New Roman" w:cs="Times New Roman" w:hint="eastAsia"/>
          <w:szCs w:val="21"/>
        </w:rPr>
        <w:t>。</w:t>
      </w:r>
      <w:r w:rsidRPr="00E33BA3">
        <w:rPr>
          <w:rFonts w:ascii="Times New Roman" w:eastAsia="宋体" w:hAnsi="Times New Roman" w:cs="Times New Roman" w:hint="eastAsia"/>
          <w:szCs w:val="21"/>
        </w:rPr>
        <w:t>投资者面临</w:t>
      </w:r>
      <w:r w:rsidRPr="00E33BA3">
        <w:rPr>
          <w:rFonts w:ascii="Times New Roman" w:eastAsia="宋体" w:hAnsi="Times New Roman" w:cs="Times New Roman" w:hint="eastAsia"/>
          <w:szCs w:val="21"/>
        </w:rPr>
        <w:t>IOPV</w:t>
      </w:r>
      <w:r w:rsidRPr="00E33BA3">
        <w:rPr>
          <w:rFonts w:ascii="Times New Roman" w:eastAsia="宋体" w:hAnsi="Times New Roman" w:cs="Times New Roman" w:hint="eastAsia"/>
          <w:szCs w:val="21"/>
        </w:rPr>
        <w:t>暂停发布或调整计算方式的风险。</w:t>
      </w:r>
    </w:p>
    <w:p w:rsidR="00CA25C1" w:rsidRDefault="00CA25C1" w:rsidP="000C783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5D1B8A" w:rsidRPr="005D1B8A" w:rsidRDefault="005D1B8A" w:rsidP="005D1B8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三</w:t>
      </w:r>
      <w:r w:rsidRPr="005D1B8A">
        <w:rPr>
          <w:rFonts w:ascii="Times New Roman" w:eastAsia="宋体" w:hAnsi="Times New Roman" w:cs="Times New Roman" w:hint="eastAsia"/>
          <w:szCs w:val="21"/>
        </w:rPr>
        <w:t>、其他事项</w:t>
      </w:r>
    </w:p>
    <w:p w:rsidR="005D1B8A" w:rsidRPr="005D1B8A" w:rsidRDefault="005D1B8A" w:rsidP="005D1B8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5D1B8A">
        <w:rPr>
          <w:rFonts w:ascii="Times New Roman" w:eastAsia="宋体" w:hAnsi="Times New Roman" w:cs="Times New Roman" w:hint="eastAsia"/>
          <w:szCs w:val="21"/>
        </w:rPr>
        <w:t>1</w:t>
      </w:r>
      <w:r w:rsidRPr="005D1B8A">
        <w:rPr>
          <w:rFonts w:ascii="Times New Roman" w:eastAsia="宋体" w:hAnsi="Times New Roman" w:cs="Times New Roman" w:hint="eastAsia"/>
          <w:szCs w:val="21"/>
        </w:rPr>
        <w:t>、本公告仅对</w:t>
      </w:r>
      <w:r w:rsidR="003537CD" w:rsidRPr="001328B8">
        <w:rPr>
          <w:rFonts w:ascii="Times New Roman" w:eastAsia="宋体" w:hAnsi="Times New Roman" w:cs="Times New Roman" w:hint="eastAsia"/>
          <w:szCs w:val="21"/>
        </w:rPr>
        <w:t>本基金</w:t>
      </w:r>
      <w:r w:rsidR="003537CD" w:rsidRPr="001328B8">
        <w:rPr>
          <w:rFonts w:ascii="Times New Roman" w:eastAsia="宋体" w:hAnsi="Times New Roman" w:cs="Times New Roman" w:hint="eastAsia"/>
          <w:szCs w:val="21"/>
        </w:rPr>
        <w:t>IOPV</w:t>
      </w:r>
      <w:r w:rsidRPr="005D1B8A">
        <w:rPr>
          <w:rFonts w:ascii="Times New Roman" w:eastAsia="宋体" w:hAnsi="Times New Roman" w:cs="Times New Roman" w:hint="eastAsia"/>
          <w:szCs w:val="21"/>
        </w:rPr>
        <w:t>的有关事项予以说明。投资者欲了解详细情况，请仔细阅读本基金基金合同、招募说明书及相关公告。</w:t>
      </w:r>
    </w:p>
    <w:p w:rsidR="005D1B8A" w:rsidRDefault="002A5FF8" w:rsidP="005D1B8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</w:t>
      </w:r>
      <w:r w:rsidR="005D1B8A" w:rsidRPr="005D1B8A">
        <w:rPr>
          <w:rFonts w:ascii="Times New Roman" w:eastAsia="宋体" w:hAnsi="Times New Roman" w:cs="Times New Roman" w:hint="eastAsia"/>
          <w:szCs w:val="21"/>
        </w:rPr>
        <w:t>、投资者可通过本公司网站（</w:t>
      </w:r>
      <w:r w:rsidR="005D1B8A" w:rsidRPr="005D1B8A">
        <w:rPr>
          <w:rFonts w:ascii="Times New Roman" w:eastAsia="宋体" w:hAnsi="Times New Roman" w:cs="Times New Roman" w:hint="eastAsia"/>
          <w:szCs w:val="21"/>
        </w:rPr>
        <w:t>www.huaan.com.cn</w:t>
      </w:r>
      <w:r w:rsidR="005D1B8A" w:rsidRPr="005D1B8A">
        <w:rPr>
          <w:rFonts w:ascii="Times New Roman" w:eastAsia="宋体" w:hAnsi="Times New Roman" w:cs="Times New Roman" w:hint="eastAsia"/>
          <w:szCs w:val="21"/>
        </w:rPr>
        <w:t>）或拨打全国免长途话费的客户服务电话（</w:t>
      </w:r>
      <w:r w:rsidR="005D1B8A" w:rsidRPr="005D1B8A">
        <w:rPr>
          <w:rFonts w:ascii="Times New Roman" w:eastAsia="宋体" w:hAnsi="Times New Roman" w:cs="Times New Roman" w:hint="eastAsia"/>
          <w:szCs w:val="21"/>
        </w:rPr>
        <w:t>40088-50099</w:t>
      </w:r>
      <w:r w:rsidR="005D1B8A" w:rsidRPr="005D1B8A">
        <w:rPr>
          <w:rFonts w:ascii="Times New Roman" w:eastAsia="宋体" w:hAnsi="Times New Roman" w:cs="Times New Roman" w:hint="eastAsia"/>
          <w:szCs w:val="21"/>
        </w:rPr>
        <w:t>）咨询相关情况。</w:t>
      </w:r>
    </w:p>
    <w:p w:rsidR="006425C3" w:rsidRPr="001649AF" w:rsidRDefault="006425C3" w:rsidP="005D1B8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42DC3" w:rsidRPr="00B22FB0" w:rsidRDefault="00F42DC3">
      <w:pPr>
        <w:rPr>
          <w:rFonts w:ascii="Times New Roman" w:eastAsia="宋体" w:hAnsi="Times New Roman" w:cs="Times New Roman"/>
          <w:szCs w:val="21"/>
        </w:rPr>
      </w:pPr>
    </w:p>
    <w:p w:rsidR="002D2FD8" w:rsidRPr="00B22FB0" w:rsidRDefault="002D2FD8">
      <w:pPr>
        <w:rPr>
          <w:rFonts w:ascii="Times New Roman" w:eastAsia="宋体" w:hAnsi="Times New Roman" w:cs="Times New Roman"/>
          <w:szCs w:val="21"/>
        </w:rPr>
      </w:pPr>
    </w:p>
    <w:p w:rsidR="002D2FD8" w:rsidRPr="00B22FB0" w:rsidRDefault="002D2FD8">
      <w:pPr>
        <w:rPr>
          <w:rFonts w:ascii="Times New Roman" w:eastAsia="宋体" w:hAnsi="Times New Roman" w:cs="Times New Roman"/>
          <w:szCs w:val="21"/>
        </w:rPr>
      </w:pPr>
    </w:p>
    <w:p w:rsidR="002D2FD8" w:rsidRPr="00B22FB0" w:rsidRDefault="006242B0" w:rsidP="002D2FD8">
      <w:pPr>
        <w:spacing w:line="360" w:lineRule="auto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华安</w:t>
      </w:r>
      <w:r w:rsidR="002D2FD8" w:rsidRPr="00B22FB0">
        <w:rPr>
          <w:rFonts w:ascii="Times New Roman" w:eastAsia="宋体" w:hAnsi="Times New Roman" w:cs="Times New Roman"/>
          <w:szCs w:val="21"/>
        </w:rPr>
        <w:t>基金管理有限公司</w:t>
      </w:r>
    </w:p>
    <w:p w:rsidR="002D2FD8" w:rsidRPr="00B22FB0" w:rsidRDefault="002216AE" w:rsidP="008B2AF5">
      <w:pPr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szCs w:val="21"/>
        </w:rPr>
      </w:pPr>
      <w:bookmarkStart w:id="1" w:name="bm_上市日期"/>
      <w:r w:rsidRPr="002216AE">
        <w:rPr>
          <w:rFonts w:ascii="Times New Roman" w:eastAsia="宋体" w:hAnsi="Times New Roman" w:cs="Times New Roman" w:hint="eastAsia"/>
          <w:szCs w:val="21"/>
        </w:rPr>
        <w:t>202</w:t>
      </w:r>
      <w:r w:rsidR="00BE47D3">
        <w:rPr>
          <w:rFonts w:ascii="Times New Roman" w:eastAsia="宋体" w:hAnsi="Times New Roman" w:cs="Times New Roman"/>
          <w:szCs w:val="21"/>
        </w:rPr>
        <w:t>4</w:t>
      </w:r>
      <w:r w:rsidRPr="002216AE">
        <w:rPr>
          <w:rFonts w:ascii="Times New Roman" w:eastAsia="宋体" w:hAnsi="Times New Roman" w:cs="Times New Roman" w:hint="eastAsia"/>
          <w:szCs w:val="21"/>
        </w:rPr>
        <w:t>年</w:t>
      </w:r>
      <w:r w:rsidR="00126CD2">
        <w:rPr>
          <w:rFonts w:ascii="Times New Roman" w:eastAsia="宋体" w:hAnsi="Times New Roman" w:cs="Times New Roman"/>
          <w:szCs w:val="21"/>
        </w:rPr>
        <w:t>4</w:t>
      </w:r>
      <w:r w:rsidRPr="002216AE">
        <w:rPr>
          <w:rFonts w:ascii="Times New Roman" w:eastAsia="宋体" w:hAnsi="Times New Roman" w:cs="Times New Roman" w:hint="eastAsia"/>
          <w:szCs w:val="21"/>
        </w:rPr>
        <w:t>月</w:t>
      </w:r>
      <w:r w:rsidR="0016679F">
        <w:rPr>
          <w:rFonts w:ascii="Times New Roman" w:eastAsia="宋体" w:hAnsi="Times New Roman" w:cs="Times New Roman"/>
          <w:szCs w:val="21"/>
        </w:rPr>
        <w:t>15</w:t>
      </w:r>
      <w:r w:rsidRPr="002216AE">
        <w:rPr>
          <w:rFonts w:ascii="Times New Roman" w:eastAsia="宋体" w:hAnsi="Times New Roman" w:cs="Times New Roman" w:hint="eastAsia"/>
          <w:szCs w:val="21"/>
        </w:rPr>
        <w:t>日</w:t>
      </w:r>
      <w:bookmarkEnd w:id="1"/>
    </w:p>
    <w:sectPr w:rsidR="002D2FD8" w:rsidRPr="00B22FB0" w:rsidSect="00F42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62" w:rsidRDefault="002A7D62" w:rsidP="000C7830">
      <w:r>
        <w:separator/>
      </w:r>
    </w:p>
  </w:endnote>
  <w:endnote w:type="continuationSeparator" w:id="0">
    <w:p w:rsidR="002A7D62" w:rsidRDefault="002A7D62" w:rsidP="000C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62" w:rsidRDefault="002A7D62" w:rsidP="000C7830">
      <w:r>
        <w:separator/>
      </w:r>
    </w:p>
  </w:footnote>
  <w:footnote w:type="continuationSeparator" w:id="0">
    <w:p w:rsidR="002A7D62" w:rsidRDefault="002A7D62" w:rsidP="000C7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830"/>
    <w:rsid w:val="00001C2C"/>
    <w:rsid w:val="00005541"/>
    <w:rsid w:val="00005ABA"/>
    <w:rsid w:val="00012683"/>
    <w:rsid w:val="000159C7"/>
    <w:rsid w:val="00016ACE"/>
    <w:rsid w:val="00024D58"/>
    <w:rsid w:val="0002566E"/>
    <w:rsid w:val="00037C14"/>
    <w:rsid w:val="0005053F"/>
    <w:rsid w:val="00050995"/>
    <w:rsid w:val="00052DEF"/>
    <w:rsid w:val="00055283"/>
    <w:rsid w:val="00057449"/>
    <w:rsid w:val="000701D4"/>
    <w:rsid w:val="00071F80"/>
    <w:rsid w:val="0007676F"/>
    <w:rsid w:val="00084A6A"/>
    <w:rsid w:val="000A305E"/>
    <w:rsid w:val="000A4854"/>
    <w:rsid w:val="000B02D6"/>
    <w:rsid w:val="000C19D5"/>
    <w:rsid w:val="000C7830"/>
    <w:rsid w:val="000D23B2"/>
    <w:rsid w:val="000D5B49"/>
    <w:rsid w:val="000E1708"/>
    <w:rsid w:val="000E6165"/>
    <w:rsid w:val="001000F5"/>
    <w:rsid w:val="00103F8E"/>
    <w:rsid w:val="00107A67"/>
    <w:rsid w:val="00116164"/>
    <w:rsid w:val="001212F3"/>
    <w:rsid w:val="00122B84"/>
    <w:rsid w:val="00126CD2"/>
    <w:rsid w:val="001328B8"/>
    <w:rsid w:val="00141A59"/>
    <w:rsid w:val="00142DDC"/>
    <w:rsid w:val="00152FDE"/>
    <w:rsid w:val="00154DF8"/>
    <w:rsid w:val="001648DD"/>
    <w:rsid w:val="001649AF"/>
    <w:rsid w:val="0016679F"/>
    <w:rsid w:val="0017065C"/>
    <w:rsid w:val="0017190A"/>
    <w:rsid w:val="00171AE4"/>
    <w:rsid w:val="001846AD"/>
    <w:rsid w:val="0018660B"/>
    <w:rsid w:val="00192816"/>
    <w:rsid w:val="001B167C"/>
    <w:rsid w:val="001B58AF"/>
    <w:rsid w:val="001B6E0A"/>
    <w:rsid w:val="001C79A4"/>
    <w:rsid w:val="001D1DE4"/>
    <w:rsid w:val="001E236A"/>
    <w:rsid w:val="001E58F2"/>
    <w:rsid w:val="001E5988"/>
    <w:rsid w:val="002216AE"/>
    <w:rsid w:val="00233652"/>
    <w:rsid w:val="00237611"/>
    <w:rsid w:val="0026528A"/>
    <w:rsid w:val="00271345"/>
    <w:rsid w:val="0027778E"/>
    <w:rsid w:val="00282680"/>
    <w:rsid w:val="00292AC8"/>
    <w:rsid w:val="002A5FF8"/>
    <w:rsid w:val="002A7D62"/>
    <w:rsid w:val="002B7B11"/>
    <w:rsid w:val="002C63B8"/>
    <w:rsid w:val="002D2FD8"/>
    <w:rsid w:val="002D409B"/>
    <w:rsid w:val="002D5204"/>
    <w:rsid w:val="002D73CD"/>
    <w:rsid w:val="002F510A"/>
    <w:rsid w:val="002F780F"/>
    <w:rsid w:val="00300CBE"/>
    <w:rsid w:val="00302E69"/>
    <w:rsid w:val="00305F6B"/>
    <w:rsid w:val="00312FE7"/>
    <w:rsid w:val="0032219C"/>
    <w:rsid w:val="00332A2D"/>
    <w:rsid w:val="00334647"/>
    <w:rsid w:val="0034342F"/>
    <w:rsid w:val="003537CD"/>
    <w:rsid w:val="00353E52"/>
    <w:rsid w:val="00354665"/>
    <w:rsid w:val="00360F6E"/>
    <w:rsid w:val="00376BC0"/>
    <w:rsid w:val="00383CAC"/>
    <w:rsid w:val="003841C7"/>
    <w:rsid w:val="00387740"/>
    <w:rsid w:val="00391CD9"/>
    <w:rsid w:val="00394C5A"/>
    <w:rsid w:val="003B794B"/>
    <w:rsid w:val="003C617E"/>
    <w:rsid w:val="003D03B7"/>
    <w:rsid w:val="003D77AF"/>
    <w:rsid w:val="003E565A"/>
    <w:rsid w:val="003F6E88"/>
    <w:rsid w:val="00403011"/>
    <w:rsid w:val="00406A28"/>
    <w:rsid w:val="0041412C"/>
    <w:rsid w:val="00420320"/>
    <w:rsid w:val="0042608A"/>
    <w:rsid w:val="0044145F"/>
    <w:rsid w:val="00447135"/>
    <w:rsid w:val="004520CA"/>
    <w:rsid w:val="00461057"/>
    <w:rsid w:val="0046155D"/>
    <w:rsid w:val="00462154"/>
    <w:rsid w:val="00473F74"/>
    <w:rsid w:val="00475010"/>
    <w:rsid w:val="00483F79"/>
    <w:rsid w:val="00492B97"/>
    <w:rsid w:val="00493B56"/>
    <w:rsid w:val="004940C8"/>
    <w:rsid w:val="00494759"/>
    <w:rsid w:val="004A12CA"/>
    <w:rsid w:val="004A680F"/>
    <w:rsid w:val="004E72E9"/>
    <w:rsid w:val="004E78D5"/>
    <w:rsid w:val="004F1073"/>
    <w:rsid w:val="004F2148"/>
    <w:rsid w:val="004F6D26"/>
    <w:rsid w:val="00511D8E"/>
    <w:rsid w:val="0051747B"/>
    <w:rsid w:val="005200A3"/>
    <w:rsid w:val="00521226"/>
    <w:rsid w:val="00524D1E"/>
    <w:rsid w:val="00533DC5"/>
    <w:rsid w:val="00534A39"/>
    <w:rsid w:val="00536859"/>
    <w:rsid w:val="00543FA8"/>
    <w:rsid w:val="005440FF"/>
    <w:rsid w:val="005449CC"/>
    <w:rsid w:val="00546D5A"/>
    <w:rsid w:val="00564B9D"/>
    <w:rsid w:val="005805FA"/>
    <w:rsid w:val="00581B35"/>
    <w:rsid w:val="005B2FDF"/>
    <w:rsid w:val="005D1B8A"/>
    <w:rsid w:val="006020FF"/>
    <w:rsid w:val="006242B0"/>
    <w:rsid w:val="00625E1F"/>
    <w:rsid w:val="00626638"/>
    <w:rsid w:val="00630D77"/>
    <w:rsid w:val="0063279C"/>
    <w:rsid w:val="006425C3"/>
    <w:rsid w:val="00646B16"/>
    <w:rsid w:val="00654572"/>
    <w:rsid w:val="00662E92"/>
    <w:rsid w:val="00670190"/>
    <w:rsid w:val="00671048"/>
    <w:rsid w:val="00675696"/>
    <w:rsid w:val="0069325E"/>
    <w:rsid w:val="00697C9C"/>
    <w:rsid w:val="006A2187"/>
    <w:rsid w:val="006A3E44"/>
    <w:rsid w:val="006B7A46"/>
    <w:rsid w:val="006C1D86"/>
    <w:rsid w:val="006D7733"/>
    <w:rsid w:val="006E6BCE"/>
    <w:rsid w:val="006F0C23"/>
    <w:rsid w:val="006F2463"/>
    <w:rsid w:val="00732751"/>
    <w:rsid w:val="00737CCF"/>
    <w:rsid w:val="007436BA"/>
    <w:rsid w:val="00761B9A"/>
    <w:rsid w:val="007665FD"/>
    <w:rsid w:val="007706E2"/>
    <w:rsid w:val="0077154D"/>
    <w:rsid w:val="00773C64"/>
    <w:rsid w:val="00773DAF"/>
    <w:rsid w:val="00775F78"/>
    <w:rsid w:val="007A519F"/>
    <w:rsid w:val="007B6A75"/>
    <w:rsid w:val="007C3157"/>
    <w:rsid w:val="007C3F79"/>
    <w:rsid w:val="007D284C"/>
    <w:rsid w:val="007E0E5F"/>
    <w:rsid w:val="007E1187"/>
    <w:rsid w:val="007E2EE2"/>
    <w:rsid w:val="0082635B"/>
    <w:rsid w:val="008370B6"/>
    <w:rsid w:val="008379F3"/>
    <w:rsid w:val="00845ABE"/>
    <w:rsid w:val="00847A60"/>
    <w:rsid w:val="00852C27"/>
    <w:rsid w:val="00862C21"/>
    <w:rsid w:val="008632C1"/>
    <w:rsid w:val="00865C61"/>
    <w:rsid w:val="00876849"/>
    <w:rsid w:val="008872FD"/>
    <w:rsid w:val="008B2AF5"/>
    <w:rsid w:val="008E0511"/>
    <w:rsid w:val="008E0BAB"/>
    <w:rsid w:val="008E1779"/>
    <w:rsid w:val="008F0A40"/>
    <w:rsid w:val="008F39FA"/>
    <w:rsid w:val="008F5A0A"/>
    <w:rsid w:val="008F711C"/>
    <w:rsid w:val="00912F5B"/>
    <w:rsid w:val="009220A6"/>
    <w:rsid w:val="00926E14"/>
    <w:rsid w:val="009307DD"/>
    <w:rsid w:val="00934376"/>
    <w:rsid w:val="00942350"/>
    <w:rsid w:val="0094256C"/>
    <w:rsid w:val="0096160E"/>
    <w:rsid w:val="00976448"/>
    <w:rsid w:val="0098274D"/>
    <w:rsid w:val="0099024D"/>
    <w:rsid w:val="00990854"/>
    <w:rsid w:val="00994DB2"/>
    <w:rsid w:val="00996AD1"/>
    <w:rsid w:val="009A114A"/>
    <w:rsid w:val="009D21FE"/>
    <w:rsid w:val="009D28D2"/>
    <w:rsid w:val="009E3FFC"/>
    <w:rsid w:val="00A01C2C"/>
    <w:rsid w:val="00A02044"/>
    <w:rsid w:val="00A139D9"/>
    <w:rsid w:val="00A21EA1"/>
    <w:rsid w:val="00A261CE"/>
    <w:rsid w:val="00A27E41"/>
    <w:rsid w:val="00A4268C"/>
    <w:rsid w:val="00A51B94"/>
    <w:rsid w:val="00A62403"/>
    <w:rsid w:val="00A74B8A"/>
    <w:rsid w:val="00A87269"/>
    <w:rsid w:val="00A87F68"/>
    <w:rsid w:val="00A90621"/>
    <w:rsid w:val="00A97692"/>
    <w:rsid w:val="00A976DF"/>
    <w:rsid w:val="00AB2206"/>
    <w:rsid w:val="00AB22C6"/>
    <w:rsid w:val="00AC09D0"/>
    <w:rsid w:val="00AC1A7C"/>
    <w:rsid w:val="00AD156F"/>
    <w:rsid w:val="00AD5B47"/>
    <w:rsid w:val="00AF5EF7"/>
    <w:rsid w:val="00B0439E"/>
    <w:rsid w:val="00B0669F"/>
    <w:rsid w:val="00B17C87"/>
    <w:rsid w:val="00B2003E"/>
    <w:rsid w:val="00B221BC"/>
    <w:rsid w:val="00B22FB0"/>
    <w:rsid w:val="00B453D0"/>
    <w:rsid w:val="00B46566"/>
    <w:rsid w:val="00B530A4"/>
    <w:rsid w:val="00B84AD0"/>
    <w:rsid w:val="00B86FD3"/>
    <w:rsid w:val="00B901A5"/>
    <w:rsid w:val="00B97833"/>
    <w:rsid w:val="00BA2F3B"/>
    <w:rsid w:val="00BA3920"/>
    <w:rsid w:val="00BA4A5F"/>
    <w:rsid w:val="00BA5E93"/>
    <w:rsid w:val="00BC6CE1"/>
    <w:rsid w:val="00BD5D00"/>
    <w:rsid w:val="00BE47D3"/>
    <w:rsid w:val="00C04D6B"/>
    <w:rsid w:val="00C10701"/>
    <w:rsid w:val="00C1568F"/>
    <w:rsid w:val="00C15929"/>
    <w:rsid w:val="00C22ACF"/>
    <w:rsid w:val="00C23025"/>
    <w:rsid w:val="00C25DFE"/>
    <w:rsid w:val="00C27A06"/>
    <w:rsid w:val="00C303E4"/>
    <w:rsid w:val="00C32095"/>
    <w:rsid w:val="00C336D9"/>
    <w:rsid w:val="00C4700D"/>
    <w:rsid w:val="00C51E40"/>
    <w:rsid w:val="00C53CCF"/>
    <w:rsid w:val="00C56E62"/>
    <w:rsid w:val="00C70A83"/>
    <w:rsid w:val="00C73181"/>
    <w:rsid w:val="00C801EA"/>
    <w:rsid w:val="00C858A9"/>
    <w:rsid w:val="00C948FF"/>
    <w:rsid w:val="00CA25C1"/>
    <w:rsid w:val="00CA5F39"/>
    <w:rsid w:val="00CB4E8D"/>
    <w:rsid w:val="00CB50D8"/>
    <w:rsid w:val="00CC0227"/>
    <w:rsid w:val="00CC0C4E"/>
    <w:rsid w:val="00CC528D"/>
    <w:rsid w:val="00CC5897"/>
    <w:rsid w:val="00CD1911"/>
    <w:rsid w:val="00CD645A"/>
    <w:rsid w:val="00CD6E72"/>
    <w:rsid w:val="00CD779D"/>
    <w:rsid w:val="00CE75E6"/>
    <w:rsid w:val="00CF2F88"/>
    <w:rsid w:val="00CF694B"/>
    <w:rsid w:val="00D227D1"/>
    <w:rsid w:val="00D24903"/>
    <w:rsid w:val="00D35B5A"/>
    <w:rsid w:val="00D43ED6"/>
    <w:rsid w:val="00D54CA9"/>
    <w:rsid w:val="00D57388"/>
    <w:rsid w:val="00D57FCE"/>
    <w:rsid w:val="00D6221D"/>
    <w:rsid w:val="00D76D9C"/>
    <w:rsid w:val="00D80EDA"/>
    <w:rsid w:val="00D8124D"/>
    <w:rsid w:val="00DB21A8"/>
    <w:rsid w:val="00DC5F02"/>
    <w:rsid w:val="00DD25DE"/>
    <w:rsid w:val="00DD7B40"/>
    <w:rsid w:val="00DE3E09"/>
    <w:rsid w:val="00DF29AE"/>
    <w:rsid w:val="00DF6DF8"/>
    <w:rsid w:val="00E11414"/>
    <w:rsid w:val="00E306A7"/>
    <w:rsid w:val="00E33BA3"/>
    <w:rsid w:val="00E45686"/>
    <w:rsid w:val="00E57259"/>
    <w:rsid w:val="00E57F83"/>
    <w:rsid w:val="00E72724"/>
    <w:rsid w:val="00E75231"/>
    <w:rsid w:val="00E828C2"/>
    <w:rsid w:val="00E93144"/>
    <w:rsid w:val="00E9733A"/>
    <w:rsid w:val="00E9735F"/>
    <w:rsid w:val="00EA100D"/>
    <w:rsid w:val="00EB4386"/>
    <w:rsid w:val="00EC11F1"/>
    <w:rsid w:val="00EC4F01"/>
    <w:rsid w:val="00EE0FD0"/>
    <w:rsid w:val="00EE7BE1"/>
    <w:rsid w:val="00F10B15"/>
    <w:rsid w:val="00F246E4"/>
    <w:rsid w:val="00F3205B"/>
    <w:rsid w:val="00F34D39"/>
    <w:rsid w:val="00F3582B"/>
    <w:rsid w:val="00F4076A"/>
    <w:rsid w:val="00F41B9C"/>
    <w:rsid w:val="00F42006"/>
    <w:rsid w:val="00F42DC3"/>
    <w:rsid w:val="00F45147"/>
    <w:rsid w:val="00F8216C"/>
    <w:rsid w:val="00F85960"/>
    <w:rsid w:val="00F92B81"/>
    <w:rsid w:val="00FA1FBC"/>
    <w:rsid w:val="00FA348F"/>
    <w:rsid w:val="00FA689E"/>
    <w:rsid w:val="00FB159A"/>
    <w:rsid w:val="00FB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8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03B7"/>
    <w:rPr>
      <w:sz w:val="18"/>
      <w:szCs w:val="18"/>
    </w:rPr>
  </w:style>
  <w:style w:type="paragraph" w:styleId="a6">
    <w:name w:val="List Paragraph"/>
    <w:basedOn w:val="a"/>
    <w:uiPriority w:val="34"/>
    <w:qFormat/>
    <w:rsid w:val="007C3F79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BA5E93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C04D6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04D6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04D6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04D6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04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4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ZHONGM</cp:lastModifiedBy>
  <cp:revision>2</cp:revision>
  <dcterms:created xsi:type="dcterms:W3CDTF">2024-04-14T16:00:00Z</dcterms:created>
  <dcterms:modified xsi:type="dcterms:W3CDTF">2024-04-14T16:00:00Z</dcterms:modified>
</cp:coreProperties>
</file>