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E30C31">
        <w:rPr>
          <w:rStyle w:val="d1"/>
          <w:rFonts w:hAnsi="宋体" w:hint="eastAsia"/>
          <w:color w:val="000000"/>
          <w:sz w:val="24"/>
          <w:szCs w:val="24"/>
        </w:rPr>
        <w:t>上交所</w:t>
      </w:r>
      <w:r w:rsidR="0034503E">
        <w:rPr>
          <w:rStyle w:val="d1"/>
          <w:rFonts w:hAnsi="宋体" w:hint="eastAsia"/>
          <w:color w:val="000000"/>
          <w:sz w:val="24"/>
          <w:szCs w:val="24"/>
        </w:rPr>
        <w:t>E</w:t>
      </w:r>
      <w:r w:rsidR="00443D48">
        <w:rPr>
          <w:rStyle w:val="d1"/>
          <w:rFonts w:hAnsi="宋体"/>
          <w:color w:val="000000"/>
          <w:sz w:val="24"/>
          <w:szCs w:val="24"/>
        </w:rPr>
        <w:t>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DB598B" w:rsidRPr="00DB598B">
        <w:rPr>
          <w:rStyle w:val="d1"/>
          <w:rFonts w:hAnsi="宋体" w:hint="eastAsia"/>
          <w:color w:val="auto"/>
          <w:sz w:val="24"/>
          <w:szCs w:val="24"/>
        </w:rPr>
        <w:t>东北证券股份有限公司</w:t>
      </w:r>
      <w:r w:rsidR="00DB598B">
        <w:rPr>
          <w:rStyle w:val="d1"/>
          <w:rFonts w:hAnsi="宋体" w:hint="eastAsia"/>
          <w:color w:val="auto"/>
          <w:sz w:val="24"/>
          <w:szCs w:val="24"/>
        </w:rPr>
        <w:t>为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E30C3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2024</w:t>
      </w:r>
      <w:r w:rsidR="00E30C3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E30C3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4</w:t>
      </w:r>
      <w:r w:rsidR="00E30C3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E30C3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15</w:t>
      </w:r>
      <w:r w:rsidR="00E30C31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E30C31">
        <w:rPr>
          <w:rStyle w:val="d1"/>
          <w:rFonts w:ascii="宋体" w:eastAsia="宋体" w:hAnsi="宋体" w:hint="eastAsia"/>
          <w:b w:val="0"/>
          <w:color w:val="000000"/>
          <w:sz w:val="24"/>
          <w:szCs w:val="24"/>
        </w:rPr>
        <w:t>上交所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DB598B" w:rsidRPr="00DB598B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东北证券股份有限公司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731DAE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63656A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涉及</w:t>
      </w:r>
      <w:bookmarkStart w:id="3" w:name="_GoBack"/>
      <w:bookmarkEnd w:id="3"/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基金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102"/>
        <w:gridCol w:w="2045"/>
        <w:gridCol w:w="2394"/>
      </w:tblGrid>
      <w:tr w:rsidR="00DB598B" w:rsidRPr="00353A73" w:rsidTr="00B129DE">
        <w:trPr>
          <w:jc w:val="center"/>
        </w:trPr>
        <w:tc>
          <w:tcPr>
            <w:tcW w:w="785" w:type="pct"/>
            <w:shd w:val="clear" w:color="auto" w:fill="auto"/>
            <w:vAlign w:val="center"/>
          </w:tcPr>
          <w:p w:rsidR="00DB598B" w:rsidRPr="00353A73" w:rsidRDefault="00DB598B" w:rsidP="008764E6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353A7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</w:t>
            </w:r>
          </w:p>
          <w:p w:rsidR="00DB598B" w:rsidRPr="00353A73" w:rsidRDefault="00DB598B" w:rsidP="008764E6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DB598B" w:rsidRPr="00353A73" w:rsidRDefault="00DB598B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B598B" w:rsidRPr="00353A73" w:rsidRDefault="00DB598B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场内简称</w:t>
            </w:r>
          </w:p>
        </w:tc>
        <w:tc>
          <w:tcPr>
            <w:tcW w:w="1339" w:type="pct"/>
            <w:vAlign w:val="center"/>
          </w:tcPr>
          <w:p w:rsidR="00DB598B" w:rsidRPr="00353A73" w:rsidRDefault="00DB598B" w:rsidP="00353A73">
            <w:pPr>
              <w:spacing w:line="360" w:lineRule="auto"/>
              <w:jc w:val="center"/>
              <w:outlineLvl w:val="0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扩位简称</w:t>
            </w:r>
          </w:p>
        </w:tc>
      </w:tr>
      <w:tr w:rsidR="00DB598B" w:rsidRPr="00353A73" w:rsidTr="00B129DE">
        <w:trPr>
          <w:jc w:val="center"/>
        </w:trPr>
        <w:tc>
          <w:tcPr>
            <w:tcW w:w="785" w:type="pct"/>
            <w:shd w:val="clear" w:color="auto" w:fill="auto"/>
            <w:vAlign w:val="center"/>
          </w:tcPr>
          <w:p w:rsidR="00DB598B" w:rsidRDefault="00DB598B" w:rsidP="008764E6">
            <w:pPr>
              <w:jc w:val="center"/>
            </w:pPr>
            <w:r>
              <w:t>511100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DB598B" w:rsidRDefault="00DB598B">
            <w:r>
              <w:t>华夏上证基准做市国债交易型开放式指数证券投资基金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B598B" w:rsidRDefault="00DB598B">
            <w:r>
              <w:t>基准国债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基准国债</w:t>
            </w:r>
            <w:r>
              <w:t>ETF</w:t>
            </w:r>
          </w:p>
        </w:tc>
      </w:tr>
      <w:tr w:rsidR="00DB598B" w:rsidTr="00B129DE">
        <w:trPr>
          <w:jc w:val="center"/>
        </w:trPr>
        <w:tc>
          <w:tcPr>
            <w:tcW w:w="785" w:type="pct"/>
            <w:vAlign w:val="center"/>
          </w:tcPr>
          <w:p w:rsidR="00DB598B" w:rsidRDefault="00DB598B" w:rsidP="008764E6">
            <w:pPr>
              <w:jc w:val="center"/>
            </w:pPr>
            <w:r>
              <w:t>513190</w:t>
            </w:r>
          </w:p>
        </w:tc>
        <w:tc>
          <w:tcPr>
            <w:tcW w:w="1734" w:type="pct"/>
          </w:tcPr>
          <w:p w:rsidR="00DB598B" w:rsidRDefault="00DB598B">
            <w:r>
              <w:t>华夏中证港股通内地金融交易型开放式指数证券投资基金</w:t>
            </w:r>
          </w:p>
        </w:tc>
        <w:tc>
          <w:tcPr>
            <w:tcW w:w="1143" w:type="pct"/>
            <w:vAlign w:val="center"/>
          </w:tcPr>
          <w:p w:rsidR="00DB598B" w:rsidRDefault="00DB598B">
            <w:r>
              <w:t>H</w:t>
            </w:r>
            <w:r>
              <w:t>股金融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港股通金融</w:t>
            </w:r>
            <w:r>
              <w:t>ETF</w:t>
            </w:r>
          </w:p>
        </w:tc>
      </w:tr>
      <w:tr w:rsidR="00DB598B" w:rsidTr="00B129DE">
        <w:trPr>
          <w:jc w:val="center"/>
        </w:trPr>
        <w:tc>
          <w:tcPr>
            <w:tcW w:w="785" w:type="pct"/>
            <w:vAlign w:val="center"/>
          </w:tcPr>
          <w:p w:rsidR="00DB598B" w:rsidRDefault="00DB598B" w:rsidP="008764E6">
            <w:pPr>
              <w:jc w:val="center"/>
            </w:pPr>
            <w:r>
              <w:t>513230</w:t>
            </w:r>
          </w:p>
        </w:tc>
        <w:tc>
          <w:tcPr>
            <w:tcW w:w="1734" w:type="pct"/>
          </w:tcPr>
          <w:p w:rsidR="00DB598B" w:rsidRDefault="00DB598B">
            <w:r>
              <w:t>华夏中证港股通消费主题交易型开放式指数证券投资基金</w:t>
            </w:r>
          </w:p>
        </w:tc>
        <w:tc>
          <w:tcPr>
            <w:tcW w:w="1143" w:type="pct"/>
            <w:vAlign w:val="center"/>
          </w:tcPr>
          <w:p w:rsidR="00DB598B" w:rsidRDefault="00DB598B">
            <w:r>
              <w:t>H</w:t>
            </w:r>
            <w:r>
              <w:t>股消费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港股消费</w:t>
            </w:r>
            <w:r>
              <w:t>ETF</w:t>
            </w:r>
          </w:p>
        </w:tc>
      </w:tr>
      <w:tr w:rsidR="00DB598B" w:rsidTr="00B129DE">
        <w:trPr>
          <w:jc w:val="center"/>
        </w:trPr>
        <w:tc>
          <w:tcPr>
            <w:tcW w:w="785" w:type="pct"/>
            <w:vAlign w:val="center"/>
          </w:tcPr>
          <w:p w:rsidR="00DB598B" w:rsidRDefault="00DB598B" w:rsidP="008764E6">
            <w:pPr>
              <w:jc w:val="center"/>
            </w:pPr>
            <w:r>
              <w:t>513810</w:t>
            </w:r>
          </w:p>
        </w:tc>
        <w:tc>
          <w:tcPr>
            <w:tcW w:w="1734" w:type="pct"/>
          </w:tcPr>
          <w:p w:rsidR="00DB598B" w:rsidRDefault="00DB598B">
            <w:r>
              <w:t>华夏中证香港内地国有企业交易型开放式指数证券投资基金（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1143" w:type="pct"/>
            <w:vAlign w:val="center"/>
          </w:tcPr>
          <w:p w:rsidR="00DB598B" w:rsidRDefault="00DB598B">
            <w:r>
              <w:t>港股国企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港股国企</w:t>
            </w:r>
            <w:r>
              <w:t>ETF</w:t>
            </w:r>
          </w:p>
        </w:tc>
      </w:tr>
      <w:tr w:rsidR="00DB598B" w:rsidTr="00B129DE">
        <w:trPr>
          <w:jc w:val="center"/>
        </w:trPr>
        <w:tc>
          <w:tcPr>
            <w:tcW w:w="785" w:type="pct"/>
            <w:vAlign w:val="center"/>
          </w:tcPr>
          <w:p w:rsidR="00DB598B" w:rsidRDefault="00DB598B" w:rsidP="008764E6">
            <w:pPr>
              <w:jc w:val="center"/>
            </w:pPr>
            <w:r>
              <w:t>516810</w:t>
            </w:r>
          </w:p>
        </w:tc>
        <w:tc>
          <w:tcPr>
            <w:tcW w:w="1734" w:type="pct"/>
          </w:tcPr>
          <w:p w:rsidR="00DB598B" w:rsidRDefault="00DB598B">
            <w:r>
              <w:t>华夏中证农业主题交易型开放式指数证券投资基金</w:t>
            </w:r>
          </w:p>
        </w:tc>
        <w:tc>
          <w:tcPr>
            <w:tcW w:w="1143" w:type="pct"/>
            <w:vAlign w:val="center"/>
          </w:tcPr>
          <w:p w:rsidR="00DB598B" w:rsidRDefault="00DB598B">
            <w:r>
              <w:t>农业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农业</w:t>
            </w:r>
            <w:r>
              <w:t>50ETF</w:t>
            </w:r>
          </w:p>
        </w:tc>
      </w:tr>
      <w:tr w:rsidR="00DB598B" w:rsidTr="00B129DE">
        <w:trPr>
          <w:jc w:val="center"/>
        </w:trPr>
        <w:tc>
          <w:tcPr>
            <w:tcW w:w="785" w:type="pct"/>
            <w:vAlign w:val="center"/>
          </w:tcPr>
          <w:p w:rsidR="00DB598B" w:rsidRDefault="00DB598B" w:rsidP="008764E6">
            <w:pPr>
              <w:jc w:val="center"/>
            </w:pPr>
            <w:r>
              <w:t>518850</w:t>
            </w:r>
          </w:p>
        </w:tc>
        <w:tc>
          <w:tcPr>
            <w:tcW w:w="1734" w:type="pct"/>
          </w:tcPr>
          <w:p w:rsidR="00DB598B" w:rsidRDefault="00DB598B">
            <w:r>
              <w:t>华夏黄金交易型开放式证券投资基金</w:t>
            </w:r>
          </w:p>
        </w:tc>
        <w:tc>
          <w:tcPr>
            <w:tcW w:w="1143" w:type="pct"/>
            <w:vAlign w:val="center"/>
          </w:tcPr>
          <w:p w:rsidR="00DB598B" w:rsidRDefault="00DB598B">
            <w:r>
              <w:t>黄金</w:t>
            </w:r>
            <w:r>
              <w:t>9999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黄金</w:t>
            </w:r>
            <w:r>
              <w:t>ETF</w:t>
            </w:r>
            <w:r>
              <w:t>华夏</w:t>
            </w:r>
          </w:p>
        </w:tc>
      </w:tr>
      <w:tr w:rsidR="00DB598B" w:rsidTr="00B129DE">
        <w:trPr>
          <w:jc w:val="center"/>
        </w:trPr>
        <w:tc>
          <w:tcPr>
            <w:tcW w:w="785" w:type="pct"/>
            <w:vAlign w:val="center"/>
          </w:tcPr>
          <w:p w:rsidR="00DB598B" w:rsidRDefault="00DB598B" w:rsidP="008764E6">
            <w:pPr>
              <w:jc w:val="center"/>
            </w:pPr>
            <w:r>
              <w:t>562510</w:t>
            </w:r>
          </w:p>
        </w:tc>
        <w:tc>
          <w:tcPr>
            <w:tcW w:w="1734" w:type="pct"/>
          </w:tcPr>
          <w:p w:rsidR="00DB598B" w:rsidRDefault="00DB598B">
            <w:r>
              <w:t>华夏中证旅游主题交易型开放式指数证券投资基金</w:t>
            </w:r>
          </w:p>
        </w:tc>
        <w:tc>
          <w:tcPr>
            <w:tcW w:w="1143" w:type="pct"/>
            <w:vAlign w:val="center"/>
          </w:tcPr>
          <w:p w:rsidR="00DB598B" w:rsidRDefault="00DB598B">
            <w:r>
              <w:t>旅游</w:t>
            </w:r>
            <w:r>
              <w:t>ETF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旅游</w:t>
            </w:r>
            <w:r>
              <w:t>ETF</w:t>
            </w:r>
          </w:p>
        </w:tc>
      </w:tr>
      <w:tr w:rsidR="00DB598B" w:rsidTr="00B129DE">
        <w:trPr>
          <w:jc w:val="center"/>
        </w:trPr>
        <w:tc>
          <w:tcPr>
            <w:tcW w:w="785" w:type="pct"/>
            <w:vAlign w:val="center"/>
          </w:tcPr>
          <w:p w:rsidR="00DB598B" w:rsidRDefault="00DB598B" w:rsidP="008764E6">
            <w:pPr>
              <w:jc w:val="center"/>
            </w:pPr>
            <w:r>
              <w:t>562520</w:t>
            </w:r>
          </w:p>
        </w:tc>
        <w:tc>
          <w:tcPr>
            <w:tcW w:w="1734" w:type="pct"/>
          </w:tcPr>
          <w:p w:rsidR="00DB598B" w:rsidRDefault="00DB598B">
            <w:r>
              <w:t>华夏中证智选</w:t>
            </w:r>
            <w:r>
              <w:t>1000</w:t>
            </w:r>
            <w:r>
              <w:t>成长创新策略交易型开放式指数证券投资基金</w:t>
            </w:r>
          </w:p>
        </w:tc>
        <w:tc>
          <w:tcPr>
            <w:tcW w:w="1143" w:type="pct"/>
            <w:vAlign w:val="center"/>
          </w:tcPr>
          <w:p w:rsidR="00DB598B" w:rsidRDefault="00DB598B">
            <w:r>
              <w:t>1000</w:t>
            </w:r>
            <w:r>
              <w:t>成长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中证</w:t>
            </w:r>
            <w:r>
              <w:t>1000</w:t>
            </w:r>
            <w:r>
              <w:t>成长</w:t>
            </w:r>
            <w:r>
              <w:t>ETF</w:t>
            </w:r>
          </w:p>
        </w:tc>
      </w:tr>
      <w:tr w:rsidR="00DB598B" w:rsidTr="00B129DE">
        <w:trPr>
          <w:jc w:val="center"/>
        </w:trPr>
        <w:tc>
          <w:tcPr>
            <w:tcW w:w="785" w:type="pct"/>
            <w:vAlign w:val="center"/>
          </w:tcPr>
          <w:p w:rsidR="00DB598B" w:rsidRDefault="00DB598B" w:rsidP="008764E6">
            <w:pPr>
              <w:jc w:val="center"/>
            </w:pPr>
            <w:r>
              <w:t>562550</w:t>
            </w:r>
          </w:p>
        </w:tc>
        <w:tc>
          <w:tcPr>
            <w:tcW w:w="1734" w:type="pct"/>
          </w:tcPr>
          <w:p w:rsidR="00DB598B" w:rsidRDefault="00DB598B">
            <w:r>
              <w:t>华夏中证绿色电力交易型开放式指数证券投资基金</w:t>
            </w:r>
          </w:p>
        </w:tc>
        <w:tc>
          <w:tcPr>
            <w:tcW w:w="1143" w:type="pct"/>
            <w:vAlign w:val="center"/>
          </w:tcPr>
          <w:p w:rsidR="00DB598B" w:rsidRDefault="00DB598B">
            <w:r>
              <w:t>绿电</w:t>
            </w:r>
            <w:r>
              <w:t>ETF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绿电</w:t>
            </w:r>
            <w:r>
              <w:t>ETF</w:t>
            </w:r>
          </w:p>
        </w:tc>
      </w:tr>
      <w:tr w:rsidR="00DB598B" w:rsidTr="00B129DE">
        <w:trPr>
          <w:jc w:val="center"/>
        </w:trPr>
        <w:tc>
          <w:tcPr>
            <w:tcW w:w="785" w:type="pct"/>
            <w:vAlign w:val="center"/>
          </w:tcPr>
          <w:p w:rsidR="00DB598B" w:rsidRDefault="00DB598B" w:rsidP="008764E6">
            <w:pPr>
              <w:jc w:val="center"/>
            </w:pPr>
            <w:r>
              <w:t>562590</w:t>
            </w:r>
          </w:p>
        </w:tc>
        <w:tc>
          <w:tcPr>
            <w:tcW w:w="1734" w:type="pct"/>
          </w:tcPr>
          <w:p w:rsidR="00DB598B" w:rsidRDefault="00DB598B">
            <w:r>
              <w:t>华夏中证半导体材料设备主题交易型开放式指数证券投资基金</w:t>
            </w:r>
          </w:p>
        </w:tc>
        <w:tc>
          <w:tcPr>
            <w:tcW w:w="1143" w:type="pct"/>
            <w:vAlign w:val="center"/>
          </w:tcPr>
          <w:p w:rsidR="00DB598B" w:rsidRDefault="00DB598B">
            <w:r>
              <w:t>半导材料</w:t>
            </w:r>
          </w:p>
        </w:tc>
        <w:tc>
          <w:tcPr>
            <w:tcW w:w="1339" w:type="pct"/>
            <w:vAlign w:val="center"/>
          </w:tcPr>
          <w:p w:rsidR="00DB598B" w:rsidRDefault="00DB598B">
            <w:r>
              <w:t>半导体材料</w:t>
            </w:r>
            <w:r>
              <w:t>ETF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E30C31">
        <w:rPr>
          <w:rStyle w:val="c1"/>
          <w:color w:val="auto"/>
          <w:sz w:val="24"/>
          <w:szCs w:val="24"/>
        </w:rPr>
        <w:t>2024</w:t>
      </w:r>
      <w:r w:rsidR="00E30C31">
        <w:rPr>
          <w:rStyle w:val="c1"/>
          <w:color w:val="auto"/>
          <w:sz w:val="24"/>
          <w:szCs w:val="24"/>
        </w:rPr>
        <w:t>年</w:t>
      </w:r>
      <w:r w:rsidR="00E30C31">
        <w:rPr>
          <w:rStyle w:val="c1"/>
          <w:color w:val="auto"/>
          <w:sz w:val="24"/>
          <w:szCs w:val="24"/>
        </w:rPr>
        <w:t>4</w:t>
      </w:r>
      <w:r w:rsidR="00E30C31">
        <w:rPr>
          <w:rStyle w:val="c1"/>
          <w:color w:val="auto"/>
          <w:sz w:val="24"/>
          <w:szCs w:val="24"/>
        </w:rPr>
        <w:t>月</w:t>
      </w:r>
      <w:r w:rsidR="00E30C31">
        <w:rPr>
          <w:rStyle w:val="c1"/>
          <w:color w:val="auto"/>
          <w:sz w:val="24"/>
          <w:szCs w:val="24"/>
        </w:rPr>
        <w:t>15</w:t>
      </w:r>
      <w:r w:rsidR="00E30C31">
        <w:rPr>
          <w:rStyle w:val="c1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</w:t>
      </w:r>
      <w:r w:rsidR="00A6274B">
        <w:rPr>
          <w:rStyle w:val="c1"/>
          <w:rFonts w:hAnsi="宋体" w:hint="eastAsia"/>
          <w:color w:val="auto"/>
          <w:sz w:val="24"/>
          <w:szCs w:val="24"/>
        </w:rPr>
        <w:t>销售机构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977"/>
        <w:gridCol w:w="3135"/>
        <w:gridCol w:w="2442"/>
      </w:tblGrid>
      <w:tr w:rsidR="002971BF" w:rsidTr="002971BF">
        <w:tc>
          <w:tcPr>
            <w:tcW w:w="1883" w:type="pct"/>
            <w:gridSpan w:val="2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kern w:val="0"/>
                <w:szCs w:val="21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销售机构名称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网址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客户服务电话</w:t>
            </w:r>
          </w:p>
        </w:tc>
      </w:tr>
      <w:tr w:rsidR="002971BF" w:rsidTr="002971BF">
        <w:tc>
          <w:tcPr>
            <w:tcW w:w="219" w:type="pct"/>
            <w:shd w:val="clear" w:color="auto" w:fill="auto"/>
            <w:vAlign w:val="center"/>
          </w:tcPr>
          <w:p w:rsidR="00AB3CDF" w:rsidRDefault="00EA3BF6">
            <w:r>
              <w:lastRenderedPageBreak/>
              <w:t>1</w:t>
            </w:r>
          </w:p>
        </w:tc>
        <w:tc>
          <w:tcPr>
            <w:tcW w:w="1664" w:type="pct"/>
          </w:tcPr>
          <w:p w:rsidR="00AB3CDF" w:rsidRDefault="00EA3BF6">
            <w:r>
              <w:t>东北证券股份有限公司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AB3CDF" w:rsidRDefault="00EA3BF6">
            <w:r>
              <w:t>www.nesc.cn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AB3CDF" w:rsidRDefault="00EA3BF6">
            <w:r>
              <w:t>95360</w:t>
            </w:r>
          </w:p>
        </w:tc>
      </w:tr>
    </w:tbl>
    <w:p w:rsidR="00A1106D" w:rsidRDefault="00A1106D" w:rsidP="00A1106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E30C31" w:rsidP="007C740C">
      <w:pPr>
        <w:spacing w:line="360" w:lineRule="auto"/>
        <w:ind w:firstLineChars="200" w:firstLine="48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二〇二四年四月十五日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F6" w:rsidRDefault="00EA3BF6">
      <w:r>
        <w:separator/>
      </w:r>
    </w:p>
  </w:endnote>
  <w:endnote w:type="continuationSeparator" w:id="0">
    <w:p w:rsidR="00EA3BF6" w:rsidRDefault="00EA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6A" w:rsidRDefault="006365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6A" w:rsidRDefault="006365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6A" w:rsidRDefault="00636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F6" w:rsidRDefault="00EA3BF6">
      <w:r>
        <w:separator/>
      </w:r>
    </w:p>
  </w:footnote>
  <w:footnote w:type="continuationSeparator" w:id="0">
    <w:p w:rsidR="00EA3BF6" w:rsidRDefault="00EA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6A" w:rsidRDefault="006365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6A" w:rsidRDefault="006365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62D7F"/>
    <w:rsid w:val="000678AC"/>
    <w:rsid w:val="00067FFC"/>
    <w:rsid w:val="00072ADD"/>
    <w:rsid w:val="00077EFE"/>
    <w:rsid w:val="000809A2"/>
    <w:rsid w:val="00082B5B"/>
    <w:rsid w:val="000B2C0E"/>
    <w:rsid w:val="000B6319"/>
    <w:rsid w:val="000B7CE7"/>
    <w:rsid w:val="000C0A87"/>
    <w:rsid w:val="000C5D7F"/>
    <w:rsid w:val="000D2D98"/>
    <w:rsid w:val="000D2E11"/>
    <w:rsid w:val="000E03A5"/>
    <w:rsid w:val="000E2803"/>
    <w:rsid w:val="000E3EAF"/>
    <w:rsid w:val="000F0115"/>
    <w:rsid w:val="000F2D06"/>
    <w:rsid w:val="000F512B"/>
    <w:rsid w:val="000F6DDC"/>
    <w:rsid w:val="00101842"/>
    <w:rsid w:val="00101C34"/>
    <w:rsid w:val="00101DA0"/>
    <w:rsid w:val="00102EC9"/>
    <w:rsid w:val="00103047"/>
    <w:rsid w:val="00103EED"/>
    <w:rsid w:val="00106317"/>
    <w:rsid w:val="00106360"/>
    <w:rsid w:val="00107186"/>
    <w:rsid w:val="0012378F"/>
    <w:rsid w:val="00124CAF"/>
    <w:rsid w:val="0013573D"/>
    <w:rsid w:val="001521C6"/>
    <w:rsid w:val="001559F7"/>
    <w:rsid w:val="00161241"/>
    <w:rsid w:val="00175C5E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B06B3"/>
    <w:rsid w:val="001C100F"/>
    <w:rsid w:val="001C1D22"/>
    <w:rsid w:val="001C2840"/>
    <w:rsid w:val="001C3801"/>
    <w:rsid w:val="001C5360"/>
    <w:rsid w:val="001E6855"/>
    <w:rsid w:val="001E7602"/>
    <w:rsid w:val="001F0D81"/>
    <w:rsid w:val="001F1672"/>
    <w:rsid w:val="001F292B"/>
    <w:rsid w:val="001F3AAB"/>
    <w:rsid w:val="00205C83"/>
    <w:rsid w:val="00207C71"/>
    <w:rsid w:val="0021388C"/>
    <w:rsid w:val="00216EF1"/>
    <w:rsid w:val="0022502B"/>
    <w:rsid w:val="002266B8"/>
    <w:rsid w:val="00231171"/>
    <w:rsid w:val="00236739"/>
    <w:rsid w:val="0024226E"/>
    <w:rsid w:val="00245877"/>
    <w:rsid w:val="00246CC3"/>
    <w:rsid w:val="002512E8"/>
    <w:rsid w:val="00251683"/>
    <w:rsid w:val="00254C3B"/>
    <w:rsid w:val="00261AF3"/>
    <w:rsid w:val="002648A8"/>
    <w:rsid w:val="002712CC"/>
    <w:rsid w:val="00284B79"/>
    <w:rsid w:val="002920D0"/>
    <w:rsid w:val="002971BF"/>
    <w:rsid w:val="00297BE2"/>
    <w:rsid w:val="002A6A93"/>
    <w:rsid w:val="002B02B3"/>
    <w:rsid w:val="002B0F7B"/>
    <w:rsid w:val="002B3754"/>
    <w:rsid w:val="002B6158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35094"/>
    <w:rsid w:val="003370CB"/>
    <w:rsid w:val="003405D4"/>
    <w:rsid w:val="0034503E"/>
    <w:rsid w:val="003539A4"/>
    <w:rsid w:val="00353A73"/>
    <w:rsid w:val="00353F40"/>
    <w:rsid w:val="003635BD"/>
    <w:rsid w:val="00364840"/>
    <w:rsid w:val="003706ED"/>
    <w:rsid w:val="00377985"/>
    <w:rsid w:val="00384EFB"/>
    <w:rsid w:val="00387EED"/>
    <w:rsid w:val="00390B1B"/>
    <w:rsid w:val="00395364"/>
    <w:rsid w:val="0039565C"/>
    <w:rsid w:val="003A3B2B"/>
    <w:rsid w:val="003A530C"/>
    <w:rsid w:val="003A6FBA"/>
    <w:rsid w:val="003B242E"/>
    <w:rsid w:val="003B51FA"/>
    <w:rsid w:val="003C29AD"/>
    <w:rsid w:val="003D29CA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67466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4700"/>
    <w:rsid w:val="004D51ED"/>
    <w:rsid w:val="004E6685"/>
    <w:rsid w:val="004E6E81"/>
    <w:rsid w:val="004E7975"/>
    <w:rsid w:val="004F7939"/>
    <w:rsid w:val="005036A0"/>
    <w:rsid w:val="005039D7"/>
    <w:rsid w:val="00503D75"/>
    <w:rsid w:val="00504463"/>
    <w:rsid w:val="00512548"/>
    <w:rsid w:val="00513DC6"/>
    <w:rsid w:val="00520A23"/>
    <w:rsid w:val="00526299"/>
    <w:rsid w:val="00531B3E"/>
    <w:rsid w:val="005364FF"/>
    <w:rsid w:val="00536B26"/>
    <w:rsid w:val="00537A58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1DE3"/>
    <w:rsid w:val="005B4A84"/>
    <w:rsid w:val="005B508B"/>
    <w:rsid w:val="005C39C3"/>
    <w:rsid w:val="005C73D7"/>
    <w:rsid w:val="005C7675"/>
    <w:rsid w:val="005E08BC"/>
    <w:rsid w:val="005E4DD6"/>
    <w:rsid w:val="005E607D"/>
    <w:rsid w:val="005E7708"/>
    <w:rsid w:val="005E7F0E"/>
    <w:rsid w:val="005F4C02"/>
    <w:rsid w:val="005F622B"/>
    <w:rsid w:val="00601248"/>
    <w:rsid w:val="0061161B"/>
    <w:rsid w:val="00611E9D"/>
    <w:rsid w:val="00623C23"/>
    <w:rsid w:val="00630AF9"/>
    <w:rsid w:val="00633A3C"/>
    <w:rsid w:val="00635513"/>
    <w:rsid w:val="00635B6D"/>
    <w:rsid w:val="006364FB"/>
    <w:rsid w:val="0063656A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8577C"/>
    <w:rsid w:val="0069316C"/>
    <w:rsid w:val="00693C52"/>
    <w:rsid w:val="006946A4"/>
    <w:rsid w:val="00695055"/>
    <w:rsid w:val="006A537C"/>
    <w:rsid w:val="006A7564"/>
    <w:rsid w:val="006B0473"/>
    <w:rsid w:val="006C179A"/>
    <w:rsid w:val="006C28CC"/>
    <w:rsid w:val="006C2EB9"/>
    <w:rsid w:val="006D36BB"/>
    <w:rsid w:val="006D47EA"/>
    <w:rsid w:val="006E0F5C"/>
    <w:rsid w:val="006E55FC"/>
    <w:rsid w:val="006E6504"/>
    <w:rsid w:val="006E6608"/>
    <w:rsid w:val="006E68A9"/>
    <w:rsid w:val="006E70A1"/>
    <w:rsid w:val="006E7BEB"/>
    <w:rsid w:val="006F715D"/>
    <w:rsid w:val="00703589"/>
    <w:rsid w:val="007062F4"/>
    <w:rsid w:val="0071009B"/>
    <w:rsid w:val="00710AF6"/>
    <w:rsid w:val="007148D6"/>
    <w:rsid w:val="00716D8D"/>
    <w:rsid w:val="007175D8"/>
    <w:rsid w:val="0073005E"/>
    <w:rsid w:val="00731DAE"/>
    <w:rsid w:val="0073283A"/>
    <w:rsid w:val="00733867"/>
    <w:rsid w:val="00736AF0"/>
    <w:rsid w:val="00737436"/>
    <w:rsid w:val="00754F30"/>
    <w:rsid w:val="007577A2"/>
    <w:rsid w:val="00760B95"/>
    <w:rsid w:val="00771DE7"/>
    <w:rsid w:val="00776153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67FD"/>
    <w:rsid w:val="00807BAD"/>
    <w:rsid w:val="00810DD6"/>
    <w:rsid w:val="00810FFE"/>
    <w:rsid w:val="00811E37"/>
    <w:rsid w:val="00812388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4E6"/>
    <w:rsid w:val="00876C28"/>
    <w:rsid w:val="0088704B"/>
    <w:rsid w:val="00890497"/>
    <w:rsid w:val="00890837"/>
    <w:rsid w:val="00893EDE"/>
    <w:rsid w:val="008957F4"/>
    <w:rsid w:val="00897277"/>
    <w:rsid w:val="008A1C29"/>
    <w:rsid w:val="008A5EE5"/>
    <w:rsid w:val="008A6375"/>
    <w:rsid w:val="008A7424"/>
    <w:rsid w:val="008B372D"/>
    <w:rsid w:val="008B40EF"/>
    <w:rsid w:val="008B5432"/>
    <w:rsid w:val="008C283B"/>
    <w:rsid w:val="008C71E2"/>
    <w:rsid w:val="008C7B6F"/>
    <w:rsid w:val="008D2F32"/>
    <w:rsid w:val="008D6915"/>
    <w:rsid w:val="008E0B09"/>
    <w:rsid w:val="008F350B"/>
    <w:rsid w:val="008F3F69"/>
    <w:rsid w:val="008F7443"/>
    <w:rsid w:val="00905AD9"/>
    <w:rsid w:val="009076B1"/>
    <w:rsid w:val="00911BCB"/>
    <w:rsid w:val="00912386"/>
    <w:rsid w:val="00916BE2"/>
    <w:rsid w:val="00917FBF"/>
    <w:rsid w:val="00925DA3"/>
    <w:rsid w:val="00927D29"/>
    <w:rsid w:val="00931E01"/>
    <w:rsid w:val="00943EC7"/>
    <w:rsid w:val="009463A0"/>
    <w:rsid w:val="00955029"/>
    <w:rsid w:val="009579E8"/>
    <w:rsid w:val="00960A29"/>
    <w:rsid w:val="009630CF"/>
    <w:rsid w:val="0097000A"/>
    <w:rsid w:val="00982DAF"/>
    <w:rsid w:val="00983213"/>
    <w:rsid w:val="009857F3"/>
    <w:rsid w:val="0098633F"/>
    <w:rsid w:val="009A0B40"/>
    <w:rsid w:val="009A1B48"/>
    <w:rsid w:val="009A4625"/>
    <w:rsid w:val="009A5DD0"/>
    <w:rsid w:val="009B0035"/>
    <w:rsid w:val="009B0FA1"/>
    <w:rsid w:val="009B540C"/>
    <w:rsid w:val="009B7B27"/>
    <w:rsid w:val="009C058D"/>
    <w:rsid w:val="009C10A7"/>
    <w:rsid w:val="009C3B98"/>
    <w:rsid w:val="009E2C4A"/>
    <w:rsid w:val="009E2C89"/>
    <w:rsid w:val="009E6DAF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56741"/>
    <w:rsid w:val="00A6274B"/>
    <w:rsid w:val="00A71FE2"/>
    <w:rsid w:val="00A7241E"/>
    <w:rsid w:val="00A822F2"/>
    <w:rsid w:val="00A87F34"/>
    <w:rsid w:val="00A94BC8"/>
    <w:rsid w:val="00A96511"/>
    <w:rsid w:val="00A97F24"/>
    <w:rsid w:val="00AB222D"/>
    <w:rsid w:val="00AB318C"/>
    <w:rsid w:val="00AB3CDF"/>
    <w:rsid w:val="00AC0A62"/>
    <w:rsid w:val="00AD0709"/>
    <w:rsid w:val="00AD0DEF"/>
    <w:rsid w:val="00AD2C59"/>
    <w:rsid w:val="00AD5D92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4C94"/>
    <w:rsid w:val="00B129DE"/>
    <w:rsid w:val="00B12D26"/>
    <w:rsid w:val="00B14779"/>
    <w:rsid w:val="00B16D0F"/>
    <w:rsid w:val="00B17BED"/>
    <w:rsid w:val="00B22140"/>
    <w:rsid w:val="00B2680B"/>
    <w:rsid w:val="00B3536D"/>
    <w:rsid w:val="00B363F3"/>
    <w:rsid w:val="00B50A70"/>
    <w:rsid w:val="00B5236E"/>
    <w:rsid w:val="00B529A7"/>
    <w:rsid w:val="00B53BF4"/>
    <w:rsid w:val="00B544FD"/>
    <w:rsid w:val="00B61033"/>
    <w:rsid w:val="00B64CDF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C4DD4"/>
    <w:rsid w:val="00BC5AEB"/>
    <w:rsid w:val="00BC63D2"/>
    <w:rsid w:val="00BD2A3B"/>
    <w:rsid w:val="00BD2BA1"/>
    <w:rsid w:val="00BE0EDF"/>
    <w:rsid w:val="00BE523E"/>
    <w:rsid w:val="00C0246E"/>
    <w:rsid w:val="00C03953"/>
    <w:rsid w:val="00C210B2"/>
    <w:rsid w:val="00C22709"/>
    <w:rsid w:val="00C249D5"/>
    <w:rsid w:val="00C31D82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F0"/>
    <w:rsid w:val="00CD534C"/>
    <w:rsid w:val="00CD5C1E"/>
    <w:rsid w:val="00CE234D"/>
    <w:rsid w:val="00CE79DE"/>
    <w:rsid w:val="00CF4742"/>
    <w:rsid w:val="00D008E5"/>
    <w:rsid w:val="00D064D3"/>
    <w:rsid w:val="00D07E55"/>
    <w:rsid w:val="00D11F5A"/>
    <w:rsid w:val="00D12DE3"/>
    <w:rsid w:val="00D14537"/>
    <w:rsid w:val="00D15B78"/>
    <w:rsid w:val="00D16266"/>
    <w:rsid w:val="00D203B5"/>
    <w:rsid w:val="00D2183E"/>
    <w:rsid w:val="00D22F47"/>
    <w:rsid w:val="00D26D99"/>
    <w:rsid w:val="00D37D7D"/>
    <w:rsid w:val="00D42669"/>
    <w:rsid w:val="00D440BE"/>
    <w:rsid w:val="00D44C0A"/>
    <w:rsid w:val="00D44CDE"/>
    <w:rsid w:val="00D47A78"/>
    <w:rsid w:val="00D5204A"/>
    <w:rsid w:val="00D61C59"/>
    <w:rsid w:val="00D64337"/>
    <w:rsid w:val="00D72348"/>
    <w:rsid w:val="00D7335E"/>
    <w:rsid w:val="00D76B06"/>
    <w:rsid w:val="00D77D02"/>
    <w:rsid w:val="00D80A7E"/>
    <w:rsid w:val="00D864FF"/>
    <w:rsid w:val="00D91E6E"/>
    <w:rsid w:val="00D92E11"/>
    <w:rsid w:val="00DB16E3"/>
    <w:rsid w:val="00DB1B75"/>
    <w:rsid w:val="00DB3224"/>
    <w:rsid w:val="00DB598B"/>
    <w:rsid w:val="00DB5FAC"/>
    <w:rsid w:val="00DB67C1"/>
    <w:rsid w:val="00DC10BB"/>
    <w:rsid w:val="00DC18F6"/>
    <w:rsid w:val="00DC7C9B"/>
    <w:rsid w:val="00DD5F51"/>
    <w:rsid w:val="00DE545F"/>
    <w:rsid w:val="00DE7A90"/>
    <w:rsid w:val="00DF5165"/>
    <w:rsid w:val="00E0164E"/>
    <w:rsid w:val="00E100AD"/>
    <w:rsid w:val="00E11E8B"/>
    <w:rsid w:val="00E12FFC"/>
    <w:rsid w:val="00E132A3"/>
    <w:rsid w:val="00E14098"/>
    <w:rsid w:val="00E21642"/>
    <w:rsid w:val="00E22A22"/>
    <w:rsid w:val="00E24707"/>
    <w:rsid w:val="00E30C31"/>
    <w:rsid w:val="00E32DA5"/>
    <w:rsid w:val="00E450A9"/>
    <w:rsid w:val="00E462F9"/>
    <w:rsid w:val="00E4748F"/>
    <w:rsid w:val="00E47EF4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7471"/>
    <w:rsid w:val="00EA072D"/>
    <w:rsid w:val="00EA1031"/>
    <w:rsid w:val="00EA1C50"/>
    <w:rsid w:val="00EA3BF6"/>
    <w:rsid w:val="00EA4F15"/>
    <w:rsid w:val="00EA7CF7"/>
    <w:rsid w:val="00EB06B3"/>
    <w:rsid w:val="00EB0F88"/>
    <w:rsid w:val="00EB7C0B"/>
    <w:rsid w:val="00EC4280"/>
    <w:rsid w:val="00ED11F9"/>
    <w:rsid w:val="00ED4403"/>
    <w:rsid w:val="00ED580B"/>
    <w:rsid w:val="00EE0E9F"/>
    <w:rsid w:val="00EE423E"/>
    <w:rsid w:val="00EE5315"/>
    <w:rsid w:val="00EF10BD"/>
    <w:rsid w:val="00EF389A"/>
    <w:rsid w:val="00F036D0"/>
    <w:rsid w:val="00F23CA7"/>
    <w:rsid w:val="00F30B22"/>
    <w:rsid w:val="00F320C3"/>
    <w:rsid w:val="00F3301A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B4EDF"/>
    <w:rsid w:val="00FB7650"/>
    <w:rsid w:val="00FD330D"/>
    <w:rsid w:val="00FD4A03"/>
    <w:rsid w:val="00FF42FD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4CEF1-499C-4148-B378-14953914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4</DocSecurity>
  <Lines>6</Lines>
  <Paragraphs>1</Paragraphs>
  <ScaleCrop>false</ScaleCrop>
  <Company>MC SYSTEM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2024-04-14T16:01:00Z</dcterms:created>
  <dcterms:modified xsi:type="dcterms:W3CDTF">2024-04-14T16:01:00Z</dcterms:modified>
</cp:coreProperties>
</file>