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DB" w:rsidRDefault="00885706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color w:val="000000"/>
          <w:kern w:val="0"/>
          <w:sz w:val="28"/>
          <w:szCs w:val="28"/>
        </w:rPr>
        <w:t>国泰基金管理有限公司关于旗下基金获配非公开发行</w:t>
      </w:r>
      <w:r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  <w:t>A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28"/>
          <w:szCs w:val="28"/>
        </w:rPr>
        <w:t>股的公告</w:t>
      </w:r>
    </w:p>
    <w:p w:rsidR="001F64DB" w:rsidRDefault="00885706">
      <w:pPr>
        <w:autoSpaceDE w:val="0"/>
        <w:autoSpaceDN w:val="0"/>
        <w:adjustRightInd w:val="0"/>
        <w:spacing w:line="360" w:lineRule="auto"/>
        <w:ind w:firstLineChars="177" w:firstLine="372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>国泰基金管理有限公司（以下简称本公司）所管理的证券投资基金参加了</w:t>
      </w:r>
      <w:r w:rsidR="00547705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爱柯迪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股份有限公司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非公开发行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A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股的认购。</w:t>
      </w:r>
      <w:r w:rsidR="00547705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爱柯迪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股份有限公司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已于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202</w:t>
      </w:r>
      <w:r w:rsidR="0095216B">
        <w:rPr>
          <w:rFonts w:ascii="Times New Roman" w:eastAsia="宋体" w:hAnsi="Times New Roman" w:cs="Times New Roman"/>
          <w:color w:val="000000"/>
          <w:kern w:val="0"/>
          <w:szCs w:val="21"/>
        </w:rPr>
        <w:t>4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年</w:t>
      </w:r>
      <w:r w:rsidR="00547705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4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月</w:t>
      </w:r>
      <w:r w:rsidR="00547705">
        <w:rPr>
          <w:rFonts w:ascii="Times New Roman" w:eastAsia="宋体" w:hAnsi="Times New Roman" w:cs="Times New Roman"/>
          <w:color w:val="000000"/>
          <w:kern w:val="0"/>
          <w:szCs w:val="21"/>
        </w:rPr>
        <w:t>10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日发布《</w:t>
      </w:r>
      <w:r w:rsidR="00547705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爱柯迪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股份有限公司</w:t>
      </w:r>
      <w:r w:rsidR="004A6514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向特定对象发行股票</w:t>
      </w:r>
      <w:r w:rsidR="00547705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之</w:t>
      </w:r>
      <w:r w:rsidR="004A6514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上市公告书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》，公布了本次非公开发行结果。</w:t>
      </w:r>
    </w:p>
    <w:p w:rsidR="001F64DB" w:rsidRDefault="00885706">
      <w:pPr>
        <w:autoSpaceDE w:val="0"/>
        <w:autoSpaceDN w:val="0"/>
        <w:adjustRightInd w:val="0"/>
        <w:spacing w:line="360" w:lineRule="auto"/>
        <w:ind w:firstLineChars="177" w:firstLine="372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>根据中国证监会《公开募集证券投资基金信息披露管理办法》、《关于基金投资非公开发行股票等流通受限证券有关问题的通知》等有关规定，本公司现将旗下证券投资基金获配</w:t>
      </w:r>
      <w:r w:rsidR="00DF6BD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爱柯迪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股份有限公司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非公开发行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A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股情况披露如下：</w:t>
      </w:r>
    </w:p>
    <w:p w:rsidR="001F64DB" w:rsidRDefault="001F64DB">
      <w:pPr>
        <w:autoSpaceDE w:val="0"/>
        <w:autoSpaceDN w:val="0"/>
        <w:adjustRightInd w:val="0"/>
        <w:spacing w:line="360" w:lineRule="auto"/>
        <w:ind w:firstLineChars="177" w:firstLine="372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tbl>
      <w:tblPr>
        <w:tblStyle w:val="a6"/>
        <w:tblW w:w="10102" w:type="dxa"/>
        <w:jc w:val="center"/>
        <w:tblLook w:val="04A0"/>
      </w:tblPr>
      <w:tblGrid>
        <w:gridCol w:w="1838"/>
        <w:gridCol w:w="1581"/>
        <w:gridCol w:w="1717"/>
        <w:gridCol w:w="1254"/>
        <w:gridCol w:w="1581"/>
        <w:gridCol w:w="1280"/>
        <w:gridCol w:w="851"/>
      </w:tblGrid>
      <w:tr w:rsidR="001F64DB" w:rsidTr="00885706">
        <w:trPr>
          <w:trHeight w:val="720"/>
          <w:jc w:val="center"/>
        </w:trPr>
        <w:tc>
          <w:tcPr>
            <w:tcW w:w="1838" w:type="dxa"/>
            <w:vMerge w:val="restart"/>
            <w:vAlign w:val="center"/>
          </w:tcPr>
          <w:p w:rsidR="001F64DB" w:rsidRPr="00E36F92" w:rsidRDefault="008857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6F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1581" w:type="dxa"/>
            <w:vMerge w:val="restart"/>
            <w:vAlign w:val="center"/>
          </w:tcPr>
          <w:p w:rsidR="001F64DB" w:rsidRPr="00E36F92" w:rsidRDefault="008857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6F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获配数量（股）</w:t>
            </w:r>
          </w:p>
        </w:tc>
        <w:tc>
          <w:tcPr>
            <w:tcW w:w="1717" w:type="dxa"/>
            <w:vMerge w:val="restart"/>
            <w:vAlign w:val="center"/>
          </w:tcPr>
          <w:p w:rsidR="001F64DB" w:rsidRPr="00E36F92" w:rsidRDefault="008857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6F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总成本（元）</w:t>
            </w:r>
          </w:p>
        </w:tc>
        <w:tc>
          <w:tcPr>
            <w:tcW w:w="1254" w:type="dxa"/>
            <w:vMerge w:val="restart"/>
            <w:vAlign w:val="center"/>
          </w:tcPr>
          <w:p w:rsidR="001F64DB" w:rsidRPr="00E36F92" w:rsidRDefault="008857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6F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总成本占基金资产净值比例</w:t>
            </w:r>
          </w:p>
        </w:tc>
        <w:tc>
          <w:tcPr>
            <w:tcW w:w="1581" w:type="dxa"/>
            <w:vMerge w:val="restart"/>
            <w:vAlign w:val="center"/>
          </w:tcPr>
          <w:p w:rsidR="001F64DB" w:rsidRPr="00E36F92" w:rsidRDefault="008857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6F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账面价值（元）</w:t>
            </w:r>
          </w:p>
        </w:tc>
        <w:tc>
          <w:tcPr>
            <w:tcW w:w="1280" w:type="dxa"/>
            <w:vMerge w:val="restart"/>
            <w:vAlign w:val="center"/>
          </w:tcPr>
          <w:p w:rsidR="001F64DB" w:rsidRPr="00E36F92" w:rsidRDefault="008857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6F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账面价值占基金资产净值比例</w:t>
            </w:r>
          </w:p>
        </w:tc>
        <w:tc>
          <w:tcPr>
            <w:tcW w:w="851" w:type="dxa"/>
            <w:vMerge w:val="restart"/>
            <w:vAlign w:val="center"/>
          </w:tcPr>
          <w:p w:rsidR="001F64DB" w:rsidRPr="00E36F92" w:rsidRDefault="008857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6F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锁定期</w:t>
            </w:r>
          </w:p>
        </w:tc>
      </w:tr>
      <w:tr w:rsidR="001F64DB" w:rsidTr="00885706">
        <w:trPr>
          <w:trHeight w:val="312"/>
          <w:jc w:val="center"/>
        </w:trPr>
        <w:tc>
          <w:tcPr>
            <w:tcW w:w="1838" w:type="dxa"/>
            <w:vMerge/>
            <w:vAlign w:val="center"/>
          </w:tcPr>
          <w:p w:rsidR="001F64DB" w:rsidRPr="00E36F92" w:rsidRDefault="001F64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81" w:type="dxa"/>
            <w:vMerge/>
            <w:vAlign w:val="center"/>
          </w:tcPr>
          <w:p w:rsidR="001F64DB" w:rsidRPr="00E36F92" w:rsidRDefault="001F64D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17" w:type="dxa"/>
            <w:vMerge/>
            <w:vAlign w:val="center"/>
          </w:tcPr>
          <w:p w:rsidR="001F64DB" w:rsidRPr="00E36F92" w:rsidRDefault="001F64D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vMerge/>
            <w:vAlign w:val="center"/>
          </w:tcPr>
          <w:p w:rsidR="001F64DB" w:rsidRPr="00E36F92" w:rsidRDefault="001F64D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81" w:type="dxa"/>
            <w:vMerge/>
            <w:vAlign w:val="center"/>
          </w:tcPr>
          <w:p w:rsidR="001F64DB" w:rsidRPr="00E36F92" w:rsidRDefault="001F64D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vMerge/>
            <w:vAlign w:val="center"/>
          </w:tcPr>
          <w:p w:rsidR="001F64DB" w:rsidRPr="00E36F92" w:rsidRDefault="001F64D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1F64DB" w:rsidRPr="00E36F92" w:rsidRDefault="001F64D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3BC3" w:rsidTr="00885706">
        <w:trPr>
          <w:trHeight w:val="638"/>
          <w:jc w:val="center"/>
        </w:trPr>
        <w:tc>
          <w:tcPr>
            <w:tcW w:w="1838" w:type="dxa"/>
            <w:vAlign w:val="center"/>
          </w:tcPr>
          <w:p w:rsidR="00F03BC3" w:rsidRPr="00E36F92" w:rsidRDefault="00F03BC3" w:rsidP="00E36F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6F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国泰智能汽车股票型证券投资基金</w:t>
            </w:r>
          </w:p>
        </w:tc>
        <w:tc>
          <w:tcPr>
            <w:tcW w:w="1581" w:type="dxa"/>
            <w:noWrap/>
            <w:vAlign w:val="center"/>
          </w:tcPr>
          <w:p w:rsidR="00F03BC3" w:rsidRPr="00E36F92" w:rsidRDefault="00F03BC3" w:rsidP="00E36F9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6F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1,935,840.00</w:t>
            </w:r>
          </w:p>
        </w:tc>
        <w:tc>
          <w:tcPr>
            <w:tcW w:w="1717" w:type="dxa"/>
            <w:noWrap/>
            <w:vAlign w:val="center"/>
          </w:tcPr>
          <w:p w:rsidR="00F03BC3" w:rsidRPr="00E36F92" w:rsidRDefault="00F03BC3" w:rsidP="00E36F9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6F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34,999,987.20</w:t>
            </w:r>
          </w:p>
        </w:tc>
        <w:tc>
          <w:tcPr>
            <w:tcW w:w="1254" w:type="dxa"/>
            <w:noWrap/>
            <w:vAlign w:val="center"/>
          </w:tcPr>
          <w:p w:rsidR="00F03BC3" w:rsidRPr="00E36F92" w:rsidRDefault="00F03BC3" w:rsidP="00E36F9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6F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0.74%</w:t>
            </w:r>
          </w:p>
        </w:tc>
        <w:tc>
          <w:tcPr>
            <w:tcW w:w="1581" w:type="dxa"/>
            <w:noWrap/>
            <w:vAlign w:val="center"/>
          </w:tcPr>
          <w:p w:rsidR="00F03BC3" w:rsidRPr="00E36F92" w:rsidRDefault="00F03BC3" w:rsidP="00E36F9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6F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34,206,292.80</w:t>
            </w:r>
          </w:p>
        </w:tc>
        <w:tc>
          <w:tcPr>
            <w:tcW w:w="1280" w:type="dxa"/>
            <w:noWrap/>
            <w:vAlign w:val="center"/>
          </w:tcPr>
          <w:p w:rsidR="00F03BC3" w:rsidRPr="00E36F92" w:rsidRDefault="00F03BC3" w:rsidP="00E36F9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6F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0.72%</w:t>
            </w:r>
          </w:p>
        </w:tc>
        <w:tc>
          <w:tcPr>
            <w:tcW w:w="851" w:type="dxa"/>
            <w:noWrap/>
            <w:vAlign w:val="center"/>
          </w:tcPr>
          <w:p w:rsidR="00F03BC3" w:rsidRPr="00E36F92" w:rsidRDefault="00F03BC3" w:rsidP="00E36F9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6F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  <w:r w:rsidRPr="00E36F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个月</w:t>
            </w:r>
          </w:p>
        </w:tc>
      </w:tr>
      <w:tr w:rsidR="00F03BC3" w:rsidTr="00885706">
        <w:trPr>
          <w:trHeight w:val="638"/>
          <w:jc w:val="center"/>
        </w:trPr>
        <w:tc>
          <w:tcPr>
            <w:tcW w:w="1838" w:type="dxa"/>
            <w:vAlign w:val="center"/>
          </w:tcPr>
          <w:p w:rsidR="00F03BC3" w:rsidRPr="00E36F92" w:rsidRDefault="00F03BC3" w:rsidP="00E36F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6F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国泰鑫睿混合型证券投资基金</w:t>
            </w:r>
          </w:p>
        </w:tc>
        <w:tc>
          <w:tcPr>
            <w:tcW w:w="1581" w:type="dxa"/>
            <w:noWrap/>
            <w:vAlign w:val="center"/>
          </w:tcPr>
          <w:p w:rsidR="00F03BC3" w:rsidRPr="00E36F92" w:rsidRDefault="00F03BC3" w:rsidP="00E36F9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6F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276,548.00</w:t>
            </w:r>
          </w:p>
        </w:tc>
        <w:tc>
          <w:tcPr>
            <w:tcW w:w="1717" w:type="dxa"/>
            <w:noWrap/>
            <w:vAlign w:val="center"/>
          </w:tcPr>
          <w:p w:rsidR="00F03BC3" w:rsidRPr="00E36F92" w:rsidRDefault="00F03BC3" w:rsidP="00E36F9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6F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4,999,987.84</w:t>
            </w:r>
          </w:p>
        </w:tc>
        <w:tc>
          <w:tcPr>
            <w:tcW w:w="1254" w:type="dxa"/>
            <w:noWrap/>
            <w:vAlign w:val="center"/>
          </w:tcPr>
          <w:p w:rsidR="00F03BC3" w:rsidRPr="00E36F92" w:rsidRDefault="00F03BC3" w:rsidP="00E36F9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6F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0.96%</w:t>
            </w:r>
          </w:p>
        </w:tc>
        <w:tc>
          <w:tcPr>
            <w:tcW w:w="1581" w:type="dxa"/>
            <w:noWrap/>
            <w:vAlign w:val="center"/>
          </w:tcPr>
          <w:p w:rsidR="00F03BC3" w:rsidRPr="00E36F92" w:rsidRDefault="00F03BC3" w:rsidP="00E36F9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6F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4,886,603.16</w:t>
            </w:r>
          </w:p>
        </w:tc>
        <w:tc>
          <w:tcPr>
            <w:tcW w:w="1280" w:type="dxa"/>
            <w:noWrap/>
            <w:vAlign w:val="center"/>
          </w:tcPr>
          <w:p w:rsidR="00F03BC3" w:rsidRPr="00E36F92" w:rsidRDefault="00F03BC3" w:rsidP="00E36F9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6F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0.94%</w:t>
            </w:r>
          </w:p>
        </w:tc>
        <w:tc>
          <w:tcPr>
            <w:tcW w:w="851" w:type="dxa"/>
            <w:noWrap/>
            <w:vAlign w:val="center"/>
          </w:tcPr>
          <w:p w:rsidR="00F03BC3" w:rsidRPr="00E36F92" w:rsidRDefault="00F03BC3" w:rsidP="00E36F9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6F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  <w:r w:rsidRPr="00E36F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个月</w:t>
            </w:r>
          </w:p>
        </w:tc>
      </w:tr>
      <w:tr w:rsidR="00F03BC3" w:rsidTr="00885706">
        <w:trPr>
          <w:trHeight w:val="638"/>
          <w:jc w:val="center"/>
        </w:trPr>
        <w:tc>
          <w:tcPr>
            <w:tcW w:w="1838" w:type="dxa"/>
            <w:vAlign w:val="center"/>
          </w:tcPr>
          <w:p w:rsidR="00F03BC3" w:rsidRPr="00E36F92" w:rsidRDefault="00F03BC3" w:rsidP="00E36F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6F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国泰大制造两年持有期混合型证券投资基金</w:t>
            </w:r>
          </w:p>
        </w:tc>
        <w:tc>
          <w:tcPr>
            <w:tcW w:w="1581" w:type="dxa"/>
            <w:noWrap/>
            <w:vAlign w:val="center"/>
          </w:tcPr>
          <w:p w:rsidR="00F03BC3" w:rsidRPr="00E36F92" w:rsidRDefault="00F03BC3" w:rsidP="00E36F9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6F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276,548.00</w:t>
            </w:r>
          </w:p>
        </w:tc>
        <w:tc>
          <w:tcPr>
            <w:tcW w:w="1717" w:type="dxa"/>
            <w:noWrap/>
            <w:vAlign w:val="center"/>
          </w:tcPr>
          <w:p w:rsidR="00F03BC3" w:rsidRPr="00E36F92" w:rsidRDefault="00F03BC3" w:rsidP="00E36F9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6F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4,999,987.84</w:t>
            </w:r>
          </w:p>
        </w:tc>
        <w:tc>
          <w:tcPr>
            <w:tcW w:w="1254" w:type="dxa"/>
            <w:noWrap/>
            <w:vAlign w:val="center"/>
          </w:tcPr>
          <w:p w:rsidR="00F03BC3" w:rsidRPr="00E36F92" w:rsidRDefault="00F03BC3" w:rsidP="00E36F9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6F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0.83%</w:t>
            </w:r>
          </w:p>
        </w:tc>
        <w:tc>
          <w:tcPr>
            <w:tcW w:w="1581" w:type="dxa"/>
            <w:noWrap/>
            <w:vAlign w:val="center"/>
          </w:tcPr>
          <w:p w:rsidR="00F03BC3" w:rsidRPr="00E36F92" w:rsidRDefault="00F03BC3" w:rsidP="00E36F9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6F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4,886,603.16</w:t>
            </w:r>
          </w:p>
        </w:tc>
        <w:tc>
          <w:tcPr>
            <w:tcW w:w="1280" w:type="dxa"/>
            <w:noWrap/>
            <w:vAlign w:val="center"/>
          </w:tcPr>
          <w:p w:rsidR="00F03BC3" w:rsidRPr="00E36F92" w:rsidRDefault="00F03BC3" w:rsidP="00E36F9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6F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0.81%</w:t>
            </w:r>
          </w:p>
        </w:tc>
        <w:tc>
          <w:tcPr>
            <w:tcW w:w="851" w:type="dxa"/>
            <w:noWrap/>
            <w:vAlign w:val="center"/>
          </w:tcPr>
          <w:p w:rsidR="00F03BC3" w:rsidRPr="00E36F92" w:rsidRDefault="00F03BC3" w:rsidP="00E36F9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6F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  <w:r w:rsidRPr="00E36F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个月</w:t>
            </w:r>
          </w:p>
        </w:tc>
      </w:tr>
      <w:tr w:rsidR="00F03BC3" w:rsidTr="00885706">
        <w:trPr>
          <w:trHeight w:val="638"/>
          <w:jc w:val="center"/>
        </w:trPr>
        <w:tc>
          <w:tcPr>
            <w:tcW w:w="1838" w:type="dxa"/>
            <w:vAlign w:val="center"/>
          </w:tcPr>
          <w:p w:rsidR="00F03BC3" w:rsidRPr="00E36F92" w:rsidRDefault="00F03BC3" w:rsidP="00E36F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6F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国泰核心价值两年持有期股票型证券投资基金</w:t>
            </w:r>
          </w:p>
        </w:tc>
        <w:tc>
          <w:tcPr>
            <w:tcW w:w="1581" w:type="dxa"/>
            <w:noWrap/>
            <w:vAlign w:val="center"/>
          </w:tcPr>
          <w:p w:rsidR="00F03BC3" w:rsidRPr="00E36F92" w:rsidRDefault="00F03BC3" w:rsidP="00E36F9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6F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553,097.00</w:t>
            </w:r>
          </w:p>
        </w:tc>
        <w:tc>
          <w:tcPr>
            <w:tcW w:w="1717" w:type="dxa"/>
            <w:noWrap/>
            <w:vAlign w:val="center"/>
          </w:tcPr>
          <w:p w:rsidR="00F03BC3" w:rsidRPr="00E36F92" w:rsidRDefault="00F03BC3" w:rsidP="00E36F9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6F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9,999,993.76</w:t>
            </w:r>
          </w:p>
        </w:tc>
        <w:tc>
          <w:tcPr>
            <w:tcW w:w="1254" w:type="dxa"/>
            <w:noWrap/>
            <w:vAlign w:val="center"/>
          </w:tcPr>
          <w:p w:rsidR="00F03BC3" w:rsidRPr="00E36F92" w:rsidRDefault="00F03BC3" w:rsidP="00E36F9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6F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2.73%</w:t>
            </w:r>
          </w:p>
        </w:tc>
        <w:tc>
          <w:tcPr>
            <w:tcW w:w="1581" w:type="dxa"/>
            <w:noWrap/>
            <w:vAlign w:val="center"/>
          </w:tcPr>
          <w:p w:rsidR="00F03BC3" w:rsidRPr="00E36F92" w:rsidRDefault="00F03BC3" w:rsidP="00E36F9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6F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9,77</w:t>
            </w:r>
            <w:bookmarkStart w:id="0" w:name="_GoBack"/>
            <w:bookmarkEnd w:id="0"/>
            <w:r w:rsidRPr="00E36F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3,223.99</w:t>
            </w:r>
          </w:p>
        </w:tc>
        <w:tc>
          <w:tcPr>
            <w:tcW w:w="1280" w:type="dxa"/>
            <w:noWrap/>
            <w:vAlign w:val="center"/>
          </w:tcPr>
          <w:p w:rsidR="00F03BC3" w:rsidRPr="00E36F92" w:rsidRDefault="00F03BC3" w:rsidP="00E36F9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6F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2.67%</w:t>
            </w:r>
          </w:p>
        </w:tc>
        <w:tc>
          <w:tcPr>
            <w:tcW w:w="851" w:type="dxa"/>
            <w:noWrap/>
            <w:vAlign w:val="center"/>
          </w:tcPr>
          <w:p w:rsidR="00F03BC3" w:rsidRPr="00E36F92" w:rsidRDefault="00F03BC3" w:rsidP="00E36F9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6F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  <w:r w:rsidRPr="00E36F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个月</w:t>
            </w:r>
          </w:p>
        </w:tc>
      </w:tr>
      <w:tr w:rsidR="00F03BC3" w:rsidTr="00885706">
        <w:trPr>
          <w:trHeight w:val="638"/>
          <w:jc w:val="center"/>
        </w:trPr>
        <w:tc>
          <w:tcPr>
            <w:tcW w:w="1838" w:type="dxa"/>
            <w:vAlign w:val="center"/>
          </w:tcPr>
          <w:p w:rsidR="00F03BC3" w:rsidRPr="00E36F92" w:rsidRDefault="00F03BC3" w:rsidP="00E36F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6F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国泰兴泽优选一年持有期混合型证券投资基金</w:t>
            </w:r>
          </w:p>
        </w:tc>
        <w:tc>
          <w:tcPr>
            <w:tcW w:w="1581" w:type="dxa"/>
            <w:noWrap/>
            <w:vAlign w:val="center"/>
          </w:tcPr>
          <w:p w:rsidR="00F03BC3" w:rsidRPr="00E36F92" w:rsidRDefault="00F03BC3" w:rsidP="00E36F9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6F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276,548.00</w:t>
            </w:r>
          </w:p>
        </w:tc>
        <w:tc>
          <w:tcPr>
            <w:tcW w:w="1717" w:type="dxa"/>
            <w:noWrap/>
            <w:vAlign w:val="center"/>
          </w:tcPr>
          <w:p w:rsidR="00F03BC3" w:rsidRPr="00E36F92" w:rsidRDefault="00F03BC3" w:rsidP="00E36F9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6F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4,999,987.84</w:t>
            </w:r>
          </w:p>
        </w:tc>
        <w:tc>
          <w:tcPr>
            <w:tcW w:w="1254" w:type="dxa"/>
            <w:noWrap/>
            <w:vAlign w:val="center"/>
          </w:tcPr>
          <w:p w:rsidR="00F03BC3" w:rsidRPr="00E36F92" w:rsidRDefault="00F03BC3" w:rsidP="00E36F9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6F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0.56%</w:t>
            </w:r>
          </w:p>
        </w:tc>
        <w:tc>
          <w:tcPr>
            <w:tcW w:w="1581" w:type="dxa"/>
            <w:noWrap/>
            <w:vAlign w:val="center"/>
          </w:tcPr>
          <w:p w:rsidR="00F03BC3" w:rsidRPr="00E36F92" w:rsidRDefault="00F03BC3" w:rsidP="00E36F9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6F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4,886,603.16</w:t>
            </w:r>
          </w:p>
        </w:tc>
        <w:tc>
          <w:tcPr>
            <w:tcW w:w="1280" w:type="dxa"/>
            <w:noWrap/>
            <w:vAlign w:val="center"/>
          </w:tcPr>
          <w:p w:rsidR="00F03BC3" w:rsidRPr="00E36F92" w:rsidRDefault="00F03BC3" w:rsidP="00E36F9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6F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0.55%</w:t>
            </w:r>
          </w:p>
        </w:tc>
        <w:tc>
          <w:tcPr>
            <w:tcW w:w="851" w:type="dxa"/>
            <w:noWrap/>
            <w:vAlign w:val="center"/>
          </w:tcPr>
          <w:p w:rsidR="00F03BC3" w:rsidRPr="00E36F92" w:rsidRDefault="00F03BC3" w:rsidP="00E36F9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6F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  <w:r w:rsidRPr="00E36F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个月</w:t>
            </w:r>
          </w:p>
        </w:tc>
      </w:tr>
      <w:tr w:rsidR="00F03BC3" w:rsidTr="00885706">
        <w:trPr>
          <w:trHeight w:val="638"/>
          <w:jc w:val="center"/>
        </w:trPr>
        <w:tc>
          <w:tcPr>
            <w:tcW w:w="1838" w:type="dxa"/>
            <w:vAlign w:val="center"/>
          </w:tcPr>
          <w:p w:rsidR="00F03BC3" w:rsidRPr="00E36F92" w:rsidRDefault="00F03BC3" w:rsidP="00E36F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6F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国泰金鹏蓝筹价值混合型证券投资基金</w:t>
            </w:r>
          </w:p>
        </w:tc>
        <w:tc>
          <w:tcPr>
            <w:tcW w:w="1581" w:type="dxa"/>
            <w:noWrap/>
            <w:vAlign w:val="center"/>
          </w:tcPr>
          <w:p w:rsidR="00F03BC3" w:rsidRPr="00E36F92" w:rsidRDefault="00F03BC3" w:rsidP="00E36F9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6F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110,619.00</w:t>
            </w:r>
          </w:p>
        </w:tc>
        <w:tc>
          <w:tcPr>
            <w:tcW w:w="1717" w:type="dxa"/>
            <w:noWrap/>
            <w:vAlign w:val="center"/>
          </w:tcPr>
          <w:p w:rsidR="00F03BC3" w:rsidRPr="00E36F92" w:rsidRDefault="00F03BC3" w:rsidP="00E36F9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6F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1,999,991.52</w:t>
            </w:r>
          </w:p>
        </w:tc>
        <w:tc>
          <w:tcPr>
            <w:tcW w:w="1254" w:type="dxa"/>
            <w:noWrap/>
            <w:vAlign w:val="center"/>
          </w:tcPr>
          <w:p w:rsidR="00F03BC3" w:rsidRPr="00E36F92" w:rsidRDefault="00F03BC3" w:rsidP="00E36F9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6F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0.10%</w:t>
            </w:r>
          </w:p>
        </w:tc>
        <w:tc>
          <w:tcPr>
            <w:tcW w:w="1581" w:type="dxa"/>
            <w:noWrap/>
            <w:vAlign w:val="center"/>
          </w:tcPr>
          <w:p w:rsidR="00F03BC3" w:rsidRPr="00E36F92" w:rsidRDefault="00F03BC3" w:rsidP="00E36F9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6F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1,954,637.73</w:t>
            </w:r>
          </w:p>
        </w:tc>
        <w:tc>
          <w:tcPr>
            <w:tcW w:w="1280" w:type="dxa"/>
            <w:noWrap/>
            <w:vAlign w:val="center"/>
          </w:tcPr>
          <w:p w:rsidR="00F03BC3" w:rsidRPr="00E36F92" w:rsidRDefault="00F03BC3" w:rsidP="00E36F9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6F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0.10%</w:t>
            </w:r>
          </w:p>
        </w:tc>
        <w:tc>
          <w:tcPr>
            <w:tcW w:w="851" w:type="dxa"/>
            <w:noWrap/>
            <w:vAlign w:val="center"/>
          </w:tcPr>
          <w:p w:rsidR="00F03BC3" w:rsidRPr="00E36F92" w:rsidRDefault="00F03BC3" w:rsidP="00E36F9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6F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  <w:r w:rsidRPr="00E36F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个月</w:t>
            </w:r>
          </w:p>
        </w:tc>
      </w:tr>
      <w:tr w:rsidR="00F03BC3" w:rsidTr="00885706">
        <w:trPr>
          <w:trHeight w:val="638"/>
          <w:jc w:val="center"/>
        </w:trPr>
        <w:tc>
          <w:tcPr>
            <w:tcW w:w="1838" w:type="dxa"/>
            <w:vAlign w:val="center"/>
          </w:tcPr>
          <w:p w:rsidR="00F03BC3" w:rsidRPr="00E36F92" w:rsidRDefault="00F03BC3" w:rsidP="00E36F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6F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国泰金牛创新成长混合型证券投资基金</w:t>
            </w:r>
          </w:p>
        </w:tc>
        <w:tc>
          <w:tcPr>
            <w:tcW w:w="1581" w:type="dxa"/>
            <w:noWrap/>
            <w:vAlign w:val="center"/>
          </w:tcPr>
          <w:p w:rsidR="00F03BC3" w:rsidRPr="00E36F92" w:rsidRDefault="00F03BC3" w:rsidP="00E36F9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6F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276,548.00</w:t>
            </w:r>
          </w:p>
        </w:tc>
        <w:tc>
          <w:tcPr>
            <w:tcW w:w="1717" w:type="dxa"/>
            <w:noWrap/>
            <w:vAlign w:val="center"/>
          </w:tcPr>
          <w:p w:rsidR="00F03BC3" w:rsidRPr="00E36F92" w:rsidRDefault="00F03BC3" w:rsidP="00E36F9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6F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4,999,987.84</w:t>
            </w:r>
          </w:p>
        </w:tc>
        <w:tc>
          <w:tcPr>
            <w:tcW w:w="1254" w:type="dxa"/>
            <w:noWrap/>
            <w:vAlign w:val="center"/>
          </w:tcPr>
          <w:p w:rsidR="00F03BC3" w:rsidRPr="00E36F92" w:rsidRDefault="00F03BC3" w:rsidP="00E36F9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6F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0.53%</w:t>
            </w:r>
          </w:p>
        </w:tc>
        <w:tc>
          <w:tcPr>
            <w:tcW w:w="1581" w:type="dxa"/>
            <w:noWrap/>
            <w:vAlign w:val="center"/>
          </w:tcPr>
          <w:p w:rsidR="00F03BC3" w:rsidRPr="00E36F92" w:rsidRDefault="00F03BC3" w:rsidP="00E36F9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6F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4,886,603.16</w:t>
            </w:r>
          </w:p>
        </w:tc>
        <w:tc>
          <w:tcPr>
            <w:tcW w:w="1280" w:type="dxa"/>
            <w:noWrap/>
            <w:vAlign w:val="center"/>
          </w:tcPr>
          <w:p w:rsidR="00F03BC3" w:rsidRPr="00E36F92" w:rsidRDefault="00F03BC3" w:rsidP="00E36F9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6F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0.51%</w:t>
            </w:r>
          </w:p>
        </w:tc>
        <w:tc>
          <w:tcPr>
            <w:tcW w:w="851" w:type="dxa"/>
            <w:noWrap/>
            <w:vAlign w:val="center"/>
          </w:tcPr>
          <w:p w:rsidR="00F03BC3" w:rsidRPr="00E36F92" w:rsidRDefault="00F03BC3" w:rsidP="00E36F9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6F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  <w:r w:rsidRPr="00E36F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个月</w:t>
            </w:r>
          </w:p>
        </w:tc>
      </w:tr>
    </w:tbl>
    <w:p w:rsidR="001F64DB" w:rsidRDefault="00885706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ab/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注：基金资产净值、账面价值为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202</w:t>
      </w:r>
      <w:r w:rsidR="00346B31">
        <w:rPr>
          <w:rFonts w:ascii="Times New Roman" w:eastAsia="宋体" w:hAnsi="Times New Roman" w:cs="Times New Roman"/>
          <w:color w:val="000000"/>
          <w:kern w:val="0"/>
          <w:szCs w:val="21"/>
        </w:rPr>
        <w:t>4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年</w:t>
      </w:r>
      <w:r w:rsidR="00A904F6">
        <w:rPr>
          <w:rFonts w:ascii="Times New Roman" w:eastAsia="宋体" w:hAnsi="Times New Roman" w:cs="Times New Roman"/>
          <w:color w:val="000000"/>
          <w:kern w:val="0"/>
          <w:szCs w:val="21"/>
        </w:rPr>
        <w:t>4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月</w:t>
      </w:r>
      <w:r w:rsidR="00A904F6">
        <w:rPr>
          <w:rFonts w:ascii="Times New Roman" w:eastAsia="宋体" w:hAnsi="Times New Roman" w:cs="Times New Roman"/>
          <w:color w:val="000000"/>
          <w:kern w:val="0"/>
          <w:szCs w:val="21"/>
        </w:rPr>
        <w:t>11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日数据。</w:t>
      </w:r>
    </w:p>
    <w:p w:rsidR="001F64DB" w:rsidRDefault="001F64DB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1F64DB" w:rsidRDefault="00885706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>投资者可登录本公司网站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www.gtfund.com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，或拨打客户服务电话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400-888-8688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咨询相关信息。</w:t>
      </w:r>
    </w:p>
    <w:p w:rsidR="001F64DB" w:rsidRDefault="00885706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>特此公告。</w:t>
      </w:r>
    </w:p>
    <w:p w:rsidR="001F64DB" w:rsidRDefault="001F64DB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1F64DB" w:rsidRDefault="00885706">
      <w:pPr>
        <w:autoSpaceDE w:val="0"/>
        <w:autoSpaceDN w:val="0"/>
        <w:adjustRightInd w:val="0"/>
        <w:spacing w:line="360" w:lineRule="auto"/>
        <w:ind w:firstLineChars="1800" w:firstLine="3780"/>
        <w:jc w:val="righ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>国泰基金管理有限公司</w:t>
      </w:r>
    </w:p>
    <w:p w:rsidR="001F64DB" w:rsidRDefault="00885706">
      <w:pPr>
        <w:autoSpaceDE w:val="0"/>
        <w:autoSpaceDN w:val="0"/>
        <w:adjustRightInd w:val="0"/>
        <w:spacing w:line="360" w:lineRule="auto"/>
        <w:ind w:firstLineChars="1800" w:firstLine="3780"/>
        <w:jc w:val="right"/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>202</w:t>
      </w:r>
      <w:r w:rsidR="00C303B0">
        <w:rPr>
          <w:rFonts w:ascii="Times New Roman" w:eastAsia="宋体" w:hAnsi="Times New Roman" w:cs="Times New Roman"/>
          <w:color w:val="000000"/>
          <w:kern w:val="0"/>
          <w:szCs w:val="21"/>
        </w:rPr>
        <w:t>4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年</w:t>
      </w:r>
      <w:r w:rsidR="008F589E">
        <w:rPr>
          <w:rFonts w:ascii="Times New Roman" w:eastAsia="宋体" w:hAnsi="Times New Roman" w:cs="Times New Roman"/>
          <w:color w:val="000000"/>
          <w:kern w:val="0"/>
          <w:szCs w:val="21"/>
        </w:rPr>
        <w:t>4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月</w:t>
      </w:r>
      <w:r w:rsidR="008F589E">
        <w:rPr>
          <w:rFonts w:ascii="Times New Roman" w:eastAsia="宋体" w:hAnsi="Times New Roman" w:cs="Times New Roman"/>
          <w:color w:val="000000"/>
          <w:kern w:val="0"/>
          <w:szCs w:val="21"/>
        </w:rPr>
        <w:t>13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日</w:t>
      </w:r>
    </w:p>
    <w:sectPr w:rsidR="001F64DB" w:rsidSect="00CF497D">
      <w:pgSz w:w="11906" w:h="16838"/>
      <w:pgMar w:top="1418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CA7" w:rsidRDefault="00FF1CA7" w:rsidP="002E5037">
      <w:r>
        <w:separator/>
      </w:r>
    </w:p>
  </w:endnote>
  <w:endnote w:type="continuationSeparator" w:id="0">
    <w:p w:rsidR="00FF1CA7" w:rsidRDefault="00FF1CA7" w:rsidP="002E5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CA7" w:rsidRDefault="00FF1CA7" w:rsidP="002E5037">
      <w:r>
        <w:separator/>
      </w:r>
    </w:p>
  </w:footnote>
  <w:footnote w:type="continuationSeparator" w:id="0">
    <w:p w:rsidR="00FF1CA7" w:rsidRDefault="00FF1CA7" w:rsidP="002E50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E2MzE0NjZjYjYyOTVmYTY0ZGU4NDFhMzk1OWM5ZTkifQ=="/>
  </w:docVars>
  <w:rsids>
    <w:rsidRoot w:val="003967A7"/>
    <w:rsid w:val="00001E53"/>
    <w:rsid w:val="00003148"/>
    <w:rsid w:val="00007054"/>
    <w:rsid w:val="000145A2"/>
    <w:rsid w:val="0001785B"/>
    <w:rsid w:val="00020E99"/>
    <w:rsid w:val="00021328"/>
    <w:rsid w:val="0002214F"/>
    <w:rsid w:val="00022C67"/>
    <w:rsid w:val="0003631A"/>
    <w:rsid w:val="0004765A"/>
    <w:rsid w:val="00050390"/>
    <w:rsid w:val="00055288"/>
    <w:rsid w:val="00071527"/>
    <w:rsid w:val="00083A9F"/>
    <w:rsid w:val="00092189"/>
    <w:rsid w:val="00092F13"/>
    <w:rsid w:val="0009527C"/>
    <w:rsid w:val="000B21D6"/>
    <w:rsid w:val="000B52F1"/>
    <w:rsid w:val="000C1DF6"/>
    <w:rsid w:val="000C1F5D"/>
    <w:rsid w:val="000D060B"/>
    <w:rsid w:val="000D2AC7"/>
    <w:rsid w:val="000D5645"/>
    <w:rsid w:val="000D5DD8"/>
    <w:rsid w:val="000E1D1C"/>
    <w:rsid w:val="000E1EEA"/>
    <w:rsid w:val="000E2A3D"/>
    <w:rsid w:val="000F120E"/>
    <w:rsid w:val="000F6BF4"/>
    <w:rsid w:val="000F752C"/>
    <w:rsid w:val="0010194A"/>
    <w:rsid w:val="00104472"/>
    <w:rsid w:val="0010523F"/>
    <w:rsid w:val="0011778B"/>
    <w:rsid w:val="0012003A"/>
    <w:rsid w:val="00124255"/>
    <w:rsid w:val="00131FCF"/>
    <w:rsid w:val="001363F2"/>
    <w:rsid w:val="001455FC"/>
    <w:rsid w:val="00151C99"/>
    <w:rsid w:val="00172A65"/>
    <w:rsid w:val="00182D2B"/>
    <w:rsid w:val="001873B1"/>
    <w:rsid w:val="001A0601"/>
    <w:rsid w:val="001A4DD6"/>
    <w:rsid w:val="001C2F26"/>
    <w:rsid w:val="001C3CC0"/>
    <w:rsid w:val="001C58F7"/>
    <w:rsid w:val="001E10A5"/>
    <w:rsid w:val="001E37AD"/>
    <w:rsid w:val="001F1DAF"/>
    <w:rsid w:val="001F64DB"/>
    <w:rsid w:val="002058D6"/>
    <w:rsid w:val="00205C70"/>
    <w:rsid w:val="00213DA7"/>
    <w:rsid w:val="00232AC5"/>
    <w:rsid w:val="002334A9"/>
    <w:rsid w:val="00251956"/>
    <w:rsid w:val="00253F90"/>
    <w:rsid w:val="00255E7C"/>
    <w:rsid w:val="00260A19"/>
    <w:rsid w:val="002641E2"/>
    <w:rsid w:val="00267F19"/>
    <w:rsid w:val="00272DBA"/>
    <w:rsid w:val="00277C72"/>
    <w:rsid w:val="00277D29"/>
    <w:rsid w:val="00280B3E"/>
    <w:rsid w:val="00283D30"/>
    <w:rsid w:val="00284707"/>
    <w:rsid w:val="0028785A"/>
    <w:rsid w:val="002911CA"/>
    <w:rsid w:val="002914B0"/>
    <w:rsid w:val="00293210"/>
    <w:rsid w:val="002937B7"/>
    <w:rsid w:val="002A1C94"/>
    <w:rsid w:val="002A672F"/>
    <w:rsid w:val="002E5037"/>
    <w:rsid w:val="002F05EF"/>
    <w:rsid w:val="003130F0"/>
    <w:rsid w:val="0032055B"/>
    <w:rsid w:val="003317EA"/>
    <w:rsid w:val="00340F70"/>
    <w:rsid w:val="003456F3"/>
    <w:rsid w:val="00345D98"/>
    <w:rsid w:val="00346B31"/>
    <w:rsid w:val="00352626"/>
    <w:rsid w:val="00353F5E"/>
    <w:rsid w:val="00357577"/>
    <w:rsid w:val="00376915"/>
    <w:rsid w:val="0037732B"/>
    <w:rsid w:val="003815B4"/>
    <w:rsid w:val="0039338A"/>
    <w:rsid w:val="00393E8A"/>
    <w:rsid w:val="003967A7"/>
    <w:rsid w:val="003969ED"/>
    <w:rsid w:val="003A37B1"/>
    <w:rsid w:val="003A4505"/>
    <w:rsid w:val="003A5E95"/>
    <w:rsid w:val="003B4A4E"/>
    <w:rsid w:val="003B7FBB"/>
    <w:rsid w:val="003C639D"/>
    <w:rsid w:val="003C6E6E"/>
    <w:rsid w:val="003D17C3"/>
    <w:rsid w:val="003D2675"/>
    <w:rsid w:val="003E25FA"/>
    <w:rsid w:val="003E3820"/>
    <w:rsid w:val="003E6446"/>
    <w:rsid w:val="003F140F"/>
    <w:rsid w:val="003F3D15"/>
    <w:rsid w:val="003F4D8A"/>
    <w:rsid w:val="003F4FF4"/>
    <w:rsid w:val="00402E50"/>
    <w:rsid w:val="00407C2E"/>
    <w:rsid w:val="00407FA0"/>
    <w:rsid w:val="0041054C"/>
    <w:rsid w:val="00410D10"/>
    <w:rsid w:val="00413844"/>
    <w:rsid w:val="00415E0E"/>
    <w:rsid w:val="00426A0C"/>
    <w:rsid w:val="00442967"/>
    <w:rsid w:val="00445E53"/>
    <w:rsid w:val="00447861"/>
    <w:rsid w:val="004513CE"/>
    <w:rsid w:val="00451929"/>
    <w:rsid w:val="00454BB1"/>
    <w:rsid w:val="00454EBE"/>
    <w:rsid w:val="0046011A"/>
    <w:rsid w:val="00461307"/>
    <w:rsid w:val="00461685"/>
    <w:rsid w:val="00464A7E"/>
    <w:rsid w:val="00473C9A"/>
    <w:rsid w:val="0047710D"/>
    <w:rsid w:val="00481503"/>
    <w:rsid w:val="00491655"/>
    <w:rsid w:val="00493302"/>
    <w:rsid w:val="00497D55"/>
    <w:rsid w:val="004A1822"/>
    <w:rsid w:val="004A6514"/>
    <w:rsid w:val="004B4AE1"/>
    <w:rsid w:val="004B5292"/>
    <w:rsid w:val="004C228D"/>
    <w:rsid w:val="004C2AF7"/>
    <w:rsid w:val="004C5E96"/>
    <w:rsid w:val="004C7765"/>
    <w:rsid w:val="004C7944"/>
    <w:rsid w:val="004D4E26"/>
    <w:rsid w:val="004F1174"/>
    <w:rsid w:val="004F2273"/>
    <w:rsid w:val="004F7600"/>
    <w:rsid w:val="004F7936"/>
    <w:rsid w:val="0050445B"/>
    <w:rsid w:val="0050516F"/>
    <w:rsid w:val="0050661C"/>
    <w:rsid w:val="00507459"/>
    <w:rsid w:val="00507A97"/>
    <w:rsid w:val="00512D95"/>
    <w:rsid w:val="00514F18"/>
    <w:rsid w:val="00516B02"/>
    <w:rsid w:val="00516F7E"/>
    <w:rsid w:val="00530EAE"/>
    <w:rsid w:val="00532534"/>
    <w:rsid w:val="00532549"/>
    <w:rsid w:val="0053643C"/>
    <w:rsid w:val="00542A10"/>
    <w:rsid w:val="00542D9E"/>
    <w:rsid w:val="00543549"/>
    <w:rsid w:val="005451BF"/>
    <w:rsid w:val="00545857"/>
    <w:rsid w:val="00547705"/>
    <w:rsid w:val="00547EEE"/>
    <w:rsid w:val="005707A0"/>
    <w:rsid w:val="00577B39"/>
    <w:rsid w:val="00583FAF"/>
    <w:rsid w:val="005A2648"/>
    <w:rsid w:val="005A4C61"/>
    <w:rsid w:val="005C1D55"/>
    <w:rsid w:val="005C67F9"/>
    <w:rsid w:val="005D03AD"/>
    <w:rsid w:val="005E4363"/>
    <w:rsid w:val="005E441A"/>
    <w:rsid w:val="005E56F3"/>
    <w:rsid w:val="005F6E17"/>
    <w:rsid w:val="00604330"/>
    <w:rsid w:val="00604C88"/>
    <w:rsid w:val="006107BA"/>
    <w:rsid w:val="006168BA"/>
    <w:rsid w:val="006227BE"/>
    <w:rsid w:val="00630B7F"/>
    <w:rsid w:val="0063512A"/>
    <w:rsid w:val="00636E63"/>
    <w:rsid w:val="00637B31"/>
    <w:rsid w:val="00645663"/>
    <w:rsid w:val="00654346"/>
    <w:rsid w:val="00664E93"/>
    <w:rsid w:val="00666791"/>
    <w:rsid w:val="00673474"/>
    <w:rsid w:val="00675ACE"/>
    <w:rsid w:val="00684719"/>
    <w:rsid w:val="00693DC5"/>
    <w:rsid w:val="006B33B1"/>
    <w:rsid w:val="006B557F"/>
    <w:rsid w:val="006C5933"/>
    <w:rsid w:val="006E0FB7"/>
    <w:rsid w:val="006E1A65"/>
    <w:rsid w:val="006F0190"/>
    <w:rsid w:val="006F6A97"/>
    <w:rsid w:val="006F6C4D"/>
    <w:rsid w:val="007023A2"/>
    <w:rsid w:val="00705D2F"/>
    <w:rsid w:val="00706F51"/>
    <w:rsid w:val="00724FE6"/>
    <w:rsid w:val="00726AF7"/>
    <w:rsid w:val="00733D06"/>
    <w:rsid w:val="00752640"/>
    <w:rsid w:val="007618EE"/>
    <w:rsid w:val="00765777"/>
    <w:rsid w:val="00767CC6"/>
    <w:rsid w:val="00772F55"/>
    <w:rsid w:val="007732A4"/>
    <w:rsid w:val="00776821"/>
    <w:rsid w:val="0078205F"/>
    <w:rsid w:val="0079639C"/>
    <w:rsid w:val="007B00B9"/>
    <w:rsid w:val="007B0E4B"/>
    <w:rsid w:val="007B1392"/>
    <w:rsid w:val="007B2EE7"/>
    <w:rsid w:val="007B4191"/>
    <w:rsid w:val="007B599C"/>
    <w:rsid w:val="007B64CC"/>
    <w:rsid w:val="007B6704"/>
    <w:rsid w:val="007D0547"/>
    <w:rsid w:val="007D234B"/>
    <w:rsid w:val="007F0AA3"/>
    <w:rsid w:val="007F0C37"/>
    <w:rsid w:val="00813A1D"/>
    <w:rsid w:val="008178ED"/>
    <w:rsid w:val="00820124"/>
    <w:rsid w:val="0083616F"/>
    <w:rsid w:val="00846852"/>
    <w:rsid w:val="00856E8E"/>
    <w:rsid w:val="00865366"/>
    <w:rsid w:val="0087019C"/>
    <w:rsid w:val="00872B5D"/>
    <w:rsid w:val="00882D54"/>
    <w:rsid w:val="008856B4"/>
    <w:rsid w:val="00885706"/>
    <w:rsid w:val="00885E01"/>
    <w:rsid w:val="00892A09"/>
    <w:rsid w:val="0089729E"/>
    <w:rsid w:val="008977D6"/>
    <w:rsid w:val="008A1674"/>
    <w:rsid w:val="008A3151"/>
    <w:rsid w:val="008A483B"/>
    <w:rsid w:val="008C12A8"/>
    <w:rsid w:val="008C1C95"/>
    <w:rsid w:val="008D389B"/>
    <w:rsid w:val="008D4A4F"/>
    <w:rsid w:val="008D61D8"/>
    <w:rsid w:val="008E2B01"/>
    <w:rsid w:val="008E3D0B"/>
    <w:rsid w:val="008F589E"/>
    <w:rsid w:val="009008DF"/>
    <w:rsid w:val="009112D9"/>
    <w:rsid w:val="00912FF7"/>
    <w:rsid w:val="00915F6B"/>
    <w:rsid w:val="00921059"/>
    <w:rsid w:val="009321ED"/>
    <w:rsid w:val="00932317"/>
    <w:rsid w:val="00935304"/>
    <w:rsid w:val="009425DA"/>
    <w:rsid w:val="0095216B"/>
    <w:rsid w:val="0096676A"/>
    <w:rsid w:val="00966790"/>
    <w:rsid w:val="009726A5"/>
    <w:rsid w:val="00973C9C"/>
    <w:rsid w:val="00980D7A"/>
    <w:rsid w:val="0099202B"/>
    <w:rsid w:val="00993B4D"/>
    <w:rsid w:val="00995665"/>
    <w:rsid w:val="009A153C"/>
    <w:rsid w:val="009A30F9"/>
    <w:rsid w:val="009A347B"/>
    <w:rsid w:val="009A7DCE"/>
    <w:rsid w:val="009B277B"/>
    <w:rsid w:val="009D2E6A"/>
    <w:rsid w:val="009D6763"/>
    <w:rsid w:val="009F5A90"/>
    <w:rsid w:val="00A0100F"/>
    <w:rsid w:val="00A02296"/>
    <w:rsid w:val="00A025BE"/>
    <w:rsid w:val="00A02C2F"/>
    <w:rsid w:val="00A054F9"/>
    <w:rsid w:val="00A1380B"/>
    <w:rsid w:val="00A30AF3"/>
    <w:rsid w:val="00A3796C"/>
    <w:rsid w:val="00A4009A"/>
    <w:rsid w:val="00A444FB"/>
    <w:rsid w:val="00A46238"/>
    <w:rsid w:val="00A62A39"/>
    <w:rsid w:val="00A67E9D"/>
    <w:rsid w:val="00A80F7B"/>
    <w:rsid w:val="00A8784A"/>
    <w:rsid w:val="00A904F6"/>
    <w:rsid w:val="00A93FAA"/>
    <w:rsid w:val="00AA48DA"/>
    <w:rsid w:val="00AB09AA"/>
    <w:rsid w:val="00AB18E1"/>
    <w:rsid w:val="00AB60F0"/>
    <w:rsid w:val="00AC012A"/>
    <w:rsid w:val="00AC7847"/>
    <w:rsid w:val="00AD523A"/>
    <w:rsid w:val="00AD5B77"/>
    <w:rsid w:val="00AD6142"/>
    <w:rsid w:val="00AE2F16"/>
    <w:rsid w:val="00AF16C1"/>
    <w:rsid w:val="00B04D93"/>
    <w:rsid w:val="00B10311"/>
    <w:rsid w:val="00B14A08"/>
    <w:rsid w:val="00B20359"/>
    <w:rsid w:val="00B20605"/>
    <w:rsid w:val="00B242DA"/>
    <w:rsid w:val="00B30840"/>
    <w:rsid w:val="00B3406C"/>
    <w:rsid w:val="00B52041"/>
    <w:rsid w:val="00B53A01"/>
    <w:rsid w:val="00B545E7"/>
    <w:rsid w:val="00B55D34"/>
    <w:rsid w:val="00B5673E"/>
    <w:rsid w:val="00B64433"/>
    <w:rsid w:val="00B64DBB"/>
    <w:rsid w:val="00B66D09"/>
    <w:rsid w:val="00B73168"/>
    <w:rsid w:val="00B90717"/>
    <w:rsid w:val="00B926B8"/>
    <w:rsid w:val="00B9671F"/>
    <w:rsid w:val="00BB6D1A"/>
    <w:rsid w:val="00BC1568"/>
    <w:rsid w:val="00BC3C94"/>
    <w:rsid w:val="00BC3CEE"/>
    <w:rsid w:val="00BD03A4"/>
    <w:rsid w:val="00BD2F00"/>
    <w:rsid w:val="00BE2BD6"/>
    <w:rsid w:val="00BE4ED6"/>
    <w:rsid w:val="00BE6E93"/>
    <w:rsid w:val="00BF2845"/>
    <w:rsid w:val="00C046A5"/>
    <w:rsid w:val="00C10284"/>
    <w:rsid w:val="00C12D3C"/>
    <w:rsid w:val="00C15E81"/>
    <w:rsid w:val="00C20E30"/>
    <w:rsid w:val="00C230E1"/>
    <w:rsid w:val="00C23A0F"/>
    <w:rsid w:val="00C27F12"/>
    <w:rsid w:val="00C27F7E"/>
    <w:rsid w:val="00C303B0"/>
    <w:rsid w:val="00C4117A"/>
    <w:rsid w:val="00C4685E"/>
    <w:rsid w:val="00C77888"/>
    <w:rsid w:val="00C83039"/>
    <w:rsid w:val="00C87122"/>
    <w:rsid w:val="00C96290"/>
    <w:rsid w:val="00CA0183"/>
    <w:rsid w:val="00CA77B0"/>
    <w:rsid w:val="00CB624E"/>
    <w:rsid w:val="00CC6FE8"/>
    <w:rsid w:val="00CD4598"/>
    <w:rsid w:val="00CD5745"/>
    <w:rsid w:val="00CD748F"/>
    <w:rsid w:val="00CD7DB4"/>
    <w:rsid w:val="00CE2181"/>
    <w:rsid w:val="00CF497D"/>
    <w:rsid w:val="00CF6EC3"/>
    <w:rsid w:val="00D00B56"/>
    <w:rsid w:val="00D012A2"/>
    <w:rsid w:val="00D13B01"/>
    <w:rsid w:val="00D1619B"/>
    <w:rsid w:val="00D204CC"/>
    <w:rsid w:val="00D30CB4"/>
    <w:rsid w:val="00D3210B"/>
    <w:rsid w:val="00D322D2"/>
    <w:rsid w:val="00D42164"/>
    <w:rsid w:val="00D510F5"/>
    <w:rsid w:val="00D53F33"/>
    <w:rsid w:val="00D53FA6"/>
    <w:rsid w:val="00D6353F"/>
    <w:rsid w:val="00D66E11"/>
    <w:rsid w:val="00D677CD"/>
    <w:rsid w:val="00D70426"/>
    <w:rsid w:val="00D71AF1"/>
    <w:rsid w:val="00D750E6"/>
    <w:rsid w:val="00D7630C"/>
    <w:rsid w:val="00D76B8B"/>
    <w:rsid w:val="00D800C8"/>
    <w:rsid w:val="00D81F03"/>
    <w:rsid w:val="00D8294F"/>
    <w:rsid w:val="00D83039"/>
    <w:rsid w:val="00D83090"/>
    <w:rsid w:val="00D870FE"/>
    <w:rsid w:val="00D9175E"/>
    <w:rsid w:val="00DA572F"/>
    <w:rsid w:val="00DA6AD0"/>
    <w:rsid w:val="00DB18FF"/>
    <w:rsid w:val="00DB21EE"/>
    <w:rsid w:val="00DB429F"/>
    <w:rsid w:val="00DC60E7"/>
    <w:rsid w:val="00DE0112"/>
    <w:rsid w:val="00DE64EF"/>
    <w:rsid w:val="00DE73DC"/>
    <w:rsid w:val="00DF3381"/>
    <w:rsid w:val="00DF6438"/>
    <w:rsid w:val="00DF6BD1"/>
    <w:rsid w:val="00E02027"/>
    <w:rsid w:val="00E04DDF"/>
    <w:rsid w:val="00E05E4D"/>
    <w:rsid w:val="00E06D60"/>
    <w:rsid w:val="00E1451E"/>
    <w:rsid w:val="00E21A0E"/>
    <w:rsid w:val="00E22C45"/>
    <w:rsid w:val="00E2746E"/>
    <w:rsid w:val="00E30FC3"/>
    <w:rsid w:val="00E31BCC"/>
    <w:rsid w:val="00E36F92"/>
    <w:rsid w:val="00E520E5"/>
    <w:rsid w:val="00E568D0"/>
    <w:rsid w:val="00E576E0"/>
    <w:rsid w:val="00E66870"/>
    <w:rsid w:val="00E73352"/>
    <w:rsid w:val="00E86172"/>
    <w:rsid w:val="00EA35EA"/>
    <w:rsid w:val="00EA6423"/>
    <w:rsid w:val="00EB1B2B"/>
    <w:rsid w:val="00EC048B"/>
    <w:rsid w:val="00EC3DD0"/>
    <w:rsid w:val="00EC5E44"/>
    <w:rsid w:val="00EE3AC8"/>
    <w:rsid w:val="00EE4EF1"/>
    <w:rsid w:val="00EE6C6A"/>
    <w:rsid w:val="00F03BC3"/>
    <w:rsid w:val="00F05301"/>
    <w:rsid w:val="00F06C87"/>
    <w:rsid w:val="00F16C74"/>
    <w:rsid w:val="00F20454"/>
    <w:rsid w:val="00F21103"/>
    <w:rsid w:val="00F26A81"/>
    <w:rsid w:val="00F27340"/>
    <w:rsid w:val="00F366E1"/>
    <w:rsid w:val="00F47183"/>
    <w:rsid w:val="00F52A05"/>
    <w:rsid w:val="00F534E1"/>
    <w:rsid w:val="00F57F45"/>
    <w:rsid w:val="00F617AA"/>
    <w:rsid w:val="00F63F99"/>
    <w:rsid w:val="00F833A6"/>
    <w:rsid w:val="00F85E2B"/>
    <w:rsid w:val="00F87123"/>
    <w:rsid w:val="00FA059E"/>
    <w:rsid w:val="00FA73B7"/>
    <w:rsid w:val="00FB1801"/>
    <w:rsid w:val="00FB46EB"/>
    <w:rsid w:val="00FB4AAE"/>
    <w:rsid w:val="00FC0B34"/>
    <w:rsid w:val="00FD562B"/>
    <w:rsid w:val="00FD6142"/>
    <w:rsid w:val="00FE1FE9"/>
    <w:rsid w:val="00FE3F58"/>
    <w:rsid w:val="00FE604D"/>
    <w:rsid w:val="00FF1CA7"/>
    <w:rsid w:val="2D5C3E36"/>
    <w:rsid w:val="35E7390E"/>
    <w:rsid w:val="57D3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49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F49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F4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rsid w:val="00CF4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CF497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497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F497D"/>
    <w:rPr>
      <w:sz w:val="18"/>
      <w:szCs w:val="18"/>
    </w:rPr>
  </w:style>
  <w:style w:type="paragraph" w:customStyle="1" w:styleId="1">
    <w:name w:val="修订1"/>
    <w:hidden/>
    <w:uiPriority w:val="99"/>
    <w:semiHidden/>
    <w:rsid w:val="00CF497D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FA213-C2FB-44FD-A29F-040EC858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800</Characters>
  <Application>Microsoft Office Word</Application>
  <DocSecurity>4</DocSecurity>
  <Lines>6</Lines>
  <Paragraphs>1</Paragraphs>
  <ScaleCrop>false</ScaleCrop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王丹</dc:creator>
  <cp:lastModifiedBy>ZHONGM</cp:lastModifiedBy>
  <cp:revision>2</cp:revision>
  <cp:lastPrinted>2020-08-14T05:28:00Z</cp:lastPrinted>
  <dcterms:created xsi:type="dcterms:W3CDTF">2024-04-12T16:00:00Z</dcterms:created>
  <dcterms:modified xsi:type="dcterms:W3CDTF">2024-04-12T16:00:00Z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D83D3629847A441FA2EB32A351ED6688_12</vt:lpwstr>
  </property>
</Properties>
</file>