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91" w:rsidRDefault="00270691" w:rsidP="003A4123">
      <w:pPr>
        <w:widowControl/>
        <w:spacing w:line="360" w:lineRule="auto"/>
        <w:jc w:val="center"/>
        <w:rPr>
          <w:b/>
          <w:color w:val="000000"/>
          <w:kern w:val="0"/>
          <w:sz w:val="28"/>
          <w:szCs w:val="28"/>
        </w:rPr>
      </w:pPr>
      <w:r w:rsidRPr="00270691">
        <w:rPr>
          <w:rFonts w:hint="eastAsia"/>
          <w:b/>
          <w:color w:val="000000"/>
          <w:kern w:val="0"/>
          <w:sz w:val="28"/>
          <w:szCs w:val="28"/>
        </w:rPr>
        <w:t>万家</w:t>
      </w:r>
      <w:r w:rsidRPr="00270691">
        <w:rPr>
          <w:rFonts w:hint="eastAsia"/>
          <w:b/>
          <w:color w:val="000000"/>
          <w:kern w:val="0"/>
          <w:sz w:val="28"/>
          <w:szCs w:val="28"/>
        </w:rPr>
        <w:t>180</w:t>
      </w:r>
      <w:r w:rsidRPr="00270691">
        <w:rPr>
          <w:rFonts w:hint="eastAsia"/>
          <w:b/>
          <w:color w:val="000000"/>
          <w:kern w:val="0"/>
          <w:sz w:val="28"/>
          <w:szCs w:val="28"/>
        </w:rPr>
        <w:t>指数证券投资基金</w:t>
      </w:r>
    </w:p>
    <w:p w:rsidR="003A4123" w:rsidRPr="003D3875" w:rsidRDefault="003A4123" w:rsidP="003A4123">
      <w:pPr>
        <w:widowControl/>
        <w:spacing w:line="360" w:lineRule="auto"/>
        <w:jc w:val="center"/>
        <w:rPr>
          <w:b/>
          <w:color w:val="000000"/>
          <w:kern w:val="0"/>
          <w:sz w:val="28"/>
          <w:szCs w:val="28"/>
        </w:rPr>
      </w:pPr>
      <w:r w:rsidRPr="003D3875">
        <w:rPr>
          <w:b/>
          <w:color w:val="000000"/>
          <w:kern w:val="0"/>
          <w:sz w:val="28"/>
          <w:szCs w:val="28"/>
        </w:rPr>
        <w:t>基金经理变更公告</w:t>
      </w:r>
    </w:p>
    <w:p w:rsidR="003A4123" w:rsidRPr="009835F3" w:rsidRDefault="003A4123" w:rsidP="003A4123">
      <w:pPr>
        <w:widowControl/>
        <w:spacing w:line="360" w:lineRule="auto"/>
        <w:jc w:val="center"/>
        <w:rPr>
          <w:b/>
          <w:color w:val="000000"/>
          <w:kern w:val="0"/>
          <w:sz w:val="28"/>
          <w:szCs w:val="28"/>
        </w:rPr>
      </w:pPr>
    </w:p>
    <w:p w:rsidR="003A4123" w:rsidRPr="003D3875" w:rsidRDefault="003A4123" w:rsidP="003A4123">
      <w:pPr>
        <w:widowControl/>
        <w:spacing w:line="360" w:lineRule="auto"/>
        <w:jc w:val="center"/>
        <w:rPr>
          <w:color w:val="000000"/>
          <w:kern w:val="0"/>
          <w:sz w:val="24"/>
        </w:rPr>
      </w:pPr>
      <w:r w:rsidRPr="003D3875">
        <w:rPr>
          <w:color w:val="000000"/>
          <w:kern w:val="0"/>
          <w:sz w:val="24"/>
        </w:rPr>
        <w:t>公告送出日期：</w:t>
      </w:r>
      <w:r w:rsidRPr="003D3875">
        <w:rPr>
          <w:color w:val="000000"/>
          <w:kern w:val="0"/>
          <w:sz w:val="24"/>
        </w:rPr>
        <w:t>2024</w:t>
      </w:r>
      <w:r w:rsidRPr="003D3875">
        <w:rPr>
          <w:color w:val="000000"/>
          <w:kern w:val="0"/>
          <w:sz w:val="24"/>
        </w:rPr>
        <w:t>年</w:t>
      </w:r>
      <w:r w:rsidR="00C13029">
        <w:rPr>
          <w:rFonts w:hint="eastAsia"/>
          <w:color w:val="000000"/>
          <w:kern w:val="0"/>
          <w:sz w:val="24"/>
        </w:rPr>
        <w:t>4</w:t>
      </w:r>
      <w:r w:rsidRPr="003D3875">
        <w:rPr>
          <w:color w:val="000000"/>
          <w:kern w:val="0"/>
          <w:sz w:val="24"/>
        </w:rPr>
        <w:t>月</w:t>
      </w:r>
      <w:r w:rsidR="00C13029">
        <w:rPr>
          <w:rFonts w:hint="eastAsia"/>
          <w:color w:val="000000"/>
          <w:kern w:val="0"/>
          <w:sz w:val="24"/>
        </w:rPr>
        <w:t>1</w:t>
      </w:r>
      <w:r w:rsidR="00C13029">
        <w:rPr>
          <w:color w:val="000000"/>
          <w:kern w:val="0"/>
          <w:sz w:val="24"/>
        </w:rPr>
        <w:t>3</w:t>
      </w:r>
      <w:r w:rsidRPr="003D3875">
        <w:rPr>
          <w:color w:val="000000"/>
          <w:kern w:val="0"/>
          <w:sz w:val="24"/>
        </w:rPr>
        <w:t>日</w:t>
      </w:r>
    </w:p>
    <w:p w:rsidR="003A4123" w:rsidRPr="003D3875" w:rsidRDefault="003A4123" w:rsidP="003A4123">
      <w:pPr>
        <w:widowControl/>
        <w:spacing w:line="360" w:lineRule="auto"/>
        <w:jc w:val="left"/>
        <w:rPr>
          <w:b/>
          <w:color w:val="000000"/>
          <w:kern w:val="0"/>
          <w:sz w:val="24"/>
        </w:rPr>
      </w:pPr>
      <w:r w:rsidRPr="003D3875">
        <w:rPr>
          <w:b/>
          <w:color w:val="000000"/>
          <w:kern w:val="0"/>
          <w:sz w:val="24"/>
        </w:rPr>
        <w:t xml:space="preserve">1 </w:t>
      </w:r>
      <w:r w:rsidRPr="003D3875">
        <w:rPr>
          <w:b/>
          <w:color w:val="000000"/>
          <w:kern w:val="0"/>
          <w:sz w:val="24"/>
        </w:rPr>
        <w:t>公告基本信息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54"/>
        <w:gridCol w:w="4772"/>
      </w:tblGrid>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基金名称</w:t>
            </w:r>
          </w:p>
        </w:tc>
        <w:tc>
          <w:tcPr>
            <w:tcW w:w="2866" w:type="pct"/>
            <w:vAlign w:val="center"/>
          </w:tcPr>
          <w:p w:rsidR="003A4123" w:rsidRPr="003D3875" w:rsidRDefault="00270691" w:rsidP="009B660F">
            <w:pPr>
              <w:widowControl/>
              <w:spacing w:before="100" w:beforeAutospacing="1" w:after="100" w:afterAutospacing="1" w:line="360" w:lineRule="auto"/>
              <w:jc w:val="left"/>
              <w:rPr>
                <w:color w:val="000000"/>
                <w:sz w:val="24"/>
              </w:rPr>
            </w:pPr>
            <w:r w:rsidRPr="00270691">
              <w:rPr>
                <w:rFonts w:hint="eastAsia"/>
                <w:color w:val="000000"/>
                <w:sz w:val="24"/>
              </w:rPr>
              <w:t>万家</w:t>
            </w:r>
            <w:r w:rsidRPr="00270691">
              <w:rPr>
                <w:rFonts w:hint="eastAsia"/>
                <w:color w:val="000000"/>
                <w:sz w:val="24"/>
              </w:rPr>
              <w:t>180</w:t>
            </w:r>
            <w:r w:rsidRPr="00270691">
              <w:rPr>
                <w:rFonts w:hint="eastAsia"/>
                <w:color w:val="000000"/>
                <w:sz w:val="24"/>
              </w:rPr>
              <w:t>指数证券投资基金</w:t>
            </w:r>
          </w:p>
        </w:tc>
      </w:tr>
      <w:tr w:rsidR="003A4123" w:rsidRPr="003D3875" w:rsidTr="009B660F">
        <w:trPr>
          <w:trHeight w:val="473"/>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基金简称</w:t>
            </w:r>
          </w:p>
        </w:tc>
        <w:tc>
          <w:tcPr>
            <w:tcW w:w="2866" w:type="pct"/>
            <w:vAlign w:val="center"/>
          </w:tcPr>
          <w:p w:rsidR="003A4123" w:rsidRPr="003D3875" w:rsidRDefault="00270691" w:rsidP="00B86C5E">
            <w:pPr>
              <w:widowControl/>
              <w:spacing w:before="100" w:beforeAutospacing="1" w:after="100" w:afterAutospacing="1" w:line="360" w:lineRule="auto"/>
              <w:jc w:val="left"/>
              <w:rPr>
                <w:color w:val="000000"/>
                <w:sz w:val="24"/>
              </w:rPr>
            </w:pPr>
            <w:r>
              <w:rPr>
                <w:rFonts w:hint="eastAsia"/>
                <w:color w:val="000000"/>
                <w:sz w:val="24"/>
              </w:rPr>
              <w:t>万家</w:t>
            </w:r>
            <w:r>
              <w:rPr>
                <w:rFonts w:hint="eastAsia"/>
                <w:color w:val="000000"/>
                <w:sz w:val="24"/>
              </w:rPr>
              <w:t>1</w:t>
            </w:r>
            <w:r>
              <w:rPr>
                <w:color w:val="000000"/>
                <w:sz w:val="24"/>
              </w:rPr>
              <w:t>80</w:t>
            </w:r>
            <w:r>
              <w:rPr>
                <w:rFonts w:hint="eastAsia"/>
                <w:color w:val="000000"/>
                <w:sz w:val="24"/>
              </w:rPr>
              <w:t>指数</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基金主代码</w:t>
            </w:r>
          </w:p>
        </w:tc>
        <w:tc>
          <w:tcPr>
            <w:tcW w:w="2866" w:type="pct"/>
            <w:vAlign w:val="center"/>
          </w:tcPr>
          <w:p w:rsidR="003A4123" w:rsidRPr="003D3875" w:rsidRDefault="00270691" w:rsidP="00B86C5E">
            <w:pPr>
              <w:widowControl/>
              <w:spacing w:before="100" w:beforeAutospacing="1" w:after="100" w:afterAutospacing="1" w:line="360" w:lineRule="auto"/>
              <w:jc w:val="left"/>
              <w:rPr>
                <w:color w:val="000000"/>
                <w:sz w:val="24"/>
              </w:rPr>
            </w:pPr>
            <w:r>
              <w:rPr>
                <w:color w:val="000000"/>
                <w:sz w:val="24"/>
              </w:rPr>
              <w:t>519180</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基金管理人名称</w:t>
            </w:r>
          </w:p>
        </w:tc>
        <w:tc>
          <w:tcPr>
            <w:tcW w:w="2866"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万家基金管理有限公司</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公告依据</w:t>
            </w:r>
          </w:p>
        </w:tc>
        <w:tc>
          <w:tcPr>
            <w:tcW w:w="2866"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《公开募集证券投资基金信息披露管理办法》</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基金经理变更类型</w:t>
            </w:r>
          </w:p>
        </w:tc>
        <w:tc>
          <w:tcPr>
            <w:tcW w:w="2866"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增聘基金经理；解聘基金经理</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新任基金经理姓名</w:t>
            </w:r>
          </w:p>
        </w:tc>
        <w:tc>
          <w:tcPr>
            <w:tcW w:w="2866" w:type="pct"/>
            <w:vAlign w:val="center"/>
          </w:tcPr>
          <w:p w:rsidR="003A4123" w:rsidRPr="003D3875" w:rsidRDefault="00270691" w:rsidP="009B660F">
            <w:pPr>
              <w:widowControl/>
              <w:spacing w:before="100" w:beforeAutospacing="1" w:after="100" w:afterAutospacing="1" w:line="360" w:lineRule="auto"/>
              <w:jc w:val="left"/>
              <w:rPr>
                <w:color w:val="000000"/>
                <w:sz w:val="24"/>
              </w:rPr>
            </w:pPr>
            <w:r>
              <w:rPr>
                <w:rFonts w:hint="eastAsia"/>
                <w:color w:val="000000"/>
                <w:sz w:val="24"/>
              </w:rPr>
              <w:t>贺方舟</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共同管理本基金的基金经理姓名</w:t>
            </w:r>
          </w:p>
        </w:tc>
        <w:tc>
          <w:tcPr>
            <w:tcW w:w="2866"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w:t>
            </w:r>
          </w:p>
        </w:tc>
      </w:tr>
      <w:tr w:rsidR="003A4123" w:rsidRPr="003D3875" w:rsidTr="009B660F">
        <w:trPr>
          <w:tblCellSpacing w:w="0" w:type="dxa"/>
        </w:trPr>
        <w:tc>
          <w:tcPr>
            <w:tcW w:w="2134" w:type="pct"/>
            <w:vAlign w:val="center"/>
          </w:tcPr>
          <w:p w:rsidR="003A4123" w:rsidRPr="003D3875" w:rsidRDefault="003A4123" w:rsidP="009B660F">
            <w:pPr>
              <w:widowControl/>
              <w:spacing w:before="100" w:beforeAutospacing="1" w:after="100" w:afterAutospacing="1" w:line="360" w:lineRule="auto"/>
              <w:jc w:val="left"/>
              <w:rPr>
                <w:color w:val="000000"/>
                <w:sz w:val="24"/>
              </w:rPr>
            </w:pPr>
            <w:r w:rsidRPr="003D3875">
              <w:rPr>
                <w:color w:val="000000"/>
                <w:sz w:val="24"/>
              </w:rPr>
              <w:t>离任基金经理姓名</w:t>
            </w:r>
          </w:p>
        </w:tc>
        <w:tc>
          <w:tcPr>
            <w:tcW w:w="2866" w:type="pct"/>
            <w:vAlign w:val="center"/>
          </w:tcPr>
          <w:p w:rsidR="003A4123" w:rsidRPr="003D3875" w:rsidRDefault="00270691" w:rsidP="009B660F">
            <w:pPr>
              <w:widowControl/>
              <w:spacing w:before="100" w:beforeAutospacing="1" w:after="100" w:afterAutospacing="1" w:line="360" w:lineRule="auto"/>
              <w:jc w:val="left"/>
              <w:rPr>
                <w:color w:val="000000"/>
                <w:sz w:val="24"/>
              </w:rPr>
            </w:pPr>
            <w:r>
              <w:rPr>
                <w:rFonts w:hint="eastAsia"/>
                <w:color w:val="000000"/>
                <w:sz w:val="24"/>
              </w:rPr>
              <w:t>杨坤</w:t>
            </w:r>
          </w:p>
        </w:tc>
      </w:tr>
    </w:tbl>
    <w:p w:rsidR="003A4123" w:rsidRPr="003D3875" w:rsidRDefault="003A4123" w:rsidP="003A4123">
      <w:pPr>
        <w:widowControl/>
        <w:spacing w:line="360" w:lineRule="auto"/>
        <w:jc w:val="left"/>
        <w:rPr>
          <w:color w:val="000000"/>
          <w:kern w:val="0"/>
          <w:sz w:val="24"/>
        </w:rPr>
      </w:pPr>
    </w:p>
    <w:p w:rsidR="003A4123" w:rsidRPr="003D3875" w:rsidRDefault="003A4123" w:rsidP="003A4123">
      <w:pPr>
        <w:widowControl/>
        <w:spacing w:line="360" w:lineRule="auto"/>
        <w:jc w:val="left"/>
        <w:rPr>
          <w:b/>
          <w:color w:val="000000"/>
          <w:kern w:val="0"/>
          <w:sz w:val="24"/>
        </w:rPr>
      </w:pPr>
      <w:r w:rsidRPr="003D3875">
        <w:rPr>
          <w:b/>
          <w:color w:val="000000"/>
          <w:kern w:val="0"/>
          <w:sz w:val="24"/>
        </w:rPr>
        <w:t>2</w:t>
      </w:r>
      <w:r w:rsidRPr="003D3875">
        <w:rPr>
          <w:b/>
          <w:color w:val="000000"/>
          <w:kern w:val="0"/>
          <w:sz w:val="24"/>
        </w:rPr>
        <w:t>新任基金经理的相关信息</w:t>
      </w:r>
    </w:p>
    <w:tbl>
      <w:tblPr>
        <w:tblW w:w="5000" w:type="pct"/>
        <w:tblInd w:w="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154"/>
        <w:gridCol w:w="6368"/>
      </w:tblGrid>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新任基金经理姓名</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Pr>
                <w:rFonts w:hint="eastAsia"/>
                <w:color w:val="000000"/>
                <w:sz w:val="24"/>
              </w:rPr>
              <w:t>贺方舟</w:t>
            </w:r>
          </w:p>
        </w:tc>
      </w:tr>
      <w:tr w:rsidR="00270691" w:rsidRPr="003D3875" w:rsidTr="008942DD">
        <w:trPr>
          <w:trHeight w:val="397"/>
        </w:trPr>
        <w:tc>
          <w:tcPr>
            <w:tcW w:w="2094" w:type="dxa"/>
            <w:tcMar>
              <w:top w:w="0" w:type="dxa"/>
              <w:left w:w="108" w:type="dxa"/>
              <w:bottom w:w="0" w:type="dxa"/>
              <w:right w:w="108" w:type="dxa"/>
            </w:tcMar>
            <w:vAlign w:val="center"/>
          </w:tcPr>
          <w:p w:rsidR="00270691" w:rsidRPr="003D3875" w:rsidRDefault="00270691" w:rsidP="008942DD">
            <w:pPr>
              <w:rPr>
                <w:color w:val="000000"/>
                <w:sz w:val="24"/>
              </w:rPr>
            </w:pPr>
            <w:r w:rsidRPr="003D3875">
              <w:rPr>
                <w:color w:val="000000"/>
                <w:sz w:val="24"/>
              </w:rPr>
              <w:t>任职日期</w:t>
            </w:r>
          </w:p>
        </w:tc>
        <w:tc>
          <w:tcPr>
            <w:tcW w:w="6192" w:type="dxa"/>
            <w:tcMar>
              <w:top w:w="0" w:type="dxa"/>
              <w:left w:w="108" w:type="dxa"/>
              <w:bottom w:w="0" w:type="dxa"/>
              <w:right w:w="108" w:type="dxa"/>
            </w:tcMar>
            <w:vAlign w:val="center"/>
          </w:tcPr>
          <w:p w:rsidR="00270691" w:rsidRPr="003D3875" w:rsidRDefault="00270691" w:rsidP="00C13029">
            <w:pPr>
              <w:rPr>
                <w:color w:val="000000"/>
                <w:sz w:val="24"/>
              </w:rPr>
            </w:pPr>
            <w:r w:rsidRPr="003D3875">
              <w:rPr>
                <w:color w:val="000000"/>
                <w:sz w:val="24"/>
              </w:rPr>
              <w:t>2024</w:t>
            </w:r>
            <w:r w:rsidRPr="003D3875">
              <w:rPr>
                <w:color w:val="000000"/>
                <w:sz w:val="24"/>
              </w:rPr>
              <w:t>年</w:t>
            </w:r>
            <w:r w:rsidR="00C13029">
              <w:rPr>
                <w:rFonts w:hint="eastAsia"/>
                <w:color w:val="000000"/>
                <w:sz w:val="24"/>
              </w:rPr>
              <w:t>4</w:t>
            </w:r>
            <w:r w:rsidRPr="003D3875">
              <w:rPr>
                <w:color w:val="000000"/>
                <w:sz w:val="24"/>
              </w:rPr>
              <w:t>月</w:t>
            </w:r>
            <w:r w:rsidR="00C13029">
              <w:rPr>
                <w:rFonts w:hint="eastAsia"/>
                <w:color w:val="000000"/>
                <w:sz w:val="24"/>
              </w:rPr>
              <w:t>1</w:t>
            </w:r>
            <w:r w:rsidR="00C13029">
              <w:rPr>
                <w:color w:val="000000"/>
                <w:sz w:val="24"/>
              </w:rPr>
              <w:t>5</w:t>
            </w:r>
            <w:r w:rsidRPr="003D3875">
              <w:rPr>
                <w:color w:val="000000"/>
                <w:sz w:val="24"/>
              </w:rPr>
              <w:t>日</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证券从业年限</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Pr>
                <w:color w:val="000000"/>
                <w:sz w:val="24"/>
              </w:rPr>
              <w:t>7.5</w:t>
            </w:r>
            <w:r w:rsidRPr="003D3875">
              <w:rPr>
                <w:color w:val="000000"/>
                <w:sz w:val="24"/>
              </w:rPr>
              <w:t>年</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证券投资管理从业年限</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Pr>
                <w:color w:val="000000"/>
                <w:sz w:val="24"/>
              </w:rPr>
              <w:t>0</w:t>
            </w:r>
            <w:r w:rsidRPr="003D3875">
              <w:rPr>
                <w:color w:val="000000"/>
                <w:sz w:val="24"/>
              </w:rPr>
              <w:t>年</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过往从业经历</w:t>
            </w:r>
          </w:p>
        </w:tc>
        <w:tc>
          <w:tcPr>
            <w:tcW w:w="6192" w:type="dxa"/>
            <w:tcMar>
              <w:top w:w="0" w:type="dxa"/>
              <w:left w:w="108" w:type="dxa"/>
              <w:bottom w:w="0" w:type="dxa"/>
              <w:right w:w="108" w:type="dxa"/>
            </w:tcMar>
            <w:hideMark/>
          </w:tcPr>
          <w:p w:rsidR="00270691" w:rsidRPr="00F466E5" w:rsidRDefault="00270691" w:rsidP="008942DD">
            <w:pPr>
              <w:rPr>
                <w:color w:val="000000"/>
                <w:sz w:val="24"/>
              </w:rPr>
            </w:pPr>
            <w:r w:rsidRPr="009B6445">
              <w:rPr>
                <w:rFonts w:hint="eastAsia"/>
                <w:color w:val="000000"/>
                <w:sz w:val="24"/>
              </w:rPr>
              <w:t>曾任汇添富基金管理股份有限公司基金营运部营运经理，大成基金管理有限公司指数与期货投资部研究员等职。</w:t>
            </w:r>
            <w:r w:rsidRPr="009B6445">
              <w:rPr>
                <w:rFonts w:hint="eastAsia"/>
                <w:color w:val="000000"/>
                <w:sz w:val="24"/>
              </w:rPr>
              <w:t>2022</w:t>
            </w:r>
            <w:r w:rsidRPr="009B6445">
              <w:rPr>
                <w:rFonts w:hint="eastAsia"/>
                <w:color w:val="000000"/>
                <w:sz w:val="24"/>
              </w:rPr>
              <w:t>年</w:t>
            </w:r>
            <w:r w:rsidRPr="009B6445">
              <w:rPr>
                <w:rFonts w:hint="eastAsia"/>
                <w:color w:val="000000"/>
                <w:sz w:val="24"/>
              </w:rPr>
              <w:t>6</w:t>
            </w:r>
            <w:r w:rsidRPr="009B6445">
              <w:rPr>
                <w:rFonts w:hint="eastAsia"/>
                <w:color w:val="000000"/>
                <w:sz w:val="24"/>
              </w:rPr>
              <w:t>月入职万家基金管理有限公司，现任量化投资部基金经理，历任量化投资部基金经理助理。</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是否曾被监管机构予以行政处罚或采取行政监管措施</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否</w:t>
            </w:r>
            <w:bookmarkStart w:id="0" w:name="_GoBack"/>
            <w:bookmarkEnd w:id="0"/>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是否已取得基金从业资格</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是</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取得的其他相关从业资格</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lastRenderedPageBreak/>
              <w:t>国籍</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中国</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学历、学位</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Pr>
                <w:rFonts w:hint="eastAsia"/>
                <w:color w:val="000000"/>
                <w:sz w:val="24"/>
              </w:rPr>
              <w:t>研究生、硕士</w:t>
            </w:r>
          </w:p>
        </w:tc>
      </w:tr>
      <w:tr w:rsidR="00270691" w:rsidRPr="003D3875" w:rsidTr="008942DD">
        <w:trPr>
          <w:trHeight w:val="397"/>
        </w:trPr>
        <w:tc>
          <w:tcPr>
            <w:tcW w:w="2094" w:type="dxa"/>
            <w:tcMar>
              <w:top w:w="0" w:type="dxa"/>
              <w:left w:w="108" w:type="dxa"/>
              <w:bottom w:w="0" w:type="dxa"/>
              <w:right w:w="108" w:type="dxa"/>
            </w:tcMar>
            <w:vAlign w:val="center"/>
            <w:hideMark/>
          </w:tcPr>
          <w:p w:rsidR="00270691" w:rsidRPr="003D3875" w:rsidRDefault="00270691" w:rsidP="008942DD">
            <w:pPr>
              <w:rPr>
                <w:color w:val="000000"/>
                <w:sz w:val="24"/>
              </w:rPr>
            </w:pPr>
            <w:r w:rsidRPr="003D3875">
              <w:rPr>
                <w:color w:val="000000"/>
                <w:sz w:val="24"/>
              </w:rPr>
              <w:t>是否已按规定在中国证券投资基金业协会办理注册</w:t>
            </w:r>
            <w:r w:rsidRPr="003D3875">
              <w:rPr>
                <w:color w:val="000000"/>
                <w:sz w:val="24"/>
              </w:rPr>
              <w:t>/</w:t>
            </w:r>
            <w:r w:rsidRPr="003D3875">
              <w:rPr>
                <w:color w:val="000000"/>
                <w:sz w:val="24"/>
              </w:rPr>
              <w:t>登记</w:t>
            </w:r>
          </w:p>
        </w:tc>
        <w:tc>
          <w:tcPr>
            <w:tcW w:w="6192" w:type="dxa"/>
            <w:tcMar>
              <w:top w:w="0" w:type="dxa"/>
              <w:left w:w="108" w:type="dxa"/>
              <w:bottom w:w="0" w:type="dxa"/>
              <w:right w:w="108" w:type="dxa"/>
            </w:tcMar>
            <w:vAlign w:val="center"/>
            <w:hideMark/>
          </w:tcPr>
          <w:p w:rsidR="00270691" w:rsidRPr="003D3875" w:rsidRDefault="00270691" w:rsidP="008942DD">
            <w:pPr>
              <w:rPr>
                <w:color w:val="000000"/>
                <w:sz w:val="24"/>
              </w:rPr>
            </w:pPr>
            <w:r>
              <w:rPr>
                <w:rFonts w:hint="eastAsia"/>
                <w:color w:val="000000"/>
                <w:sz w:val="24"/>
              </w:rPr>
              <w:t>是</w:t>
            </w:r>
          </w:p>
        </w:tc>
      </w:tr>
    </w:tbl>
    <w:p w:rsidR="00270691" w:rsidRDefault="00270691" w:rsidP="00270691">
      <w:pPr>
        <w:widowControl/>
        <w:spacing w:line="360" w:lineRule="atLeast"/>
        <w:jc w:val="left"/>
        <w:rPr>
          <w:color w:val="000000"/>
          <w:kern w:val="0"/>
          <w:sz w:val="24"/>
        </w:rPr>
      </w:pPr>
    </w:p>
    <w:p w:rsidR="003A4123" w:rsidRPr="003D3875" w:rsidRDefault="003A4123" w:rsidP="003A4123">
      <w:pPr>
        <w:widowControl/>
        <w:spacing w:line="360" w:lineRule="atLeast"/>
        <w:jc w:val="left"/>
        <w:rPr>
          <w:b/>
          <w:color w:val="000000"/>
          <w:kern w:val="0"/>
          <w:sz w:val="24"/>
        </w:rPr>
      </w:pPr>
      <w:r w:rsidRPr="003D3875">
        <w:rPr>
          <w:b/>
          <w:color w:val="000000"/>
          <w:kern w:val="0"/>
          <w:sz w:val="24"/>
        </w:rPr>
        <w:t>3</w:t>
      </w:r>
      <w:r w:rsidRPr="003D3875">
        <w:rPr>
          <w:b/>
          <w:color w:val="000000"/>
          <w:kern w:val="0"/>
          <w:sz w:val="24"/>
        </w:rPr>
        <w:t>离任基金经理的相关信息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52"/>
        <w:gridCol w:w="4774"/>
      </w:tblGrid>
      <w:tr w:rsidR="003A4123" w:rsidRPr="003D3875" w:rsidTr="009B660F">
        <w:trPr>
          <w:trHeight w:val="397"/>
          <w:tblCellSpacing w:w="0" w:type="dxa"/>
        </w:trPr>
        <w:tc>
          <w:tcPr>
            <w:tcW w:w="2133" w:type="pct"/>
            <w:vAlign w:val="center"/>
          </w:tcPr>
          <w:p w:rsidR="003A4123" w:rsidRPr="003D3875" w:rsidRDefault="003A4123" w:rsidP="009B660F">
            <w:pPr>
              <w:widowControl/>
              <w:jc w:val="left"/>
              <w:rPr>
                <w:color w:val="000000"/>
                <w:sz w:val="24"/>
              </w:rPr>
            </w:pPr>
            <w:r w:rsidRPr="003D3875">
              <w:rPr>
                <w:color w:val="000000"/>
                <w:sz w:val="24"/>
              </w:rPr>
              <w:t>离任基金经理姓名</w:t>
            </w:r>
          </w:p>
        </w:tc>
        <w:tc>
          <w:tcPr>
            <w:tcW w:w="2867" w:type="pct"/>
            <w:vAlign w:val="center"/>
          </w:tcPr>
          <w:p w:rsidR="003A4123" w:rsidRPr="003D3875" w:rsidRDefault="00270691" w:rsidP="009B660F">
            <w:pPr>
              <w:widowControl/>
              <w:jc w:val="left"/>
              <w:rPr>
                <w:color w:val="000000"/>
                <w:sz w:val="24"/>
              </w:rPr>
            </w:pPr>
            <w:r>
              <w:rPr>
                <w:rFonts w:hint="eastAsia"/>
                <w:color w:val="000000"/>
                <w:sz w:val="24"/>
              </w:rPr>
              <w:t>杨坤</w:t>
            </w:r>
          </w:p>
        </w:tc>
      </w:tr>
      <w:tr w:rsidR="003A4123" w:rsidRPr="003D3875" w:rsidTr="009B660F">
        <w:trPr>
          <w:trHeight w:val="397"/>
          <w:tblCellSpacing w:w="0" w:type="dxa"/>
        </w:trPr>
        <w:tc>
          <w:tcPr>
            <w:tcW w:w="2133" w:type="pct"/>
            <w:vAlign w:val="center"/>
          </w:tcPr>
          <w:p w:rsidR="003A4123" w:rsidRPr="003D3875" w:rsidRDefault="003A4123" w:rsidP="009B660F">
            <w:pPr>
              <w:widowControl/>
              <w:jc w:val="left"/>
              <w:rPr>
                <w:color w:val="000000"/>
                <w:sz w:val="24"/>
              </w:rPr>
            </w:pPr>
            <w:r w:rsidRPr="003D3875">
              <w:rPr>
                <w:color w:val="000000"/>
                <w:sz w:val="24"/>
              </w:rPr>
              <w:t>离任原因</w:t>
            </w:r>
          </w:p>
        </w:tc>
        <w:tc>
          <w:tcPr>
            <w:tcW w:w="2867" w:type="pct"/>
            <w:vAlign w:val="center"/>
          </w:tcPr>
          <w:p w:rsidR="003A4123" w:rsidRPr="003D3875" w:rsidRDefault="00270691" w:rsidP="009B660F">
            <w:pPr>
              <w:widowControl/>
              <w:jc w:val="left"/>
              <w:rPr>
                <w:color w:val="000000"/>
                <w:sz w:val="24"/>
              </w:rPr>
            </w:pPr>
            <w:r>
              <w:rPr>
                <w:rFonts w:hint="eastAsia"/>
                <w:color w:val="000000"/>
                <w:sz w:val="24"/>
              </w:rPr>
              <w:t>因公司工作安排不再担任本基金的基金经理</w:t>
            </w:r>
          </w:p>
        </w:tc>
      </w:tr>
      <w:tr w:rsidR="003A4123" w:rsidRPr="003D3875" w:rsidTr="009B660F">
        <w:trPr>
          <w:trHeight w:val="397"/>
          <w:tblCellSpacing w:w="0" w:type="dxa"/>
        </w:trPr>
        <w:tc>
          <w:tcPr>
            <w:tcW w:w="2133" w:type="pct"/>
            <w:vAlign w:val="center"/>
          </w:tcPr>
          <w:p w:rsidR="003A4123" w:rsidRPr="003D3875" w:rsidRDefault="003A4123" w:rsidP="009B660F">
            <w:pPr>
              <w:widowControl/>
              <w:jc w:val="left"/>
              <w:rPr>
                <w:color w:val="000000"/>
                <w:sz w:val="24"/>
              </w:rPr>
            </w:pPr>
            <w:r w:rsidRPr="003D3875">
              <w:rPr>
                <w:color w:val="000000"/>
                <w:sz w:val="24"/>
              </w:rPr>
              <w:t>离任日期</w:t>
            </w:r>
          </w:p>
        </w:tc>
        <w:tc>
          <w:tcPr>
            <w:tcW w:w="2867" w:type="pct"/>
            <w:vAlign w:val="center"/>
          </w:tcPr>
          <w:p w:rsidR="003A4123" w:rsidRPr="003D3875" w:rsidRDefault="003A4123" w:rsidP="00C13029">
            <w:pPr>
              <w:widowControl/>
              <w:jc w:val="left"/>
              <w:rPr>
                <w:color w:val="000000"/>
                <w:sz w:val="24"/>
              </w:rPr>
            </w:pPr>
            <w:r w:rsidRPr="003D3875">
              <w:rPr>
                <w:color w:val="000000"/>
                <w:sz w:val="24"/>
              </w:rPr>
              <w:t>2024</w:t>
            </w:r>
            <w:r w:rsidRPr="003D3875">
              <w:rPr>
                <w:color w:val="000000"/>
                <w:sz w:val="24"/>
              </w:rPr>
              <w:t>年</w:t>
            </w:r>
            <w:r w:rsidR="00C13029">
              <w:rPr>
                <w:rFonts w:hint="eastAsia"/>
                <w:color w:val="000000"/>
                <w:sz w:val="24"/>
              </w:rPr>
              <w:t>4</w:t>
            </w:r>
            <w:r w:rsidRPr="003D3875">
              <w:rPr>
                <w:color w:val="000000"/>
                <w:sz w:val="24"/>
              </w:rPr>
              <w:t>月</w:t>
            </w:r>
            <w:r w:rsidR="00C13029">
              <w:rPr>
                <w:rFonts w:hint="eastAsia"/>
                <w:color w:val="000000"/>
                <w:sz w:val="24"/>
              </w:rPr>
              <w:t>1</w:t>
            </w:r>
            <w:r w:rsidR="00C13029">
              <w:rPr>
                <w:color w:val="000000"/>
                <w:sz w:val="24"/>
              </w:rPr>
              <w:t>5</w:t>
            </w:r>
            <w:r w:rsidRPr="003D3875">
              <w:rPr>
                <w:color w:val="000000"/>
                <w:sz w:val="24"/>
              </w:rPr>
              <w:t>日</w:t>
            </w:r>
          </w:p>
        </w:tc>
      </w:tr>
      <w:tr w:rsidR="003A4123" w:rsidRPr="003D3875" w:rsidTr="009B660F">
        <w:trPr>
          <w:trHeight w:val="397"/>
          <w:tblCellSpacing w:w="0" w:type="dxa"/>
        </w:trPr>
        <w:tc>
          <w:tcPr>
            <w:tcW w:w="2133" w:type="pct"/>
            <w:vAlign w:val="center"/>
          </w:tcPr>
          <w:p w:rsidR="003A4123" w:rsidRPr="003D3875" w:rsidRDefault="003A4123" w:rsidP="009B660F">
            <w:pPr>
              <w:widowControl/>
              <w:jc w:val="left"/>
              <w:rPr>
                <w:color w:val="000000"/>
                <w:sz w:val="24"/>
              </w:rPr>
            </w:pPr>
            <w:r w:rsidRPr="003D3875">
              <w:rPr>
                <w:color w:val="000000"/>
                <w:sz w:val="24"/>
              </w:rPr>
              <w:t>转任本公司其他岗位的说明</w:t>
            </w:r>
          </w:p>
        </w:tc>
        <w:tc>
          <w:tcPr>
            <w:tcW w:w="2867" w:type="pct"/>
            <w:vAlign w:val="center"/>
          </w:tcPr>
          <w:p w:rsidR="003A4123" w:rsidRPr="003D3875" w:rsidRDefault="00270691" w:rsidP="009B660F">
            <w:pPr>
              <w:widowControl/>
              <w:jc w:val="left"/>
              <w:rPr>
                <w:color w:val="000000"/>
                <w:sz w:val="24"/>
              </w:rPr>
            </w:pPr>
            <w:r>
              <w:rPr>
                <w:rFonts w:hint="eastAsia"/>
                <w:color w:val="000000"/>
                <w:sz w:val="24"/>
              </w:rPr>
              <w:t>继续担任本公司旗下其他基金的基金经理</w:t>
            </w:r>
          </w:p>
        </w:tc>
      </w:tr>
      <w:tr w:rsidR="003A4123" w:rsidRPr="003D3875" w:rsidTr="009B660F">
        <w:trPr>
          <w:trHeight w:val="397"/>
          <w:tblCellSpacing w:w="0" w:type="dxa"/>
        </w:trPr>
        <w:tc>
          <w:tcPr>
            <w:tcW w:w="2133" w:type="pct"/>
            <w:vAlign w:val="center"/>
          </w:tcPr>
          <w:p w:rsidR="003A4123" w:rsidRPr="003D3875" w:rsidRDefault="00270691" w:rsidP="00270691">
            <w:pPr>
              <w:widowControl/>
              <w:jc w:val="left"/>
              <w:rPr>
                <w:color w:val="000000"/>
                <w:sz w:val="24"/>
              </w:rPr>
            </w:pPr>
            <w:r>
              <w:rPr>
                <w:color w:val="000000"/>
                <w:sz w:val="24"/>
              </w:rPr>
              <w:t>是否已按规定在中国证券投资基金业协会办</w:t>
            </w:r>
            <w:r>
              <w:rPr>
                <w:rFonts w:hint="eastAsia"/>
                <w:color w:val="000000"/>
                <w:sz w:val="24"/>
              </w:rPr>
              <w:t>变更</w:t>
            </w:r>
            <w:r w:rsidR="003A4123" w:rsidRPr="003D3875">
              <w:rPr>
                <w:color w:val="000000"/>
                <w:sz w:val="24"/>
              </w:rPr>
              <w:t>手续</w:t>
            </w:r>
          </w:p>
        </w:tc>
        <w:tc>
          <w:tcPr>
            <w:tcW w:w="2867" w:type="pct"/>
            <w:vAlign w:val="center"/>
          </w:tcPr>
          <w:p w:rsidR="003A4123" w:rsidRPr="003D3875" w:rsidRDefault="003A4123" w:rsidP="009B660F">
            <w:pPr>
              <w:widowControl/>
              <w:jc w:val="left"/>
              <w:rPr>
                <w:color w:val="000000"/>
                <w:sz w:val="24"/>
              </w:rPr>
            </w:pPr>
            <w:r w:rsidRPr="003D3875">
              <w:rPr>
                <w:color w:val="000000"/>
                <w:sz w:val="24"/>
              </w:rPr>
              <w:t>是</w:t>
            </w:r>
          </w:p>
        </w:tc>
      </w:tr>
    </w:tbl>
    <w:p w:rsidR="003A4123" w:rsidRPr="003D3875" w:rsidRDefault="003A4123" w:rsidP="003A4123">
      <w:pPr>
        <w:widowControl/>
        <w:spacing w:line="360" w:lineRule="auto"/>
        <w:jc w:val="left"/>
        <w:rPr>
          <w:b/>
          <w:color w:val="000000"/>
          <w:kern w:val="0"/>
          <w:sz w:val="24"/>
        </w:rPr>
      </w:pPr>
    </w:p>
    <w:p w:rsidR="003A4123" w:rsidRPr="003D3875" w:rsidRDefault="003A4123" w:rsidP="003A4123">
      <w:pPr>
        <w:widowControl/>
        <w:spacing w:line="360" w:lineRule="auto"/>
        <w:jc w:val="left"/>
        <w:rPr>
          <w:b/>
          <w:color w:val="000000"/>
          <w:kern w:val="0"/>
          <w:sz w:val="24"/>
        </w:rPr>
      </w:pPr>
      <w:r w:rsidRPr="003D3875">
        <w:rPr>
          <w:b/>
          <w:color w:val="000000"/>
          <w:kern w:val="0"/>
          <w:sz w:val="24"/>
        </w:rPr>
        <w:t>4</w:t>
      </w:r>
      <w:r w:rsidRPr="003D3875">
        <w:rPr>
          <w:b/>
          <w:color w:val="000000"/>
          <w:kern w:val="0"/>
          <w:sz w:val="24"/>
        </w:rPr>
        <w:t>其他需要说明的事项</w:t>
      </w:r>
    </w:p>
    <w:p w:rsidR="003A4123" w:rsidRPr="003D3875" w:rsidRDefault="003A4123" w:rsidP="003A4123">
      <w:pPr>
        <w:widowControl/>
        <w:spacing w:line="360" w:lineRule="auto"/>
        <w:ind w:firstLineChars="178" w:firstLine="427"/>
        <w:jc w:val="left"/>
        <w:rPr>
          <w:color w:val="000000"/>
          <w:sz w:val="24"/>
        </w:rPr>
      </w:pPr>
      <w:r w:rsidRPr="003D3875">
        <w:rPr>
          <w:color w:val="000000"/>
          <w:sz w:val="24"/>
        </w:rPr>
        <w:t>本公司已将上述基金经理变更事项在中国证券投资基金业协会完成相关手续。上述调整自</w:t>
      </w:r>
      <w:r w:rsidRPr="003D3875">
        <w:rPr>
          <w:color w:val="000000"/>
          <w:kern w:val="0"/>
          <w:sz w:val="24"/>
        </w:rPr>
        <w:t>2024</w:t>
      </w:r>
      <w:r w:rsidRPr="003D3875">
        <w:rPr>
          <w:color w:val="000000"/>
          <w:kern w:val="0"/>
          <w:sz w:val="24"/>
        </w:rPr>
        <w:t>年</w:t>
      </w:r>
      <w:r w:rsidR="00C13029">
        <w:rPr>
          <w:rFonts w:hint="eastAsia"/>
          <w:color w:val="000000"/>
          <w:kern w:val="0"/>
          <w:sz w:val="24"/>
        </w:rPr>
        <w:t>4</w:t>
      </w:r>
      <w:r w:rsidRPr="003D3875">
        <w:rPr>
          <w:color w:val="000000"/>
          <w:kern w:val="0"/>
          <w:sz w:val="24"/>
        </w:rPr>
        <w:t>月</w:t>
      </w:r>
      <w:r w:rsidR="00C13029">
        <w:rPr>
          <w:rFonts w:hint="eastAsia"/>
          <w:color w:val="000000"/>
          <w:kern w:val="0"/>
          <w:sz w:val="24"/>
        </w:rPr>
        <w:t>1</w:t>
      </w:r>
      <w:r w:rsidR="00C13029">
        <w:rPr>
          <w:color w:val="000000"/>
          <w:kern w:val="0"/>
          <w:sz w:val="24"/>
        </w:rPr>
        <w:t>5</w:t>
      </w:r>
      <w:r w:rsidRPr="003D3875">
        <w:rPr>
          <w:color w:val="000000"/>
          <w:sz w:val="24"/>
        </w:rPr>
        <w:t>日起生效。</w:t>
      </w:r>
    </w:p>
    <w:p w:rsidR="003A4123" w:rsidRPr="00C13029" w:rsidRDefault="003A4123" w:rsidP="003A4123">
      <w:pPr>
        <w:widowControl/>
        <w:spacing w:line="360" w:lineRule="auto"/>
        <w:ind w:firstLineChars="78" w:firstLine="187"/>
        <w:jc w:val="left"/>
        <w:rPr>
          <w:color w:val="000000"/>
          <w:sz w:val="24"/>
        </w:rPr>
      </w:pPr>
    </w:p>
    <w:p w:rsidR="003A4123" w:rsidRPr="003D3875" w:rsidRDefault="003A4123" w:rsidP="003A4123">
      <w:pPr>
        <w:spacing w:line="360" w:lineRule="auto"/>
        <w:rPr>
          <w:sz w:val="24"/>
        </w:rPr>
      </w:pPr>
      <w:r w:rsidRPr="003D3875">
        <w:rPr>
          <w:sz w:val="24"/>
        </w:rPr>
        <w:t>特此公告。</w:t>
      </w:r>
    </w:p>
    <w:p w:rsidR="003A4123" w:rsidRPr="003D3875" w:rsidRDefault="003A4123" w:rsidP="003A4123">
      <w:pPr>
        <w:widowControl/>
        <w:spacing w:line="360" w:lineRule="auto"/>
        <w:ind w:firstLineChars="78" w:firstLine="187"/>
        <w:jc w:val="left"/>
        <w:rPr>
          <w:color w:val="000000"/>
          <w:sz w:val="24"/>
        </w:rPr>
      </w:pPr>
    </w:p>
    <w:p w:rsidR="003A4123" w:rsidRPr="003D3875" w:rsidRDefault="003A4123" w:rsidP="003A4123">
      <w:pPr>
        <w:widowControl/>
        <w:spacing w:line="360" w:lineRule="auto"/>
        <w:jc w:val="right"/>
        <w:rPr>
          <w:color w:val="666666"/>
          <w:kern w:val="0"/>
          <w:sz w:val="24"/>
        </w:rPr>
      </w:pPr>
      <w:r w:rsidRPr="003D3875">
        <w:rPr>
          <w:color w:val="000000"/>
          <w:sz w:val="24"/>
        </w:rPr>
        <w:t>万家基金管理有限公司</w:t>
      </w:r>
      <w:r w:rsidRPr="003D3875">
        <w:rPr>
          <w:color w:val="000000"/>
          <w:sz w:val="24"/>
        </w:rPr>
        <w:br/>
      </w:r>
      <w:r w:rsidRPr="003D3875">
        <w:rPr>
          <w:color w:val="000000"/>
          <w:kern w:val="0"/>
          <w:sz w:val="24"/>
        </w:rPr>
        <w:t>2024</w:t>
      </w:r>
      <w:r w:rsidRPr="003D3875">
        <w:rPr>
          <w:color w:val="000000"/>
          <w:kern w:val="0"/>
          <w:sz w:val="24"/>
        </w:rPr>
        <w:t>年</w:t>
      </w:r>
      <w:r w:rsidR="00C13029">
        <w:rPr>
          <w:rFonts w:hint="eastAsia"/>
          <w:color w:val="000000"/>
          <w:kern w:val="0"/>
          <w:sz w:val="24"/>
        </w:rPr>
        <w:t>4</w:t>
      </w:r>
      <w:r w:rsidRPr="003D3875">
        <w:rPr>
          <w:color w:val="000000"/>
          <w:kern w:val="0"/>
          <w:sz w:val="24"/>
        </w:rPr>
        <w:t>月</w:t>
      </w:r>
      <w:r w:rsidR="00C13029">
        <w:rPr>
          <w:rFonts w:hint="eastAsia"/>
          <w:color w:val="000000"/>
          <w:kern w:val="0"/>
          <w:sz w:val="24"/>
        </w:rPr>
        <w:t>1</w:t>
      </w:r>
      <w:r w:rsidR="00C13029">
        <w:rPr>
          <w:color w:val="000000"/>
          <w:kern w:val="0"/>
          <w:sz w:val="24"/>
        </w:rPr>
        <w:t>3</w:t>
      </w:r>
      <w:r w:rsidRPr="003D3875">
        <w:rPr>
          <w:color w:val="000000"/>
          <w:sz w:val="24"/>
        </w:rPr>
        <w:t>日</w:t>
      </w:r>
    </w:p>
    <w:sectPr w:rsidR="003A4123" w:rsidRPr="003D3875" w:rsidSect="00CA43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DC" w:rsidRDefault="00B060DC" w:rsidP="00B90100">
      <w:r>
        <w:separator/>
      </w:r>
    </w:p>
  </w:endnote>
  <w:endnote w:type="continuationSeparator" w:id="0">
    <w:p w:rsidR="00B060DC" w:rsidRDefault="00B060DC" w:rsidP="00B9010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DC" w:rsidRDefault="00B060DC" w:rsidP="00B90100">
      <w:r>
        <w:separator/>
      </w:r>
    </w:p>
  </w:footnote>
  <w:footnote w:type="continuationSeparator" w:id="0">
    <w:p w:rsidR="00B060DC" w:rsidRDefault="00B060DC" w:rsidP="00B90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123"/>
    <w:rsid w:val="00144813"/>
    <w:rsid w:val="00160FE2"/>
    <w:rsid w:val="001E296C"/>
    <w:rsid w:val="00270691"/>
    <w:rsid w:val="00321588"/>
    <w:rsid w:val="003A4123"/>
    <w:rsid w:val="003D3875"/>
    <w:rsid w:val="004E5379"/>
    <w:rsid w:val="006A4E11"/>
    <w:rsid w:val="009835F3"/>
    <w:rsid w:val="00A0033B"/>
    <w:rsid w:val="00B060DC"/>
    <w:rsid w:val="00B86C5E"/>
    <w:rsid w:val="00B90100"/>
    <w:rsid w:val="00C13029"/>
    <w:rsid w:val="00C17548"/>
    <w:rsid w:val="00C852C2"/>
    <w:rsid w:val="00CA431B"/>
    <w:rsid w:val="00EF6031"/>
    <w:rsid w:val="00F47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100"/>
    <w:rPr>
      <w:rFonts w:ascii="Times New Roman" w:eastAsia="宋体" w:hAnsi="Times New Roman" w:cs="Times New Roman"/>
      <w:sz w:val="18"/>
      <w:szCs w:val="18"/>
    </w:rPr>
  </w:style>
  <w:style w:type="paragraph" w:styleId="a4">
    <w:name w:val="footer"/>
    <w:basedOn w:val="a"/>
    <w:link w:val="Char0"/>
    <w:uiPriority w:val="99"/>
    <w:unhideWhenUsed/>
    <w:rsid w:val="00B90100"/>
    <w:pPr>
      <w:tabs>
        <w:tab w:val="center" w:pos="4153"/>
        <w:tab w:val="right" w:pos="8306"/>
      </w:tabs>
      <w:snapToGrid w:val="0"/>
      <w:jc w:val="left"/>
    </w:pPr>
    <w:rPr>
      <w:sz w:val="18"/>
      <w:szCs w:val="18"/>
    </w:rPr>
  </w:style>
  <w:style w:type="character" w:customStyle="1" w:styleId="Char0">
    <w:name w:val="页脚 Char"/>
    <w:basedOn w:val="a0"/>
    <w:link w:val="a4"/>
    <w:uiPriority w:val="99"/>
    <w:rsid w:val="00B901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4</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王荻</dc:creator>
  <cp:keywords/>
  <dc:description/>
  <cp:lastModifiedBy>ZHONGM</cp:lastModifiedBy>
  <cp:revision>2</cp:revision>
  <dcterms:created xsi:type="dcterms:W3CDTF">2024-04-12T16:01:00Z</dcterms:created>
  <dcterms:modified xsi:type="dcterms:W3CDTF">2024-04-12T16:01:00Z</dcterms:modified>
</cp:coreProperties>
</file>