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7B6C73">
        <w:rPr>
          <w:rFonts w:ascii="宋体" w:eastAsia="宋体" w:hAnsi="宋体" w:cs="Arial" w:hint="eastAsia"/>
          <w:b/>
          <w:bCs/>
          <w:sz w:val="24"/>
          <w:szCs w:val="24"/>
        </w:rPr>
        <w:t>广发添财60天持有期债券型证券投资基金</w:t>
      </w:r>
      <w:r w:rsidR="007B4810">
        <w:rPr>
          <w:rFonts w:ascii="宋体" w:eastAsia="宋体" w:hAnsi="宋体" w:cs="Arial" w:hint="eastAsia"/>
          <w:b/>
          <w:bCs/>
          <w:sz w:val="24"/>
          <w:szCs w:val="24"/>
        </w:rPr>
        <w:t>暂停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1D1397" w:rsidRPr="001D1397">
        <w:rPr>
          <w:rFonts w:ascii="宋体" w:eastAsia="宋体" w:hAnsi="宋体" w:cs="Arial" w:hint="eastAsia"/>
          <w:b/>
          <w:bCs/>
          <w:sz w:val="24"/>
          <w:szCs w:val="24"/>
        </w:rPr>
        <w:t>（含转换转入、定期定额和不定额投资）</w:t>
      </w:r>
      <w:r w:rsidR="007B4810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的公告</w:t>
      </w:r>
    </w:p>
    <w:p w:rsidR="00616D8B" w:rsidRPr="00620952" w:rsidRDefault="00616D8B" w:rsidP="00616D8B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2656FA">
        <w:rPr>
          <w:rFonts w:ascii="宋体" w:hAnsi="宋体" w:hint="eastAsia"/>
          <w:kern w:val="0"/>
          <w:sz w:val="24"/>
        </w:rPr>
        <w:t>2024年4月1</w:t>
      </w:r>
      <w:r w:rsidR="00BA68D1">
        <w:rPr>
          <w:rFonts w:ascii="宋体" w:hAnsi="宋体"/>
          <w:kern w:val="0"/>
          <w:sz w:val="24"/>
        </w:rPr>
        <w:t>2</w:t>
      </w:r>
      <w:r w:rsidR="002656FA">
        <w:rPr>
          <w:rFonts w:ascii="宋体" w:hAnsi="宋体" w:hint="eastAsia"/>
          <w:kern w:val="0"/>
          <w:sz w:val="24"/>
        </w:rPr>
        <w:t>日</w:t>
      </w:r>
    </w:p>
    <w:p w:rsidR="00620952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730B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730B">
        <w:rPr>
          <w:rFonts w:ascii="宋体" w:eastAsia="宋体" w:hAnsi="宋体" w:cs="Arial"/>
          <w:b/>
          <w:kern w:val="0"/>
          <w:sz w:val="24"/>
          <w:szCs w:val="24"/>
        </w:rPr>
        <w:t>1</w:t>
      </w:r>
      <w:r w:rsidR="00433673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Pr="0004730B">
        <w:rPr>
          <w:rFonts w:ascii="宋体" w:eastAsia="宋体" w:hAnsi="宋体" w:cs="Arial"/>
          <w:b/>
          <w:kern w:val="0"/>
          <w:sz w:val="24"/>
          <w:szCs w:val="24"/>
        </w:rPr>
        <w:t>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0"/>
        <w:gridCol w:w="4622"/>
        <w:gridCol w:w="3451"/>
      </w:tblGrid>
      <w:tr w:rsidR="006427F8" w:rsidRPr="000402F3" w:rsidTr="0047487A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7B6C73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广发添财60天持有期债券型证券投资基金</w:t>
            </w:r>
            <w:r w:rsidR="006427F8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</w:tr>
      <w:tr w:rsidR="006427F8" w:rsidRPr="000402F3" w:rsidTr="0047487A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7B6C73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B6C73">
              <w:rPr>
                <w:rFonts w:ascii="宋体" w:eastAsia="宋体" w:hAnsi="宋体" w:hint="eastAsia"/>
                <w:sz w:val="24"/>
                <w:szCs w:val="24"/>
              </w:rPr>
              <w:t>广发添财60天持有债券</w:t>
            </w:r>
          </w:p>
        </w:tc>
      </w:tr>
      <w:tr w:rsidR="006427F8" w:rsidRPr="000402F3" w:rsidTr="0047487A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7B6C73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B6C73">
              <w:rPr>
                <w:rFonts w:ascii="宋体" w:eastAsia="宋体" w:hAnsi="宋体"/>
                <w:sz w:val="24"/>
                <w:szCs w:val="24"/>
              </w:rPr>
              <w:t>016628</w:t>
            </w:r>
          </w:p>
        </w:tc>
      </w:tr>
      <w:tr w:rsidR="006427F8" w:rsidRPr="000402F3" w:rsidTr="0047487A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6427F8" w:rsidRPr="000402F3" w:rsidTr="0047487A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6427F8" w:rsidP="006427F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7B6C73">
              <w:rPr>
                <w:rFonts w:ascii="宋体" w:eastAsia="宋体" w:hAnsi="宋体" w:hint="eastAsia"/>
                <w:sz w:val="24"/>
                <w:szCs w:val="24"/>
              </w:rPr>
              <w:t>广发添财60天持有期债券型证券投资基金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6427F8" w:rsidRPr="000402F3" w:rsidRDefault="006427F8" w:rsidP="006427F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7B6C73">
              <w:rPr>
                <w:rFonts w:ascii="宋体" w:eastAsia="宋体" w:hAnsi="宋体" w:hint="eastAsia"/>
                <w:sz w:val="24"/>
                <w:szCs w:val="24"/>
              </w:rPr>
              <w:t>广发添财60天持有期债券型证券投资基金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6427F8" w:rsidRPr="000402F3" w:rsidTr="00C6639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6427F8" w:rsidP="0043367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F8" w:rsidRPr="000402F3" w:rsidRDefault="002656FA" w:rsidP="00BA68D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2024年4月1</w:t>
            </w:r>
            <w:r w:rsidR="00BA68D1">
              <w:rPr>
                <w:rFonts w:ascii="宋体" w:eastAsia="宋体" w:hAnsi="宋体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6427F8" w:rsidRPr="000402F3" w:rsidTr="00C66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7F8" w:rsidRPr="000402F3" w:rsidRDefault="001E7084" w:rsidP="001E708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暂停大额转换转入起始日</w:t>
            </w:r>
            <w:r w:rsidR="006427F8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F8" w:rsidRPr="000402F3" w:rsidRDefault="002656FA" w:rsidP="00BA68D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2024年4月1</w:t>
            </w:r>
            <w:r w:rsidR="00BA68D1">
              <w:rPr>
                <w:rFonts w:ascii="宋体" w:eastAsia="宋体" w:hAnsi="宋体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6427F8" w:rsidRPr="000402F3" w:rsidTr="00C66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7F8" w:rsidRPr="000402F3" w:rsidRDefault="001E7084" w:rsidP="0043367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暂停大额定期定额和不定额投资起始日</w:t>
            </w:r>
            <w:r w:rsidR="006427F8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F8" w:rsidRPr="000402F3" w:rsidRDefault="002656FA" w:rsidP="00BA68D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2024年4月1</w:t>
            </w:r>
            <w:r w:rsidR="00BA68D1">
              <w:rPr>
                <w:rFonts w:ascii="宋体" w:eastAsia="宋体" w:hAnsi="宋体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6427F8" w:rsidRPr="000402F3" w:rsidTr="00C66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7F8" w:rsidRPr="000402F3" w:rsidRDefault="006427F8" w:rsidP="0043367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限制申购金额（单位：元） 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F8" w:rsidRPr="000402F3" w:rsidRDefault="002656FA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100,000.00</w:t>
            </w:r>
          </w:p>
        </w:tc>
      </w:tr>
      <w:tr w:rsidR="006427F8" w:rsidRPr="000402F3" w:rsidTr="00C66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7F8" w:rsidRPr="000402F3" w:rsidRDefault="006427F8" w:rsidP="0043367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限制转换转入金额（单位：元）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F8" w:rsidRPr="000402F3" w:rsidRDefault="002656FA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6427F8" w:rsidRPr="000402F3" w:rsidTr="00C66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27F8" w:rsidRPr="000402F3" w:rsidRDefault="006427F8" w:rsidP="0043367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F8" w:rsidRPr="000402F3" w:rsidRDefault="001D1397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保护</w:t>
            </w:r>
            <w:r w:rsidR="006427F8" w:rsidRPr="005E35B8">
              <w:rPr>
                <w:rFonts w:ascii="宋体" w:eastAsia="宋体" w:hAnsi="宋体" w:hint="eastAsia"/>
                <w:sz w:val="24"/>
                <w:szCs w:val="24"/>
              </w:rPr>
              <w:t>基金份额持有人利益</w:t>
            </w:r>
          </w:p>
        </w:tc>
      </w:tr>
      <w:tr w:rsidR="00C6639F" w:rsidRPr="000402F3" w:rsidTr="00C66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39F" w:rsidRPr="00C06BC4" w:rsidRDefault="00C6639F" w:rsidP="0047487A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F" w:rsidRPr="00C06BC4" w:rsidRDefault="007B6C73" w:rsidP="0047487A">
            <w:pPr>
              <w:spacing w:line="360" w:lineRule="auto"/>
              <w:rPr>
                <w:rFonts w:ascii="宋体" w:hAnsi="宋体"/>
                <w:sz w:val="24"/>
              </w:rPr>
            </w:pPr>
            <w:r w:rsidRPr="007B6C73">
              <w:rPr>
                <w:rFonts w:ascii="宋体" w:eastAsia="宋体" w:hAnsi="宋体" w:hint="eastAsia"/>
                <w:sz w:val="24"/>
                <w:szCs w:val="24"/>
              </w:rPr>
              <w:t>广发添财60天持有债券</w:t>
            </w:r>
            <w:r w:rsidR="00C6639F" w:rsidRPr="000A221F"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39F" w:rsidRPr="00C06BC4" w:rsidRDefault="007B6C73" w:rsidP="0047487A">
            <w:pPr>
              <w:spacing w:line="360" w:lineRule="auto"/>
              <w:rPr>
                <w:rFonts w:ascii="宋体" w:hAnsi="宋体"/>
                <w:sz w:val="24"/>
              </w:rPr>
            </w:pPr>
            <w:r w:rsidRPr="007B6C73">
              <w:rPr>
                <w:rFonts w:ascii="宋体" w:eastAsia="宋体" w:hAnsi="宋体" w:hint="eastAsia"/>
                <w:sz w:val="24"/>
                <w:szCs w:val="24"/>
              </w:rPr>
              <w:t>广发添财60天持有债券</w:t>
            </w:r>
            <w:r w:rsidR="00C6639F" w:rsidRPr="000A221F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C6639F" w:rsidRPr="000402F3" w:rsidTr="00C66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39F" w:rsidRPr="00C06BC4" w:rsidRDefault="00C6639F" w:rsidP="0047487A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F" w:rsidRPr="00C06BC4" w:rsidRDefault="007B6C73" w:rsidP="0047487A">
            <w:pPr>
              <w:spacing w:line="360" w:lineRule="auto"/>
              <w:rPr>
                <w:rFonts w:ascii="宋体" w:hAnsi="宋体"/>
                <w:sz w:val="24"/>
              </w:rPr>
            </w:pPr>
            <w:r w:rsidRPr="007B6C73">
              <w:rPr>
                <w:rFonts w:ascii="宋体" w:eastAsia="宋体" w:hAnsi="宋体"/>
                <w:sz w:val="24"/>
                <w:szCs w:val="24"/>
              </w:rPr>
              <w:t>016628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39F" w:rsidRPr="00C06BC4" w:rsidRDefault="007B6C73" w:rsidP="0047487A">
            <w:pPr>
              <w:spacing w:line="360" w:lineRule="auto"/>
              <w:rPr>
                <w:rFonts w:ascii="宋体" w:hAnsi="宋体"/>
                <w:sz w:val="24"/>
              </w:rPr>
            </w:pPr>
            <w:r w:rsidRPr="007B6C73">
              <w:rPr>
                <w:rFonts w:ascii="宋体" w:eastAsia="宋体" w:hAnsi="宋体"/>
                <w:sz w:val="24"/>
                <w:szCs w:val="24"/>
              </w:rPr>
              <w:t>016629</w:t>
            </w:r>
          </w:p>
        </w:tc>
      </w:tr>
      <w:tr w:rsidR="00C6639F" w:rsidRPr="000402F3" w:rsidTr="00C66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39F" w:rsidRPr="00C06BC4" w:rsidRDefault="00C6639F" w:rsidP="00433673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该分级基金是否暂停大额申购（转换转入、定期定额和不定额投资）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9F" w:rsidRPr="00C06BC4" w:rsidRDefault="00C6639F" w:rsidP="0047487A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639F" w:rsidRPr="00C06BC4" w:rsidRDefault="00C6639F" w:rsidP="0047487A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1C7C04" w:rsidRPr="000402F3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5B490E" w:rsidRPr="0004730B" w:rsidRDefault="001C7C04" w:rsidP="005B490E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04730B">
        <w:rPr>
          <w:rFonts w:ascii="宋体" w:eastAsia="宋体" w:hAnsi="宋体" w:cs="Arial"/>
          <w:b/>
          <w:kern w:val="0"/>
          <w:sz w:val="24"/>
          <w:szCs w:val="24"/>
        </w:rPr>
        <w:t>2</w:t>
      </w:r>
      <w:r w:rsidR="00D50FCF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="00C24D64" w:rsidRPr="0004730B">
        <w:rPr>
          <w:rFonts w:ascii="宋体" w:eastAsia="宋体" w:hAnsi="宋体" w:cs="Arial"/>
          <w:b/>
          <w:kern w:val="0"/>
          <w:sz w:val="24"/>
          <w:szCs w:val="24"/>
        </w:rPr>
        <w:t>其他需要提示的事项</w:t>
      </w:r>
    </w:p>
    <w:p w:rsidR="00103DF5" w:rsidRPr="00142D59" w:rsidRDefault="00C24D64" w:rsidP="0004730B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D50FCF" w:rsidRPr="00D50FCF">
        <w:rPr>
          <w:rFonts w:ascii="宋体" w:eastAsia="宋体" w:hAnsi="宋体" w:cs="Arial" w:hint="eastAsia"/>
          <w:kern w:val="0"/>
          <w:sz w:val="24"/>
          <w:szCs w:val="24"/>
        </w:rPr>
        <w:t>广发基金管理有限公司（以下简称“本公司”）</w:t>
      </w:r>
      <w:r w:rsidR="00103DF5" w:rsidRPr="000402F3">
        <w:rPr>
          <w:rFonts w:ascii="宋体" w:eastAsia="宋体" w:hAnsi="宋体" w:cs="Arial"/>
          <w:kern w:val="0"/>
          <w:sz w:val="24"/>
          <w:szCs w:val="24"/>
        </w:rPr>
        <w:t>决定自</w:t>
      </w:r>
      <w:r w:rsidR="002656FA">
        <w:rPr>
          <w:rFonts w:ascii="宋体" w:eastAsia="宋体" w:hAnsi="宋体" w:cs="Arial"/>
          <w:kern w:val="0"/>
          <w:sz w:val="24"/>
          <w:szCs w:val="24"/>
        </w:rPr>
        <w:t>2024年4月1</w:t>
      </w:r>
      <w:r w:rsidR="00BA68D1">
        <w:rPr>
          <w:rFonts w:ascii="宋体" w:eastAsia="宋体" w:hAnsi="宋体" w:cs="Arial"/>
          <w:kern w:val="0"/>
          <w:sz w:val="24"/>
          <w:szCs w:val="24"/>
        </w:rPr>
        <w:t>5</w:t>
      </w:r>
      <w:r w:rsidR="002656FA">
        <w:rPr>
          <w:rFonts w:ascii="宋体" w:eastAsia="宋体" w:hAnsi="宋体" w:cs="Arial"/>
          <w:kern w:val="0"/>
          <w:sz w:val="24"/>
          <w:szCs w:val="24"/>
        </w:rPr>
        <w:t>日</w:t>
      </w:r>
      <w:r w:rsidR="00103DF5" w:rsidRPr="000402F3">
        <w:rPr>
          <w:rFonts w:ascii="宋体" w:eastAsia="宋体" w:hAnsi="宋体" w:cs="Arial"/>
          <w:kern w:val="0"/>
          <w:sz w:val="24"/>
          <w:szCs w:val="24"/>
        </w:rPr>
        <w:t>起，</w:t>
      </w:r>
      <w:r w:rsidR="007B6C73">
        <w:rPr>
          <w:rFonts w:ascii="宋体" w:eastAsia="宋体" w:hAnsi="宋体" w:hint="eastAsia"/>
          <w:sz w:val="24"/>
          <w:szCs w:val="24"/>
        </w:rPr>
        <w:t>广发添财60天持有期债券型证券投资基金</w:t>
      </w:r>
      <w:r w:rsidR="00103DF5">
        <w:rPr>
          <w:rFonts w:ascii="宋体" w:eastAsia="宋体" w:hAnsi="宋体" w:hint="eastAsia"/>
          <w:sz w:val="24"/>
          <w:szCs w:val="24"/>
        </w:rPr>
        <w:t>（</w:t>
      </w:r>
      <w:r w:rsidR="00103DF5">
        <w:rPr>
          <w:rFonts w:ascii="宋体" w:eastAsia="宋体" w:hAnsi="宋体"/>
          <w:sz w:val="24"/>
          <w:szCs w:val="24"/>
        </w:rPr>
        <w:t>以下简称</w:t>
      </w:r>
      <w:r w:rsidR="00D50FCF">
        <w:rPr>
          <w:rFonts w:ascii="宋体" w:eastAsia="宋体" w:hAnsi="宋体" w:hint="eastAsia"/>
          <w:sz w:val="24"/>
          <w:szCs w:val="24"/>
        </w:rPr>
        <w:t>“</w:t>
      </w:r>
      <w:r w:rsidR="00D50FCF">
        <w:rPr>
          <w:rFonts w:ascii="宋体" w:eastAsia="宋体" w:hAnsi="宋体"/>
          <w:sz w:val="24"/>
          <w:szCs w:val="24"/>
        </w:rPr>
        <w:t>本基金</w:t>
      </w:r>
      <w:r w:rsidR="00D50FCF">
        <w:rPr>
          <w:rFonts w:ascii="宋体" w:eastAsia="宋体" w:hAnsi="宋体" w:hint="eastAsia"/>
          <w:sz w:val="24"/>
          <w:szCs w:val="24"/>
        </w:rPr>
        <w:t>”</w:t>
      </w:r>
      <w:r w:rsidR="00103DF5">
        <w:rPr>
          <w:rFonts w:ascii="宋体" w:eastAsia="宋体" w:hAnsi="宋体"/>
          <w:sz w:val="24"/>
          <w:szCs w:val="24"/>
        </w:rPr>
        <w:t>）</w:t>
      </w:r>
      <w:r w:rsidR="00103DF5" w:rsidRPr="000402F3">
        <w:rPr>
          <w:rFonts w:ascii="宋体" w:eastAsia="宋体" w:hAnsi="宋体" w:cs="Arial"/>
          <w:kern w:val="0"/>
          <w:sz w:val="24"/>
          <w:szCs w:val="24"/>
        </w:rPr>
        <w:t>暂停投资者单日单</w:t>
      </w:r>
      <w:r w:rsidR="00103DF5">
        <w:rPr>
          <w:rFonts w:ascii="宋体" w:eastAsia="宋体" w:hAnsi="宋体" w:cs="Arial"/>
          <w:kern w:val="0"/>
          <w:sz w:val="24"/>
          <w:szCs w:val="24"/>
        </w:rPr>
        <w:t>个基金</w:t>
      </w:r>
      <w:r w:rsidR="00AA725B">
        <w:rPr>
          <w:rFonts w:ascii="宋体" w:eastAsia="宋体" w:hAnsi="宋体" w:cs="Arial"/>
          <w:kern w:val="0"/>
          <w:sz w:val="24"/>
          <w:szCs w:val="24"/>
        </w:rPr>
        <w:t>账户</w:t>
      </w:r>
      <w:r w:rsidR="00C143A0">
        <w:rPr>
          <w:rFonts w:ascii="宋体" w:eastAsia="宋体" w:hAnsi="宋体" w:cs="Arial"/>
          <w:kern w:val="0"/>
          <w:sz w:val="24"/>
          <w:szCs w:val="24"/>
        </w:rPr>
        <w:t>申购（含定期定额和不定额投资</w:t>
      </w:r>
      <w:r w:rsidR="00103DF5" w:rsidRPr="000402F3">
        <w:rPr>
          <w:rFonts w:ascii="宋体" w:eastAsia="宋体" w:hAnsi="宋体" w:cs="Arial"/>
          <w:kern w:val="0"/>
          <w:sz w:val="24"/>
          <w:szCs w:val="24"/>
        </w:rPr>
        <w:t>）及转换转入合计超过</w:t>
      </w:r>
      <w:r w:rsidR="002656FA">
        <w:rPr>
          <w:rFonts w:ascii="宋体" w:eastAsia="宋体" w:hAnsi="宋体" w:hint="eastAsia"/>
          <w:sz w:val="24"/>
          <w:szCs w:val="24"/>
        </w:rPr>
        <w:lastRenderedPageBreak/>
        <w:t>100,000.00</w:t>
      </w:r>
      <w:r w:rsidR="00103DF5">
        <w:rPr>
          <w:rFonts w:ascii="宋体" w:eastAsia="宋体" w:hAnsi="宋体" w:cs="Arial"/>
          <w:kern w:val="0"/>
          <w:sz w:val="24"/>
          <w:szCs w:val="24"/>
        </w:rPr>
        <w:t>元的大额业务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。即如投资者单日单个基金账户申购（含定期定额和不定额投资）及转换转入本基金</w:t>
      </w:r>
      <w:r w:rsidR="00103DF5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申请金额大于</w:t>
      </w:r>
      <w:r w:rsidR="002656FA">
        <w:rPr>
          <w:rFonts w:ascii="宋体" w:eastAsia="宋体" w:hAnsi="宋体"/>
          <w:sz w:val="24"/>
          <w:szCs w:val="24"/>
        </w:rPr>
        <w:t>100,000.00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2656FA">
        <w:rPr>
          <w:rFonts w:ascii="宋体" w:eastAsia="宋体" w:hAnsi="宋体"/>
          <w:sz w:val="24"/>
          <w:szCs w:val="24"/>
        </w:rPr>
        <w:t>100,000.00</w:t>
      </w:r>
      <w:r w:rsidR="00AA3EE1">
        <w:rPr>
          <w:rFonts w:ascii="宋体" w:eastAsia="宋体" w:hAnsi="宋体" w:cs="Arial" w:hint="eastAsia"/>
          <w:kern w:val="0"/>
          <w:sz w:val="24"/>
          <w:szCs w:val="24"/>
        </w:rPr>
        <w:t>元确认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成功，超过</w:t>
      </w:r>
      <w:r w:rsidR="002656FA">
        <w:rPr>
          <w:rFonts w:ascii="宋体" w:eastAsia="宋体" w:hAnsi="宋体"/>
          <w:sz w:val="24"/>
          <w:szCs w:val="24"/>
        </w:rPr>
        <w:t>100,000.00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元（不含）金额的部分将有权确认失败；如投资者单日单个基金账户多笔累计申购</w:t>
      </w:r>
      <w:r w:rsidR="001D1397" w:rsidRPr="000402F3">
        <w:rPr>
          <w:rFonts w:ascii="宋体" w:eastAsia="宋体" w:hAnsi="宋体" w:cs="Arial"/>
          <w:kern w:val="0"/>
          <w:sz w:val="24"/>
          <w:szCs w:val="24"/>
        </w:rPr>
        <w:t>（含定期定额和不定额投资）及转换转入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="00103DF5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金额大于</w:t>
      </w:r>
      <w:r w:rsidR="002656FA">
        <w:rPr>
          <w:rFonts w:ascii="宋体" w:eastAsia="宋体" w:hAnsi="宋体"/>
          <w:sz w:val="24"/>
          <w:szCs w:val="24"/>
        </w:rPr>
        <w:t>100,000.00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2656FA">
        <w:rPr>
          <w:rFonts w:ascii="宋体" w:eastAsia="宋体" w:hAnsi="宋体"/>
          <w:sz w:val="24"/>
          <w:szCs w:val="24"/>
        </w:rPr>
        <w:t>100,000.00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103DF5" w:rsidRPr="00142D59" w:rsidRDefault="00103DF5" w:rsidP="0004730B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 xml:space="preserve">　　投资者通过多家销售渠道的多笔申购（含定期定额和不定额投资）及转换转入申请将累计计算，</w:t>
      </w:r>
      <w:r w:rsidR="007F7C14" w:rsidRPr="007F7C14">
        <w:rPr>
          <w:rFonts w:ascii="宋体" w:eastAsia="宋体" w:hAnsi="宋体" w:hint="eastAsia"/>
          <w:sz w:val="24"/>
        </w:rPr>
        <w:t>不同份额的申请将合并计算限额</w:t>
      </w:r>
      <w:r w:rsidRPr="00C37A02">
        <w:rPr>
          <w:rFonts w:ascii="宋体" w:eastAsia="宋体" w:hAnsi="宋体" w:hint="eastAsia"/>
          <w:sz w:val="24"/>
        </w:rPr>
        <w:t>，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并按上述规则进行确认。</w:t>
      </w:r>
    </w:p>
    <w:p w:rsidR="00103DF5" w:rsidRDefault="007F7C14" w:rsidP="00AB5113">
      <w:pPr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7F7C14">
        <w:rPr>
          <w:rFonts w:ascii="宋体" w:eastAsia="宋体" w:hAnsi="宋体" w:cs="Arial" w:hint="eastAsia"/>
          <w:kern w:val="0"/>
          <w:sz w:val="24"/>
          <w:szCs w:val="24"/>
        </w:rPr>
        <w:t>本基金恢复办理投资者大额申购（含定期定额和不定额投资）及转换转入业务的具体时间将另行公告。</w:t>
      </w:r>
    </w:p>
    <w:p w:rsidR="00C24D64" w:rsidRDefault="00C24D64" w:rsidP="0004730B">
      <w:pPr>
        <w:widowControl/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如有疑问，请拨打本公司客户服务热线95105828或020-83936999，或登</w:t>
      </w:r>
      <w:r w:rsidR="004317DF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04730B" w:rsidRPr="000402F3" w:rsidRDefault="00646210" w:rsidP="0004730B">
      <w:pPr>
        <w:widowControl/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646210">
        <w:rPr>
          <w:rFonts w:ascii="宋体" w:eastAsia="宋体" w:hAnsi="宋体" w:cs="Arial" w:hint="eastAsia"/>
          <w:kern w:val="0"/>
          <w:sz w:val="24"/>
          <w:szCs w:val="24"/>
        </w:rPr>
        <w:t>风险提示：</w:t>
      </w:r>
      <w:r w:rsidR="0004730B" w:rsidRPr="0004730B">
        <w:rPr>
          <w:rFonts w:ascii="宋体" w:eastAsia="宋体" w:hAnsi="宋体" w:cs="Arial" w:hint="eastAsia"/>
          <w:kern w:val="0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04730B" w:rsidRDefault="00C24D64" w:rsidP="0054475C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170B0C" w:rsidRPr="000402F3" w:rsidRDefault="00170B0C" w:rsidP="0054475C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2656FA">
        <w:rPr>
          <w:rFonts w:ascii="宋体" w:eastAsia="宋体" w:hAnsi="宋体" w:cs="Arial"/>
          <w:kern w:val="0"/>
          <w:sz w:val="24"/>
          <w:szCs w:val="24"/>
        </w:rPr>
        <w:t>2024年4月1</w:t>
      </w:r>
      <w:r w:rsidR="00BA68D1">
        <w:rPr>
          <w:rFonts w:ascii="宋体" w:eastAsia="宋体" w:hAnsi="宋体" w:cs="Arial"/>
          <w:kern w:val="0"/>
          <w:sz w:val="24"/>
          <w:szCs w:val="24"/>
        </w:rPr>
        <w:t>2</w:t>
      </w:r>
      <w:bookmarkStart w:id="0" w:name="_GoBack"/>
      <w:bookmarkEnd w:id="0"/>
      <w:r w:rsidR="002656FA">
        <w:rPr>
          <w:rFonts w:ascii="宋体" w:eastAsia="宋体" w:hAnsi="宋体" w:cs="Arial"/>
          <w:kern w:val="0"/>
          <w:sz w:val="24"/>
          <w:szCs w:val="24"/>
        </w:rPr>
        <w:t>日</w:t>
      </w:r>
    </w:p>
    <w:sectPr w:rsidR="00B86804" w:rsidRPr="00247109" w:rsidSect="00B60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6E2" w:rsidRDefault="002A76E2" w:rsidP="00C24D64">
      <w:r>
        <w:separator/>
      </w:r>
    </w:p>
  </w:endnote>
  <w:endnote w:type="continuationSeparator" w:id="0">
    <w:p w:rsidR="002A76E2" w:rsidRDefault="002A76E2" w:rsidP="00C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6E2" w:rsidRDefault="002A76E2" w:rsidP="00C24D64">
      <w:r>
        <w:separator/>
      </w:r>
    </w:p>
  </w:footnote>
  <w:footnote w:type="continuationSeparator" w:id="0">
    <w:p w:rsidR="002A76E2" w:rsidRDefault="002A76E2" w:rsidP="00C2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64"/>
    <w:rsid w:val="000355EE"/>
    <w:rsid w:val="000402F3"/>
    <w:rsid w:val="000450A8"/>
    <w:rsid w:val="0004730B"/>
    <w:rsid w:val="00055EA5"/>
    <w:rsid w:val="000A221F"/>
    <w:rsid w:val="00102490"/>
    <w:rsid w:val="00103DF5"/>
    <w:rsid w:val="00104F40"/>
    <w:rsid w:val="00124946"/>
    <w:rsid w:val="00133353"/>
    <w:rsid w:val="001438FB"/>
    <w:rsid w:val="00155B23"/>
    <w:rsid w:val="00165239"/>
    <w:rsid w:val="00170B0C"/>
    <w:rsid w:val="001A13AD"/>
    <w:rsid w:val="001A5C1D"/>
    <w:rsid w:val="001C3469"/>
    <w:rsid w:val="001C3C3A"/>
    <w:rsid w:val="001C418C"/>
    <w:rsid w:val="001C7C04"/>
    <w:rsid w:val="001C7E4F"/>
    <w:rsid w:val="001D1397"/>
    <w:rsid w:val="001E7084"/>
    <w:rsid w:val="002132BE"/>
    <w:rsid w:val="00236894"/>
    <w:rsid w:val="00247109"/>
    <w:rsid w:val="002656FA"/>
    <w:rsid w:val="002843BC"/>
    <w:rsid w:val="002A57B2"/>
    <w:rsid w:val="002A76E2"/>
    <w:rsid w:val="002A77D5"/>
    <w:rsid w:val="002E398A"/>
    <w:rsid w:val="00304257"/>
    <w:rsid w:val="00353ABE"/>
    <w:rsid w:val="00355A3C"/>
    <w:rsid w:val="003B5533"/>
    <w:rsid w:val="003B5579"/>
    <w:rsid w:val="003C29A1"/>
    <w:rsid w:val="003C5A78"/>
    <w:rsid w:val="003D386F"/>
    <w:rsid w:val="004317DF"/>
    <w:rsid w:val="00433673"/>
    <w:rsid w:val="00450A1E"/>
    <w:rsid w:val="00456374"/>
    <w:rsid w:val="004C4906"/>
    <w:rsid w:val="004D7261"/>
    <w:rsid w:val="004E7EE5"/>
    <w:rsid w:val="00511071"/>
    <w:rsid w:val="0052070E"/>
    <w:rsid w:val="0054475C"/>
    <w:rsid w:val="00550B05"/>
    <w:rsid w:val="00583D65"/>
    <w:rsid w:val="005A4260"/>
    <w:rsid w:val="005A6A48"/>
    <w:rsid w:val="005B490E"/>
    <w:rsid w:val="005C04F6"/>
    <w:rsid w:val="00601F92"/>
    <w:rsid w:val="006139A2"/>
    <w:rsid w:val="00616D8B"/>
    <w:rsid w:val="00620952"/>
    <w:rsid w:val="00623FBB"/>
    <w:rsid w:val="006427F8"/>
    <w:rsid w:val="00646210"/>
    <w:rsid w:val="00682C55"/>
    <w:rsid w:val="00682F89"/>
    <w:rsid w:val="006A312F"/>
    <w:rsid w:val="007553CD"/>
    <w:rsid w:val="007925CD"/>
    <w:rsid w:val="007B4810"/>
    <w:rsid w:val="007B6C73"/>
    <w:rsid w:val="007F7C14"/>
    <w:rsid w:val="00847F9D"/>
    <w:rsid w:val="008642B4"/>
    <w:rsid w:val="00907C57"/>
    <w:rsid w:val="0091322D"/>
    <w:rsid w:val="00924475"/>
    <w:rsid w:val="00937329"/>
    <w:rsid w:val="00990A22"/>
    <w:rsid w:val="009A086B"/>
    <w:rsid w:val="009A282D"/>
    <w:rsid w:val="009A3555"/>
    <w:rsid w:val="009B58A2"/>
    <w:rsid w:val="009D198C"/>
    <w:rsid w:val="009E4B02"/>
    <w:rsid w:val="009F1D1E"/>
    <w:rsid w:val="00AA3EE1"/>
    <w:rsid w:val="00AA725B"/>
    <w:rsid w:val="00AB5113"/>
    <w:rsid w:val="00AE1FE7"/>
    <w:rsid w:val="00AF0F80"/>
    <w:rsid w:val="00B06C0B"/>
    <w:rsid w:val="00B55526"/>
    <w:rsid w:val="00B608DE"/>
    <w:rsid w:val="00B6570E"/>
    <w:rsid w:val="00B7589F"/>
    <w:rsid w:val="00BA68D1"/>
    <w:rsid w:val="00BB4B54"/>
    <w:rsid w:val="00BC2FB6"/>
    <w:rsid w:val="00C0286C"/>
    <w:rsid w:val="00C07A28"/>
    <w:rsid w:val="00C07CC1"/>
    <w:rsid w:val="00C143A0"/>
    <w:rsid w:val="00C17992"/>
    <w:rsid w:val="00C21C8C"/>
    <w:rsid w:val="00C2329D"/>
    <w:rsid w:val="00C24D64"/>
    <w:rsid w:val="00C2655B"/>
    <w:rsid w:val="00C271ED"/>
    <w:rsid w:val="00C3710B"/>
    <w:rsid w:val="00C431C4"/>
    <w:rsid w:val="00C55853"/>
    <w:rsid w:val="00C6639F"/>
    <w:rsid w:val="00C806C7"/>
    <w:rsid w:val="00C8180D"/>
    <w:rsid w:val="00CA5CF9"/>
    <w:rsid w:val="00CC71C8"/>
    <w:rsid w:val="00CD027E"/>
    <w:rsid w:val="00CF638F"/>
    <w:rsid w:val="00D02071"/>
    <w:rsid w:val="00D23B4D"/>
    <w:rsid w:val="00D26012"/>
    <w:rsid w:val="00D50FCF"/>
    <w:rsid w:val="00D562EF"/>
    <w:rsid w:val="00D73462"/>
    <w:rsid w:val="00D87119"/>
    <w:rsid w:val="00D95A6E"/>
    <w:rsid w:val="00DA01BA"/>
    <w:rsid w:val="00DA4F6D"/>
    <w:rsid w:val="00DB060D"/>
    <w:rsid w:val="00DC30D9"/>
    <w:rsid w:val="00DC58C1"/>
    <w:rsid w:val="00DD73F9"/>
    <w:rsid w:val="00E13404"/>
    <w:rsid w:val="00E40BC0"/>
    <w:rsid w:val="00E80F79"/>
    <w:rsid w:val="00EB77DF"/>
    <w:rsid w:val="00EC03EA"/>
    <w:rsid w:val="00ED31D3"/>
    <w:rsid w:val="00F365D6"/>
    <w:rsid w:val="00F5064A"/>
    <w:rsid w:val="00F7764C"/>
    <w:rsid w:val="00FE34CE"/>
    <w:rsid w:val="00FE3560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C5A7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3C5A7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3C5A7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C5A7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C5A7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3C5A7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C5A78"/>
    <w:rPr>
      <w:sz w:val="18"/>
      <w:szCs w:val="18"/>
    </w:rPr>
  </w:style>
  <w:style w:type="paragraph" w:styleId="a9">
    <w:name w:val="List Paragraph"/>
    <w:basedOn w:val="a"/>
    <w:uiPriority w:val="34"/>
    <w:qFormat/>
    <w:rsid w:val="006427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4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崔茗</dc:creator>
  <cp:lastModifiedBy>ZHONGM</cp:lastModifiedBy>
  <cp:revision>2</cp:revision>
  <dcterms:created xsi:type="dcterms:W3CDTF">2024-04-11T16:01:00Z</dcterms:created>
  <dcterms:modified xsi:type="dcterms:W3CDTF">2024-04-11T16:01:00Z</dcterms:modified>
</cp:coreProperties>
</file>