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EA" w:rsidRDefault="000C24A1" w:rsidP="00CD7ABA">
      <w:pPr>
        <w:widowControl/>
        <w:spacing w:line="360" w:lineRule="auto"/>
        <w:jc w:val="center"/>
        <w:rPr>
          <w:rFonts w:eastAsiaTheme="minorEastAsia"/>
          <w:b/>
          <w:kern w:val="0"/>
          <w:sz w:val="24"/>
          <w:szCs w:val="24"/>
        </w:rPr>
      </w:pPr>
      <w:r>
        <w:rPr>
          <w:rFonts w:eastAsiaTheme="minorEastAsia"/>
          <w:b/>
          <w:kern w:val="0"/>
          <w:sz w:val="24"/>
          <w:szCs w:val="24"/>
        </w:rPr>
        <w:t>华夏基金管理有限公司关于调整华夏鼎旺三个月定期开放债券型发起式证券投资基金基金经理的公告</w:t>
      </w:r>
    </w:p>
    <w:p w:rsidR="008131EA" w:rsidRDefault="000C24A1">
      <w:pPr>
        <w:spacing w:line="560" w:lineRule="exact"/>
        <w:jc w:val="center"/>
        <w:rPr>
          <w:rFonts w:eastAsiaTheme="minorEastAsia"/>
          <w:b/>
          <w:bCs/>
          <w:color w:val="000000"/>
          <w:sz w:val="24"/>
          <w:szCs w:val="24"/>
        </w:rPr>
      </w:pPr>
      <w:r>
        <w:rPr>
          <w:rFonts w:eastAsiaTheme="minorEastAsia"/>
          <w:b/>
          <w:bCs/>
          <w:color w:val="000000"/>
          <w:sz w:val="24"/>
          <w:szCs w:val="24"/>
        </w:rPr>
        <w:t>公告送出日期：</w:t>
      </w:r>
      <w:r>
        <w:rPr>
          <w:rFonts w:eastAsiaTheme="minorEastAsia"/>
          <w:b/>
          <w:bCs/>
          <w:sz w:val="24"/>
          <w:szCs w:val="24"/>
        </w:rPr>
        <w:t>2024</w:t>
      </w:r>
      <w:r>
        <w:rPr>
          <w:rFonts w:eastAsiaTheme="minorEastAsia"/>
          <w:b/>
          <w:bCs/>
          <w:sz w:val="24"/>
          <w:szCs w:val="24"/>
        </w:rPr>
        <w:t>年</w:t>
      </w:r>
      <w:r>
        <w:rPr>
          <w:rFonts w:eastAsiaTheme="minorEastAsia"/>
          <w:b/>
          <w:bCs/>
          <w:sz w:val="24"/>
          <w:szCs w:val="24"/>
        </w:rPr>
        <w:t>4</w:t>
      </w:r>
      <w:r>
        <w:rPr>
          <w:rFonts w:eastAsiaTheme="minorEastAsia"/>
          <w:b/>
          <w:bCs/>
          <w:sz w:val="24"/>
          <w:szCs w:val="24"/>
        </w:rPr>
        <w:t>月</w:t>
      </w:r>
      <w:r>
        <w:rPr>
          <w:rFonts w:eastAsiaTheme="minorEastAsia"/>
          <w:b/>
          <w:bCs/>
          <w:sz w:val="24"/>
          <w:szCs w:val="24"/>
        </w:rPr>
        <w:t>11</w:t>
      </w:r>
      <w:r>
        <w:rPr>
          <w:rFonts w:eastAsiaTheme="minorEastAsia"/>
          <w:b/>
          <w:bCs/>
          <w:sz w:val="24"/>
          <w:szCs w:val="24"/>
        </w:rPr>
        <w:t>日</w:t>
      </w:r>
    </w:p>
    <w:p w:rsidR="008131EA" w:rsidRDefault="008131EA">
      <w:pPr>
        <w:spacing w:line="560" w:lineRule="exact"/>
        <w:jc w:val="center"/>
        <w:rPr>
          <w:rFonts w:eastAsiaTheme="minorEastAsia"/>
          <w:color w:val="000000"/>
          <w:sz w:val="24"/>
          <w:szCs w:val="24"/>
        </w:rPr>
      </w:pPr>
    </w:p>
    <w:p w:rsidR="008131EA" w:rsidRDefault="000C24A1">
      <w:pPr>
        <w:pStyle w:val="3"/>
        <w:keepNext w:val="0"/>
        <w:keepLines w:val="0"/>
        <w:spacing w:before="0" w:after="0" w:line="360" w:lineRule="auto"/>
        <w:rPr>
          <w:rFonts w:eastAsiaTheme="minorEastAsia"/>
          <w:bCs w:val="0"/>
          <w:color w:val="000000"/>
          <w:sz w:val="24"/>
          <w:szCs w:val="24"/>
        </w:rPr>
      </w:pPr>
      <w:bookmarkStart w:id="0" w:name="_Toc275961408"/>
      <w:r>
        <w:rPr>
          <w:rFonts w:eastAsiaTheme="minorEastAsia"/>
          <w:bCs w:val="0"/>
          <w:color w:val="000000"/>
          <w:sz w:val="24"/>
          <w:szCs w:val="24"/>
        </w:rPr>
        <w:t xml:space="preserve">1 </w:t>
      </w:r>
      <w:r>
        <w:rPr>
          <w:rFonts w:eastAsiaTheme="minorEastAsia"/>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3"/>
        <w:gridCol w:w="5286"/>
      </w:tblGrid>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基金名称</w:t>
            </w:r>
          </w:p>
        </w:tc>
        <w:tc>
          <w:tcPr>
            <w:tcW w:w="5286" w:type="dxa"/>
            <w:vAlign w:val="center"/>
          </w:tcPr>
          <w:p w:rsidR="008131EA" w:rsidRDefault="000C24A1">
            <w:pPr>
              <w:rPr>
                <w:rFonts w:eastAsiaTheme="minorEastAsia"/>
                <w:sz w:val="21"/>
                <w:szCs w:val="21"/>
              </w:rPr>
            </w:pPr>
            <w:r>
              <w:rPr>
                <w:rFonts w:eastAsiaTheme="minorEastAsia"/>
                <w:sz w:val="21"/>
                <w:szCs w:val="21"/>
              </w:rPr>
              <w:t>华夏鼎旺三个月定期开放债券型发起式证券投资基金</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基金简称</w:t>
            </w:r>
          </w:p>
        </w:tc>
        <w:tc>
          <w:tcPr>
            <w:tcW w:w="5286" w:type="dxa"/>
            <w:vAlign w:val="center"/>
          </w:tcPr>
          <w:p w:rsidR="008131EA" w:rsidRDefault="000C24A1">
            <w:pPr>
              <w:rPr>
                <w:rFonts w:eastAsiaTheme="minorEastAsia"/>
                <w:sz w:val="21"/>
                <w:szCs w:val="21"/>
              </w:rPr>
            </w:pPr>
            <w:r>
              <w:rPr>
                <w:rFonts w:eastAsiaTheme="minorEastAsia"/>
                <w:sz w:val="21"/>
                <w:szCs w:val="21"/>
              </w:rPr>
              <w:t>华夏鼎旺三个月定期开放债券</w:t>
            </w:r>
          </w:p>
        </w:tc>
      </w:tr>
      <w:tr w:rsidR="008131EA">
        <w:trPr>
          <w:jc w:val="center"/>
        </w:trPr>
        <w:tc>
          <w:tcPr>
            <w:tcW w:w="4353" w:type="dxa"/>
            <w:vAlign w:val="center"/>
          </w:tcPr>
          <w:p w:rsidR="008131EA" w:rsidRDefault="000C24A1">
            <w:pPr>
              <w:rPr>
                <w:rFonts w:eastAsiaTheme="minorEastAsia"/>
                <w:color w:val="000000"/>
                <w:sz w:val="21"/>
                <w:szCs w:val="21"/>
              </w:rPr>
            </w:pPr>
            <w:r>
              <w:rPr>
                <w:rFonts w:eastAsiaTheme="minorEastAsia"/>
                <w:color w:val="000000"/>
                <w:sz w:val="21"/>
                <w:szCs w:val="21"/>
              </w:rPr>
              <w:t>基金主代码</w:t>
            </w:r>
          </w:p>
        </w:tc>
        <w:tc>
          <w:tcPr>
            <w:tcW w:w="5286" w:type="dxa"/>
            <w:vAlign w:val="center"/>
          </w:tcPr>
          <w:p w:rsidR="008131EA" w:rsidRDefault="000C24A1">
            <w:pPr>
              <w:rPr>
                <w:rFonts w:eastAsiaTheme="minorEastAsia"/>
                <w:sz w:val="21"/>
                <w:szCs w:val="21"/>
              </w:rPr>
            </w:pPr>
            <w:r>
              <w:rPr>
                <w:rFonts w:eastAsiaTheme="minorEastAsia"/>
                <w:sz w:val="21"/>
                <w:szCs w:val="21"/>
              </w:rPr>
              <w:t>005213</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基金管理人名称</w:t>
            </w:r>
          </w:p>
        </w:tc>
        <w:tc>
          <w:tcPr>
            <w:tcW w:w="5286" w:type="dxa"/>
            <w:vAlign w:val="center"/>
          </w:tcPr>
          <w:p w:rsidR="008131EA" w:rsidRDefault="000C24A1">
            <w:pPr>
              <w:rPr>
                <w:rFonts w:eastAsiaTheme="minorEastAsia"/>
                <w:sz w:val="21"/>
                <w:szCs w:val="21"/>
              </w:rPr>
            </w:pPr>
            <w:r>
              <w:rPr>
                <w:rFonts w:eastAsiaTheme="minorEastAsia"/>
                <w:sz w:val="21"/>
                <w:szCs w:val="21"/>
              </w:rPr>
              <w:t>华夏基金管理有限公司</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公告依据</w:t>
            </w:r>
          </w:p>
        </w:tc>
        <w:tc>
          <w:tcPr>
            <w:tcW w:w="5286" w:type="dxa"/>
            <w:vAlign w:val="center"/>
          </w:tcPr>
          <w:p w:rsidR="008131EA" w:rsidRDefault="000C24A1">
            <w:pPr>
              <w:rPr>
                <w:rFonts w:eastAsiaTheme="minorEastAsia"/>
                <w:sz w:val="21"/>
                <w:szCs w:val="21"/>
              </w:rPr>
            </w:pPr>
            <w:r>
              <w:rPr>
                <w:rFonts w:eastAsiaTheme="minorEastAsia"/>
                <w:sz w:val="21"/>
                <w:szCs w:val="21"/>
              </w:rPr>
              <w:t>《公开募集证券投资基金信息披露管理办法》</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基金经理变更类型</w:t>
            </w:r>
          </w:p>
        </w:tc>
        <w:tc>
          <w:tcPr>
            <w:tcW w:w="5286" w:type="dxa"/>
            <w:vAlign w:val="center"/>
          </w:tcPr>
          <w:p w:rsidR="008131EA" w:rsidRDefault="000C24A1">
            <w:pPr>
              <w:rPr>
                <w:rFonts w:eastAsiaTheme="minorEastAsia"/>
                <w:sz w:val="21"/>
                <w:szCs w:val="21"/>
              </w:rPr>
            </w:pPr>
            <w:r>
              <w:rPr>
                <w:rFonts w:eastAsiaTheme="minorEastAsia"/>
                <w:sz w:val="21"/>
                <w:szCs w:val="21"/>
              </w:rPr>
              <w:t>增聘基金经理、解聘基金经理</w:t>
            </w:r>
          </w:p>
        </w:tc>
      </w:tr>
      <w:tr w:rsidR="00413B43">
        <w:trPr>
          <w:trHeight w:val="624"/>
          <w:jc w:val="center"/>
        </w:trPr>
        <w:tc>
          <w:tcPr>
            <w:tcW w:w="4353" w:type="dxa"/>
            <w:vMerge w:val="restart"/>
            <w:vAlign w:val="center"/>
          </w:tcPr>
          <w:p w:rsidR="00413B43" w:rsidRDefault="00FB117E">
            <w:pPr>
              <w:jc w:val="left"/>
            </w:pPr>
            <w:r>
              <w:rPr>
                <w:rFonts w:eastAsiaTheme="minorEastAsia"/>
                <w:sz w:val="21"/>
                <w:szCs w:val="21"/>
              </w:rPr>
              <w:t>新任基金经理姓名</w:t>
            </w:r>
          </w:p>
        </w:tc>
        <w:tc>
          <w:tcPr>
            <w:tcW w:w="5286" w:type="dxa"/>
            <w:vMerge w:val="restart"/>
            <w:vAlign w:val="center"/>
          </w:tcPr>
          <w:p w:rsidR="00413B43" w:rsidRDefault="00FB117E">
            <w:pPr>
              <w:jc w:val="left"/>
            </w:pPr>
            <w:r>
              <w:rPr>
                <w:rFonts w:eastAsiaTheme="minorEastAsia"/>
                <w:sz w:val="21"/>
                <w:szCs w:val="21"/>
              </w:rPr>
              <w:t>孙蕾</w:t>
            </w:r>
          </w:p>
        </w:tc>
      </w:tr>
      <w:tr w:rsidR="00413B43">
        <w:trPr>
          <w:jc w:val="center"/>
        </w:trPr>
        <w:tc>
          <w:tcPr>
            <w:tcW w:w="4353" w:type="dxa"/>
            <w:vAlign w:val="center"/>
          </w:tcPr>
          <w:p w:rsidR="00413B43" w:rsidRDefault="00FB117E">
            <w:pPr>
              <w:jc w:val="left"/>
            </w:pPr>
            <w:r>
              <w:rPr>
                <w:rFonts w:eastAsiaTheme="minorEastAsia"/>
                <w:sz w:val="21"/>
                <w:szCs w:val="21"/>
              </w:rPr>
              <w:t>离任基金经理姓名</w:t>
            </w:r>
          </w:p>
        </w:tc>
        <w:tc>
          <w:tcPr>
            <w:tcW w:w="5286" w:type="dxa"/>
            <w:vAlign w:val="center"/>
          </w:tcPr>
          <w:p w:rsidR="00413B43" w:rsidRDefault="00FB117E">
            <w:pPr>
              <w:jc w:val="left"/>
            </w:pPr>
            <w:r>
              <w:rPr>
                <w:rFonts w:eastAsiaTheme="minorEastAsia"/>
                <w:sz w:val="21"/>
                <w:szCs w:val="21"/>
              </w:rPr>
              <w:t>文世伦</w:t>
            </w:r>
          </w:p>
        </w:tc>
      </w:tr>
    </w:tbl>
    <w:p w:rsidR="008131EA" w:rsidRDefault="000C24A1">
      <w:pPr>
        <w:pStyle w:val="3"/>
        <w:keepNext w:val="0"/>
        <w:keepLines w:val="0"/>
        <w:spacing w:before="0" w:after="0" w:line="360" w:lineRule="auto"/>
        <w:rPr>
          <w:bCs w:val="0"/>
          <w:sz w:val="24"/>
          <w:szCs w:val="24"/>
        </w:rPr>
      </w:pPr>
      <w:bookmarkStart w:id="1" w:name="_Toc275961409"/>
      <w:r>
        <w:rPr>
          <w:bCs w:val="0"/>
          <w:sz w:val="24"/>
          <w:szCs w:val="24"/>
        </w:rPr>
        <w:t xml:space="preserve">2 </w:t>
      </w:r>
      <w:r>
        <w:rPr>
          <w:bCs w:val="0"/>
          <w:sz w:val="24"/>
          <w:szCs w:val="24"/>
        </w:rPr>
        <w:t>新任基金经理的相关信息</w:t>
      </w:r>
      <w:bookmarkEnd w:id="1"/>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843"/>
        <w:gridCol w:w="1008"/>
        <w:gridCol w:w="3220"/>
        <w:gridCol w:w="1293"/>
        <w:gridCol w:w="1284"/>
      </w:tblGrid>
      <w:tr w:rsidR="008131EA" w:rsidTr="00FB117E">
        <w:trPr>
          <w:jc w:val="center"/>
        </w:trPr>
        <w:tc>
          <w:tcPr>
            <w:tcW w:w="2843" w:type="dxa"/>
          </w:tcPr>
          <w:p w:rsidR="008131EA" w:rsidRDefault="000C24A1">
            <w:pPr>
              <w:rPr>
                <w:rFonts w:eastAsiaTheme="minorEastAsia"/>
                <w:color w:val="000000"/>
                <w:sz w:val="21"/>
                <w:szCs w:val="21"/>
              </w:rPr>
            </w:pPr>
            <w:r>
              <w:rPr>
                <w:rFonts w:eastAsiaTheme="minorEastAsia"/>
                <w:color w:val="000000"/>
                <w:sz w:val="21"/>
                <w:szCs w:val="21"/>
              </w:rPr>
              <w:t>新任基金经理姓名</w:t>
            </w:r>
          </w:p>
        </w:tc>
        <w:tc>
          <w:tcPr>
            <w:tcW w:w="6805" w:type="dxa"/>
            <w:gridSpan w:val="4"/>
          </w:tcPr>
          <w:p w:rsidR="008131EA" w:rsidRDefault="000C24A1">
            <w:pPr>
              <w:rPr>
                <w:rFonts w:eastAsiaTheme="minorEastAsia"/>
                <w:sz w:val="21"/>
                <w:szCs w:val="21"/>
              </w:rPr>
            </w:pPr>
            <w:r>
              <w:rPr>
                <w:rFonts w:eastAsiaTheme="minorEastAsia"/>
                <w:sz w:val="21"/>
                <w:szCs w:val="21"/>
              </w:rPr>
              <w:t>孙蕾</w:t>
            </w:r>
          </w:p>
        </w:tc>
      </w:tr>
      <w:tr w:rsidR="008131EA" w:rsidTr="00FB117E">
        <w:trPr>
          <w:jc w:val="center"/>
        </w:trPr>
        <w:tc>
          <w:tcPr>
            <w:tcW w:w="2843" w:type="dxa"/>
          </w:tcPr>
          <w:p w:rsidR="008131EA" w:rsidRDefault="000C24A1">
            <w:pPr>
              <w:rPr>
                <w:rFonts w:eastAsiaTheme="minorEastAsia"/>
                <w:color w:val="000000"/>
                <w:sz w:val="21"/>
                <w:szCs w:val="21"/>
              </w:rPr>
            </w:pPr>
            <w:r>
              <w:rPr>
                <w:rFonts w:eastAsiaTheme="minorEastAsia"/>
                <w:color w:val="000000"/>
                <w:sz w:val="21"/>
                <w:szCs w:val="21"/>
              </w:rPr>
              <w:t>任职日期</w:t>
            </w:r>
          </w:p>
        </w:tc>
        <w:tc>
          <w:tcPr>
            <w:tcW w:w="6805" w:type="dxa"/>
            <w:gridSpan w:val="4"/>
          </w:tcPr>
          <w:p w:rsidR="008131EA" w:rsidRDefault="000C24A1">
            <w:pPr>
              <w:rPr>
                <w:rFonts w:eastAsiaTheme="minorEastAsia"/>
                <w:sz w:val="21"/>
                <w:szCs w:val="21"/>
              </w:rPr>
            </w:pPr>
            <w:r>
              <w:rPr>
                <w:rFonts w:eastAsiaTheme="minorEastAsia"/>
                <w:sz w:val="21"/>
                <w:szCs w:val="21"/>
              </w:rPr>
              <w:t>2024</w:t>
            </w:r>
            <w:r>
              <w:rPr>
                <w:rFonts w:eastAsiaTheme="minorEastAsia"/>
                <w:sz w:val="21"/>
                <w:szCs w:val="21"/>
              </w:rPr>
              <w:t>年</w:t>
            </w:r>
            <w:r>
              <w:rPr>
                <w:rFonts w:eastAsiaTheme="minorEastAsia"/>
                <w:sz w:val="21"/>
                <w:szCs w:val="21"/>
              </w:rPr>
              <w:t>4</w:t>
            </w:r>
            <w:r>
              <w:rPr>
                <w:rFonts w:eastAsiaTheme="minorEastAsia"/>
                <w:sz w:val="21"/>
                <w:szCs w:val="21"/>
              </w:rPr>
              <w:t>月</w:t>
            </w:r>
            <w:r>
              <w:rPr>
                <w:rFonts w:eastAsiaTheme="minorEastAsia"/>
                <w:sz w:val="21"/>
                <w:szCs w:val="21"/>
              </w:rPr>
              <w:t>9</w:t>
            </w:r>
            <w:r>
              <w:rPr>
                <w:rFonts w:eastAsiaTheme="minorEastAsia"/>
                <w:sz w:val="21"/>
                <w:szCs w:val="21"/>
              </w:rPr>
              <w:t>日</w:t>
            </w:r>
          </w:p>
        </w:tc>
      </w:tr>
      <w:tr w:rsidR="008131EA" w:rsidTr="00FB117E">
        <w:trPr>
          <w:jc w:val="center"/>
        </w:trPr>
        <w:tc>
          <w:tcPr>
            <w:tcW w:w="2843" w:type="dxa"/>
          </w:tcPr>
          <w:p w:rsidR="008131EA" w:rsidRDefault="000C24A1">
            <w:pPr>
              <w:rPr>
                <w:rFonts w:eastAsiaTheme="minorEastAsia"/>
                <w:color w:val="000000"/>
                <w:sz w:val="21"/>
                <w:szCs w:val="21"/>
              </w:rPr>
            </w:pPr>
            <w:r>
              <w:rPr>
                <w:rFonts w:eastAsiaTheme="minorEastAsia"/>
                <w:color w:val="000000"/>
                <w:sz w:val="21"/>
                <w:szCs w:val="21"/>
              </w:rPr>
              <w:t>证券从业年限</w:t>
            </w:r>
          </w:p>
        </w:tc>
        <w:tc>
          <w:tcPr>
            <w:tcW w:w="6805" w:type="dxa"/>
            <w:gridSpan w:val="4"/>
          </w:tcPr>
          <w:p w:rsidR="008131EA" w:rsidRDefault="000C24A1">
            <w:pPr>
              <w:rPr>
                <w:rFonts w:eastAsiaTheme="minorEastAsia"/>
                <w:sz w:val="21"/>
                <w:szCs w:val="21"/>
              </w:rPr>
            </w:pPr>
            <w:r>
              <w:rPr>
                <w:rFonts w:eastAsiaTheme="minorEastAsia"/>
                <w:sz w:val="21"/>
                <w:szCs w:val="21"/>
              </w:rPr>
              <w:t>9</w:t>
            </w:r>
            <w:r>
              <w:rPr>
                <w:rFonts w:eastAsiaTheme="minorEastAsia"/>
                <w:sz w:val="21"/>
                <w:szCs w:val="21"/>
              </w:rPr>
              <w:t>年</w:t>
            </w:r>
          </w:p>
        </w:tc>
      </w:tr>
      <w:tr w:rsidR="008131EA" w:rsidTr="00FB117E">
        <w:trPr>
          <w:jc w:val="center"/>
        </w:trPr>
        <w:tc>
          <w:tcPr>
            <w:tcW w:w="2843" w:type="dxa"/>
          </w:tcPr>
          <w:p w:rsidR="008131EA" w:rsidRDefault="000C24A1">
            <w:pPr>
              <w:rPr>
                <w:rFonts w:eastAsiaTheme="minorEastAsia"/>
                <w:color w:val="000000"/>
                <w:sz w:val="21"/>
                <w:szCs w:val="21"/>
              </w:rPr>
            </w:pPr>
            <w:r>
              <w:rPr>
                <w:rFonts w:eastAsiaTheme="minorEastAsia"/>
                <w:color w:val="000000"/>
                <w:sz w:val="21"/>
                <w:szCs w:val="21"/>
              </w:rPr>
              <w:t>证券投资管理从业年限</w:t>
            </w:r>
          </w:p>
        </w:tc>
        <w:tc>
          <w:tcPr>
            <w:tcW w:w="6805" w:type="dxa"/>
            <w:gridSpan w:val="4"/>
          </w:tcPr>
          <w:p w:rsidR="008131EA" w:rsidRDefault="000C24A1">
            <w:pPr>
              <w:rPr>
                <w:rFonts w:eastAsiaTheme="minorEastAsia"/>
                <w:sz w:val="21"/>
                <w:szCs w:val="21"/>
              </w:rPr>
            </w:pPr>
            <w:r>
              <w:rPr>
                <w:rFonts w:eastAsiaTheme="minorEastAsia"/>
                <w:sz w:val="21"/>
                <w:szCs w:val="21"/>
              </w:rPr>
              <w:t>9</w:t>
            </w:r>
            <w:r>
              <w:rPr>
                <w:rFonts w:eastAsiaTheme="minorEastAsia"/>
                <w:sz w:val="21"/>
                <w:szCs w:val="21"/>
              </w:rPr>
              <w:t>年</w:t>
            </w:r>
          </w:p>
        </w:tc>
      </w:tr>
      <w:tr w:rsidR="008131EA" w:rsidTr="00FB117E">
        <w:trPr>
          <w:jc w:val="center"/>
        </w:trPr>
        <w:tc>
          <w:tcPr>
            <w:tcW w:w="2843" w:type="dxa"/>
          </w:tcPr>
          <w:p w:rsidR="008131EA" w:rsidRDefault="000C24A1">
            <w:pPr>
              <w:rPr>
                <w:rFonts w:eastAsiaTheme="minorEastAsia"/>
                <w:color w:val="000000"/>
                <w:sz w:val="21"/>
                <w:szCs w:val="21"/>
              </w:rPr>
            </w:pPr>
            <w:r>
              <w:rPr>
                <w:rFonts w:eastAsiaTheme="minorEastAsia"/>
                <w:color w:val="000000"/>
                <w:sz w:val="21"/>
                <w:szCs w:val="21"/>
              </w:rPr>
              <w:t>过往从业经历</w:t>
            </w:r>
          </w:p>
        </w:tc>
        <w:tc>
          <w:tcPr>
            <w:tcW w:w="6805" w:type="dxa"/>
            <w:gridSpan w:val="4"/>
          </w:tcPr>
          <w:p w:rsidR="008131EA" w:rsidRDefault="000C24A1">
            <w:pPr>
              <w:rPr>
                <w:rFonts w:eastAsiaTheme="minorEastAsia"/>
                <w:sz w:val="21"/>
                <w:szCs w:val="21"/>
              </w:rPr>
            </w:pPr>
            <w:r>
              <w:rPr>
                <w:rFonts w:eastAsiaTheme="minorEastAsia"/>
                <w:sz w:val="21"/>
                <w:szCs w:val="21"/>
              </w:rPr>
              <w:t>2015</w:t>
            </w:r>
            <w:r>
              <w:rPr>
                <w:rFonts w:eastAsiaTheme="minorEastAsia"/>
                <w:sz w:val="21"/>
                <w:szCs w:val="21"/>
              </w:rPr>
              <w:t>年</w:t>
            </w:r>
            <w:r>
              <w:rPr>
                <w:rFonts w:eastAsiaTheme="minorEastAsia"/>
                <w:sz w:val="21"/>
                <w:szCs w:val="21"/>
              </w:rPr>
              <w:t>5</w:t>
            </w:r>
            <w:r>
              <w:rPr>
                <w:rFonts w:eastAsiaTheme="minorEastAsia"/>
                <w:sz w:val="21"/>
                <w:szCs w:val="21"/>
              </w:rPr>
              <w:t>月加入华夏基金管理有限公司，历任固定收益部研究员、基金经理助理。</w:t>
            </w:r>
          </w:p>
        </w:tc>
      </w:tr>
      <w:tr w:rsidR="008131EA" w:rsidTr="00FB117E">
        <w:trPr>
          <w:jc w:val="center"/>
        </w:trPr>
        <w:tc>
          <w:tcPr>
            <w:tcW w:w="2843" w:type="dxa"/>
            <w:vMerge w:val="restart"/>
          </w:tcPr>
          <w:p w:rsidR="008131EA" w:rsidRDefault="000C24A1">
            <w:pPr>
              <w:rPr>
                <w:rFonts w:eastAsiaTheme="minorEastAsia"/>
                <w:color w:val="000000"/>
                <w:sz w:val="21"/>
                <w:szCs w:val="21"/>
              </w:rPr>
            </w:pPr>
            <w:r>
              <w:rPr>
                <w:rFonts w:eastAsiaTheme="minorEastAsia"/>
                <w:color w:val="000000"/>
                <w:sz w:val="21"/>
                <w:szCs w:val="21"/>
              </w:rPr>
              <w:t>其中：管理过公募基金的名称及期间</w:t>
            </w:r>
          </w:p>
        </w:tc>
        <w:tc>
          <w:tcPr>
            <w:tcW w:w="1008" w:type="dxa"/>
            <w:vAlign w:val="center"/>
          </w:tcPr>
          <w:p w:rsidR="008131EA" w:rsidRDefault="000C24A1">
            <w:pPr>
              <w:jc w:val="center"/>
              <w:rPr>
                <w:rFonts w:eastAsiaTheme="minorEastAsia"/>
                <w:color w:val="000000"/>
                <w:kern w:val="0"/>
                <w:sz w:val="21"/>
                <w:szCs w:val="21"/>
              </w:rPr>
            </w:pPr>
            <w:r>
              <w:rPr>
                <w:rFonts w:eastAsiaTheme="minorEastAsia"/>
                <w:color w:val="000000"/>
                <w:kern w:val="0"/>
                <w:sz w:val="21"/>
                <w:szCs w:val="21"/>
              </w:rPr>
              <w:t>基金</w:t>
            </w:r>
          </w:p>
          <w:p w:rsidR="008131EA" w:rsidRDefault="000C24A1">
            <w:pPr>
              <w:jc w:val="center"/>
              <w:rPr>
                <w:rFonts w:eastAsiaTheme="minorEastAsia"/>
                <w:color w:val="000000"/>
                <w:kern w:val="0"/>
                <w:sz w:val="21"/>
                <w:szCs w:val="21"/>
              </w:rPr>
            </w:pPr>
            <w:r>
              <w:rPr>
                <w:rFonts w:eastAsiaTheme="minorEastAsia"/>
                <w:color w:val="000000"/>
                <w:kern w:val="0"/>
                <w:sz w:val="21"/>
                <w:szCs w:val="21"/>
              </w:rPr>
              <w:t>主代码</w:t>
            </w:r>
          </w:p>
        </w:tc>
        <w:tc>
          <w:tcPr>
            <w:tcW w:w="3220" w:type="dxa"/>
            <w:vAlign w:val="center"/>
          </w:tcPr>
          <w:p w:rsidR="008131EA" w:rsidRDefault="000C24A1">
            <w:pPr>
              <w:jc w:val="center"/>
              <w:rPr>
                <w:rFonts w:eastAsiaTheme="minorEastAsia"/>
                <w:color w:val="000000"/>
                <w:kern w:val="0"/>
                <w:sz w:val="21"/>
                <w:szCs w:val="21"/>
              </w:rPr>
            </w:pPr>
            <w:r>
              <w:rPr>
                <w:rFonts w:eastAsiaTheme="minorEastAsia"/>
                <w:color w:val="000000"/>
                <w:kern w:val="0"/>
                <w:sz w:val="21"/>
                <w:szCs w:val="21"/>
              </w:rPr>
              <w:t>基金名称</w:t>
            </w:r>
          </w:p>
        </w:tc>
        <w:tc>
          <w:tcPr>
            <w:tcW w:w="1293" w:type="dxa"/>
            <w:vAlign w:val="center"/>
          </w:tcPr>
          <w:p w:rsidR="008131EA" w:rsidRDefault="000C24A1">
            <w:pPr>
              <w:jc w:val="center"/>
              <w:rPr>
                <w:rFonts w:eastAsiaTheme="minorEastAsia"/>
                <w:color w:val="000000"/>
                <w:kern w:val="0"/>
                <w:sz w:val="21"/>
                <w:szCs w:val="21"/>
              </w:rPr>
            </w:pPr>
            <w:r>
              <w:rPr>
                <w:rFonts w:eastAsiaTheme="minorEastAsia"/>
                <w:color w:val="000000"/>
                <w:kern w:val="0"/>
                <w:sz w:val="21"/>
                <w:szCs w:val="21"/>
              </w:rPr>
              <w:t>任职日期</w:t>
            </w:r>
          </w:p>
        </w:tc>
        <w:tc>
          <w:tcPr>
            <w:tcW w:w="1284" w:type="dxa"/>
            <w:vAlign w:val="center"/>
          </w:tcPr>
          <w:p w:rsidR="008131EA" w:rsidRDefault="000C24A1">
            <w:pPr>
              <w:jc w:val="center"/>
              <w:rPr>
                <w:rFonts w:eastAsiaTheme="minorEastAsia"/>
                <w:color w:val="000000"/>
                <w:kern w:val="0"/>
                <w:sz w:val="21"/>
                <w:szCs w:val="21"/>
              </w:rPr>
            </w:pPr>
            <w:r>
              <w:rPr>
                <w:rFonts w:eastAsiaTheme="minorEastAsia"/>
                <w:color w:val="000000"/>
                <w:kern w:val="0"/>
                <w:sz w:val="21"/>
                <w:szCs w:val="21"/>
              </w:rPr>
              <w:t>离任日期</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008857</w:t>
            </w:r>
          </w:p>
        </w:tc>
        <w:tc>
          <w:tcPr>
            <w:tcW w:w="3220" w:type="dxa"/>
            <w:vAlign w:val="center"/>
          </w:tcPr>
          <w:p w:rsidR="00413B43" w:rsidRDefault="00FB117E">
            <w:pPr>
              <w:jc w:val="left"/>
            </w:pPr>
            <w:r>
              <w:rPr>
                <w:rFonts w:eastAsiaTheme="minorEastAsia"/>
                <w:color w:val="000000"/>
                <w:sz w:val="21"/>
                <w:szCs w:val="21"/>
              </w:rPr>
              <w:t>华夏鼎航债券型证券投资基金</w:t>
            </w:r>
          </w:p>
        </w:tc>
        <w:tc>
          <w:tcPr>
            <w:tcW w:w="1293" w:type="dxa"/>
            <w:vAlign w:val="center"/>
          </w:tcPr>
          <w:p w:rsidR="00413B43" w:rsidRDefault="00FB117E">
            <w:pPr>
              <w:jc w:val="center"/>
            </w:pPr>
            <w:r>
              <w:rPr>
                <w:rFonts w:eastAsiaTheme="minorEastAsia"/>
                <w:color w:val="000000"/>
                <w:sz w:val="21"/>
                <w:szCs w:val="21"/>
              </w:rPr>
              <w:t>2021-08-16</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004923</w:t>
            </w:r>
          </w:p>
        </w:tc>
        <w:tc>
          <w:tcPr>
            <w:tcW w:w="3220" w:type="dxa"/>
            <w:vAlign w:val="center"/>
          </w:tcPr>
          <w:p w:rsidR="00413B43" w:rsidRDefault="00FB117E">
            <w:pPr>
              <w:jc w:val="left"/>
            </w:pPr>
            <w:r>
              <w:rPr>
                <w:rFonts w:eastAsiaTheme="minorEastAsia"/>
                <w:color w:val="000000"/>
                <w:sz w:val="21"/>
                <w:szCs w:val="21"/>
              </w:rPr>
              <w:t>华夏鼎祥三个月定期开放债券型发起式证券投资基金</w:t>
            </w:r>
          </w:p>
        </w:tc>
        <w:tc>
          <w:tcPr>
            <w:tcW w:w="1293" w:type="dxa"/>
            <w:vAlign w:val="center"/>
          </w:tcPr>
          <w:p w:rsidR="00413B43" w:rsidRDefault="00FB117E">
            <w:pPr>
              <w:jc w:val="center"/>
            </w:pPr>
            <w:r>
              <w:rPr>
                <w:rFonts w:eastAsiaTheme="minorEastAsia"/>
                <w:color w:val="000000"/>
                <w:sz w:val="21"/>
                <w:szCs w:val="21"/>
              </w:rPr>
              <w:t>2021-08-16</w:t>
            </w:r>
          </w:p>
        </w:tc>
        <w:tc>
          <w:tcPr>
            <w:tcW w:w="1284" w:type="dxa"/>
            <w:vAlign w:val="center"/>
          </w:tcPr>
          <w:p w:rsidR="00413B43" w:rsidRDefault="00FB117E">
            <w:pPr>
              <w:jc w:val="center"/>
            </w:pPr>
            <w:r>
              <w:rPr>
                <w:rFonts w:eastAsiaTheme="minorEastAsia"/>
                <w:color w:val="000000"/>
                <w:sz w:val="21"/>
                <w:szCs w:val="21"/>
              </w:rPr>
              <w:t>2024-04-09</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013780</w:t>
            </w:r>
          </w:p>
        </w:tc>
        <w:tc>
          <w:tcPr>
            <w:tcW w:w="3220" w:type="dxa"/>
            <w:vAlign w:val="center"/>
          </w:tcPr>
          <w:p w:rsidR="00413B43" w:rsidRDefault="00FB117E">
            <w:pPr>
              <w:jc w:val="left"/>
            </w:pPr>
            <w:r>
              <w:rPr>
                <w:rFonts w:eastAsiaTheme="minorEastAsia"/>
                <w:color w:val="000000"/>
                <w:sz w:val="21"/>
                <w:szCs w:val="21"/>
              </w:rPr>
              <w:t>华夏鼎丰债券型证券投资基金</w:t>
            </w:r>
          </w:p>
        </w:tc>
        <w:tc>
          <w:tcPr>
            <w:tcW w:w="1293" w:type="dxa"/>
            <w:vAlign w:val="center"/>
          </w:tcPr>
          <w:p w:rsidR="00413B43" w:rsidRDefault="00FB117E">
            <w:pPr>
              <w:jc w:val="center"/>
            </w:pPr>
            <w:r>
              <w:rPr>
                <w:rFonts w:eastAsiaTheme="minorEastAsia"/>
                <w:color w:val="000000"/>
                <w:sz w:val="21"/>
                <w:szCs w:val="21"/>
              </w:rPr>
              <w:t>2021-10-21</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004063</w:t>
            </w:r>
          </w:p>
        </w:tc>
        <w:tc>
          <w:tcPr>
            <w:tcW w:w="3220" w:type="dxa"/>
            <w:vAlign w:val="center"/>
          </w:tcPr>
          <w:p w:rsidR="00413B43" w:rsidRDefault="00FB117E">
            <w:pPr>
              <w:jc w:val="left"/>
            </w:pPr>
            <w:r>
              <w:rPr>
                <w:rFonts w:eastAsiaTheme="minorEastAsia"/>
                <w:color w:val="000000"/>
                <w:sz w:val="21"/>
                <w:szCs w:val="21"/>
              </w:rPr>
              <w:t>华夏恒融债券型证券投资基金</w:t>
            </w:r>
          </w:p>
        </w:tc>
        <w:tc>
          <w:tcPr>
            <w:tcW w:w="1293" w:type="dxa"/>
            <w:vAlign w:val="center"/>
          </w:tcPr>
          <w:p w:rsidR="00413B43" w:rsidRDefault="00FB117E">
            <w:pPr>
              <w:jc w:val="center"/>
            </w:pPr>
            <w:r>
              <w:rPr>
                <w:rFonts w:eastAsiaTheme="minorEastAsia"/>
                <w:color w:val="000000"/>
                <w:sz w:val="21"/>
                <w:szCs w:val="21"/>
              </w:rPr>
              <w:t>2021-10-21</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006776</w:t>
            </w:r>
          </w:p>
        </w:tc>
        <w:tc>
          <w:tcPr>
            <w:tcW w:w="3220" w:type="dxa"/>
            <w:vAlign w:val="center"/>
          </w:tcPr>
          <w:p w:rsidR="00413B43" w:rsidRDefault="00FB117E">
            <w:pPr>
              <w:jc w:val="left"/>
            </w:pPr>
            <w:r>
              <w:rPr>
                <w:rFonts w:eastAsiaTheme="minorEastAsia"/>
                <w:color w:val="000000"/>
                <w:sz w:val="21"/>
                <w:szCs w:val="21"/>
              </w:rPr>
              <w:t>华夏鼎略债券型证券投资基金</w:t>
            </w:r>
          </w:p>
        </w:tc>
        <w:tc>
          <w:tcPr>
            <w:tcW w:w="1293" w:type="dxa"/>
            <w:vAlign w:val="center"/>
          </w:tcPr>
          <w:p w:rsidR="00413B43" w:rsidRDefault="00FB117E">
            <w:pPr>
              <w:jc w:val="center"/>
            </w:pPr>
            <w:r>
              <w:rPr>
                <w:rFonts w:eastAsiaTheme="minorEastAsia"/>
                <w:color w:val="000000"/>
                <w:sz w:val="21"/>
                <w:szCs w:val="21"/>
              </w:rPr>
              <w:t>2022-02-14</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005862</w:t>
            </w:r>
          </w:p>
        </w:tc>
        <w:tc>
          <w:tcPr>
            <w:tcW w:w="3220" w:type="dxa"/>
            <w:vAlign w:val="center"/>
          </w:tcPr>
          <w:p w:rsidR="00413B43" w:rsidRDefault="00FB117E">
            <w:pPr>
              <w:jc w:val="left"/>
            </w:pPr>
            <w:r>
              <w:rPr>
                <w:rFonts w:eastAsiaTheme="minorEastAsia"/>
                <w:color w:val="000000"/>
                <w:sz w:val="21"/>
                <w:szCs w:val="21"/>
              </w:rPr>
              <w:t>华夏鼎禄三个月定期开放债券型发起式证券投资基金</w:t>
            </w:r>
          </w:p>
        </w:tc>
        <w:tc>
          <w:tcPr>
            <w:tcW w:w="1293" w:type="dxa"/>
            <w:vAlign w:val="center"/>
          </w:tcPr>
          <w:p w:rsidR="00413B43" w:rsidRDefault="00FB117E">
            <w:pPr>
              <w:jc w:val="center"/>
            </w:pPr>
            <w:r>
              <w:rPr>
                <w:rFonts w:eastAsiaTheme="minorEastAsia"/>
                <w:color w:val="000000"/>
                <w:sz w:val="21"/>
                <w:szCs w:val="21"/>
              </w:rPr>
              <w:t>2022-02-14</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004052</w:t>
            </w:r>
          </w:p>
        </w:tc>
        <w:tc>
          <w:tcPr>
            <w:tcW w:w="3220" w:type="dxa"/>
            <w:vAlign w:val="center"/>
          </w:tcPr>
          <w:p w:rsidR="00413B43" w:rsidRDefault="00FB117E">
            <w:pPr>
              <w:jc w:val="left"/>
            </w:pPr>
            <w:r>
              <w:rPr>
                <w:rFonts w:eastAsiaTheme="minorEastAsia"/>
                <w:color w:val="000000"/>
                <w:sz w:val="21"/>
                <w:szCs w:val="21"/>
              </w:rPr>
              <w:t>华夏鼎智债券型证券投资基金</w:t>
            </w:r>
          </w:p>
        </w:tc>
        <w:tc>
          <w:tcPr>
            <w:tcW w:w="1293" w:type="dxa"/>
            <w:vAlign w:val="center"/>
          </w:tcPr>
          <w:p w:rsidR="00413B43" w:rsidRDefault="00FB117E">
            <w:pPr>
              <w:jc w:val="center"/>
            </w:pPr>
            <w:r>
              <w:rPr>
                <w:rFonts w:eastAsiaTheme="minorEastAsia"/>
                <w:color w:val="000000"/>
                <w:sz w:val="21"/>
                <w:szCs w:val="21"/>
              </w:rPr>
              <w:t>2022-02-14</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004637</w:t>
            </w:r>
          </w:p>
        </w:tc>
        <w:tc>
          <w:tcPr>
            <w:tcW w:w="3220" w:type="dxa"/>
            <w:vAlign w:val="center"/>
          </w:tcPr>
          <w:p w:rsidR="00413B43" w:rsidRDefault="00FB117E">
            <w:pPr>
              <w:jc w:val="left"/>
            </w:pPr>
            <w:r>
              <w:rPr>
                <w:rFonts w:eastAsiaTheme="minorEastAsia"/>
                <w:color w:val="000000"/>
                <w:sz w:val="21"/>
                <w:szCs w:val="21"/>
              </w:rPr>
              <w:t>华夏鼎兴债券型证券投资基金</w:t>
            </w:r>
          </w:p>
        </w:tc>
        <w:tc>
          <w:tcPr>
            <w:tcW w:w="1293" w:type="dxa"/>
            <w:vAlign w:val="center"/>
          </w:tcPr>
          <w:p w:rsidR="00413B43" w:rsidRDefault="00FB117E">
            <w:pPr>
              <w:jc w:val="center"/>
            </w:pPr>
            <w:r>
              <w:rPr>
                <w:rFonts w:eastAsiaTheme="minorEastAsia"/>
                <w:color w:val="000000"/>
                <w:sz w:val="21"/>
                <w:szCs w:val="21"/>
              </w:rPr>
              <w:t>2022-02-14</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004061</w:t>
            </w:r>
          </w:p>
        </w:tc>
        <w:tc>
          <w:tcPr>
            <w:tcW w:w="3220" w:type="dxa"/>
            <w:vAlign w:val="center"/>
          </w:tcPr>
          <w:p w:rsidR="00413B43" w:rsidRDefault="00FB117E">
            <w:pPr>
              <w:jc w:val="left"/>
            </w:pPr>
            <w:r>
              <w:rPr>
                <w:rFonts w:eastAsiaTheme="minorEastAsia"/>
                <w:color w:val="000000"/>
                <w:sz w:val="21"/>
                <w:szCs w:val="21"/>
              </w:rPr>
              <w:t>华夏鼎隆债券型证券投资基金</w:t>
            </w:r>
          </w:p>
        </w:tc>
        <w:tc>
          <w:tcPr>
            <w:tcW w:w="1293" w:type="dxa"/>
            <w:vAlign w:val="center"/>
          </w:tcPr>
          <w:p w:rsidR="00413B43" w:rsidRDefault="00FB117E">
            <w:pPr>
              <w:jc w:val="center"/>
            </w:pPr>
            <w:r>
              <w:rPr>
                <w:rFonts w:eastAsiaTheme="minorEastAsia"/>
                <w:color w:val="000000"/>
                <w:sz w:val="21"/>
                <w:szCs w:val="21"/>
              </w:rPr>
              <w:t>2022-02-14</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007576</w:t>
            </w:r>
          </w:p>
        </w:tc>
        <w:tc>
          <w:tcPr>
            <w:tcW w:w="3220" w:type="dxa"/>
            <w:vAlign w:val="center"/>
          </w:tcPr>
          <w:p w:rsidR="00413B43" w:rsidRDefault="00FB117E">
            <w:pPr>
              <w:jc w:val="left"/>
            </w:pPr>
            <w:r>
              <w:rPr>
                <w:rFonts w:eastAsiaTheme="minorEastAsia"/>
                <w:color w:val="000000"/>
                <w:sz w:val="21"/>
                <w:szCs w:val="21"/>
              </w:rPr>
              <w:t>华夏鼎琪三个月定期开放债券型发起式证券投资基金</w:t>
            </w:r>
          </w:p>
        </w:tc>
        <w:tc>
          <w:tcPr>
            <w:tcW w:w="1293" w:type="dxa"/>
            <w:vAlign w:val="center"/>
          </w:tcPr>
          <w:p w:rsidR="00413B43" w:rsidRDefault="00FB117E">
            <w:pPr>
              <w:jc w:val="center"/>
            </w:pPr>
            <w:r>
              <w:rPr>
                <w:rFonts w:eastAsiaTheme="minorEastAsia"/>
                <w:color w:val="000000"/>
                <w:sz w:val="21"/>
                <w:szCs w:val="21"/>
              </w:rPr>
              <w:t>2022-02-14</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002552</w:t>
            </w:r>
          </w:p>
        </w:tc>
        <w:tc>
          <w:tcPr>
            <w:tcW w:w="3220" w:type="dxa"/>
            <w:vAlign w:val="center"/>
          </w:tcPr>
          <w:p w:rsidR="00413B43" w:rsidRDefault="00FB117E">
            <w:pPr>
              <w:jc w:val="left"/>
            </w:pPr>
            <w:r>
              <w:rPr>
                <w:rFonts w:eastAsiaTheme="minorEastAsia"/>
                <w:color w:val="000000"/>
                <w:sz w:val="21"/>
                <w:szCs w:val="21"/>
              </w:rPr>
              <w:t>华夏恒利</w:t>
            </w:r>
            <w:r>
              <w:rPr>
                <w:rFonts w:eastAsiaTheme="minorEastAsia"/>
                <w:color w:val="000000"/>
                <w:sz w:val="21"/>
                <w:szCs w:val="21"/>
              </w:rPr>
              <w:t>3</w:t>
            </w:r>
            <w:r>
              <w:rPr>
                <w:rFonts w:eastAsiaTheme="minorEastAsia"/>
                <w:color w:val="000000"/>
                <w:sz w:val="21"/>
                <w:szCs w:val="21"/>
              </w:rPr>
              <w:t>个月定期开放债券型证券投资基金</w:t>
            </w:r>
          </w:p>
        </w:tc>
        <w:tc>
          <w:tcPr>
            <w:tcW w:w="1293" w:type="dxa"/>
            <w:vAlign w:val="center"/>
          </w:tcPr>
          <w:p w:rsidR="00413B43" w:rsidRDefault="00FB117E">
            <w:pPr>
              <w:jc w:val="center"/>
            </w:pPr>
            <w:r>
              <w:rPr>
                <w:rFonts w:eastAsiaTheme="minorEastAsia"/>
                <w:color w:val="000000"/>
                <w:sz w:val="21"/>
                <w:szCs w:val="21"/>
              </w:rPr>
              <w:t>2022-02-14</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011683</w:t>
            </w:r>
          </w:p>
        </w:tc>
        <w:tc>
          <w:tcPr>
            <w:tcW w:w="3220" w:type="dxa"/>
            <w:vAlign w:val="center"/>
          </w:tcPr>
          <w:p w:rsidR="00413B43" w:rsidRDefault="00FB117E">
            <w:pPr>
              <w:jc w:val="left"/>
            </w:pPr>
            <w:r>
              <w:rPr>
                <w:rFonts w:eastAsiaTheme="minorEastAsia"/>
                <w:color w:val="000000"/>
                <w:sz w:val="21"/>
                <w:szCs w:val="21"/>
              </w:rPr>
              <w:t>华夏鼎华一年定期开放债券型发起式证券投资基金</w:t>
            </w:r>
          </w:p>
        </w:tc>
        <w:tc>
          <w:tcPr>
            <w:tcW w:w="1293" w:type="dxa"/>
            <w:vAlign w:val="center"/>
          </w:tcPr>
          <w:p w:rsidR="00413B43" w:rsidRDefault="00FB117E">
            <w:pPr>
              <w:jc w:val="center"/>
            </w:pPr>
            <w:r>
              <w:rPr>
                <w:rFonts w:eastAsiaTheme="minorEastAsia"/>
                <w:color w:val="000000"/>
                <w:sz w:val="21"/>
                <w:szCs w:val="21"/>
              </w:rPr>
              <w:t>2022-04-25</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015209</w:t>
            </w:r>
          </w:p>
        </w:tc>
        <w:tc>
          <w:tcPr>
            <w:tcW w:w="3220" w:type="dxa"/>
            <w:vAlign w:val="center"/>
          </w:tcPr>
          <w:p w:rsidR="00413B43" w:rsidRDefault="00FB117E">
            <w:pPr>
              <w:jc w:val="left"/>
            </w:pPr>
            <w:r>
              <w:rPr>
                <w:rFonts w:eastAsiaTheme="minorEastAsia"/>
                <w:color w:val="000000"/>
                <w:sz w:val="21"/>
                <w:szCs w:val="21"/>
              </w:rPr>
              <w:t>华夏鼎成一年定期开放债券型发起式证券投资基金</w:t>
            </w:r>
          </w:p>
        </w:tc>
        <w:tc>
          <w:tcPr>
            <w:tcW w:w="1293" w:type="dxa"/>
            <w:vAlign w:val="center"/>
          </w:tcPr>
          <w:p w:rsidR="00413B43" w:rsidRDefault="00FB117E">
            <w:pPr>
              <w:jc w:val="center"/>
            </w:pPr>
            <w:r>
              <w:rPr>
                <w:rFonts w:eastAsiaTheme="minorEastAsia"/>
                <w:color w:val="000000"/>
                <w:sz w:val="21"/>
                <w:szCs w:val="21"/>
              </w:rPr>
              <w:t>2022-05-19</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009082</w:t>
            </w:r>
          </w:p>
        </w:tc>
        <w:tc>
          <w:tcPr>
            <w:tcW w:w="3220" w:type="dxa"/>
            <w:vAlign w:val="center"/>
          </w:tcPr>
          <w:p w:rsidR="00413B43" w:rsidRDefault="00FB117E">
            <w:pPr>
              <w:jc w:val="left"/>
            </w:pPr>
            <w:r>
              <w:rPr>
                <w:rFonts w:eastAsiaTheme="minorEastAsia"/>
                <w:color w:val="000000"/>
                <w:sz w:val="21"/>
                <w:szCs w:val="21"/>
              </w:rPr>
              <w:t>华夏鼎佳债券型证券投资基金</w:t>
            </w:r>
          </w:p>
        </w:tc>
        <w:tc>
          <w:tcPr>
            <w:tcW w:w="1293" w:type="dxa"/>
            <w:vAlign w:val="center"/>
          </w:tcPr>
          <w:p w:rsidR="00413B43" w:rsidRDefault="00FB117E">
            <w:pPr>
              <w:jc w:val="center"/>
            </w:pPr>
            <w:r>
              <w:rPr>
                <w:rFonts w:eastAsiaTheme="minorEastAsia"/>
                <w:color w:val="000000"/>
                <w:sz w:val="21"/>
                <w:szCs w:val="21"/>
              </w:rPr>
              <w:t>2022-06-29</w:t>
            </w:r>
          </w:p>
        </w:tc>
        <w:tc>
          <w:tcPr>
            <w:tcW w:w="1284" w:type="dxa"/>
            <w:vAlign w:val="center"/>
          </w:tcPr>
          <w:p w:rsidR="00413B43" w:rsidRDefault="00FB117E">
            <w:pPr>
              <w:jc w:val="center"/>
            </w:pPr>
            <w:r>
              <w:rPr>
                <w:rFonts w:eastAsiaTheme="minorEastAsia"/>
                <w:color w:val="000000"/>
                <w:sz w:val="21"/>
                <w:szCs w:val="21"/>
              </w:rPr>
              <w:t>2023-09-05</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005791</w:t>
            </w:r>
          </w:p>
        </w:tc>
        <w:tc>
          <w:tcPr>
            <w:tcW w:w="3220" w:type="dxa"/>
            <w:vAlign w:val="center"/>
          </w:tcPr>
          <w:p w:rsidR="00413B43" w:rsidRDefault="00FB117E">
            <w:pPr>
              <w:jc w:val="left"/>
            </w:pPr>
            <w:r>
              <w:rPr>
                <w:rFonts w:eastAsiaTheme="minorEastAsia"/>
                <w:color w:val="000000"/>
                <w:sz w:val="21"/>
                <w:szCs w:val="21"/>
              </w:rPr>
              <w:t>华夏鼎福三个月定期开放债券型发起式证券投资基金</w:t>
            </w:r>
          </w:p>
        </w:tc>
        <w:tc>
          <w:tcPr>
            <w:tcW w:w="1293" w:type="dxa"/>
            <w:vAlign w:val="center"/>
          </w:tcPr>
          <w:p w:rsidR="00413B43" w:rsidRDefault="00FB117E">
            <w:pPr>
              <w:jc w:val="center"/>
            </w:pPr>
            <w:r>
              <w:rPr>
                <w:rFonts w:eastAsiaTheme="minorEastAsia"/>
                <w:color w:val="000000"/>
                <w:sz w:val="21"/>
                <w:szCs w:val="21"/>
              </w:rPr>
              <w:t>2022-06-29</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008266</w:t>
            </w:r>
          </w:p>
        </w:tc>
        <w:tc>
          <w:tcPr>
            <w:tcW w:w="3220" w:type="dxa"/>
            <w:vAlign w:val="center"/>
          </w:tcPr>
          <w:p w:rsidR="00413B43" w:rsidRDefault="00FB117E">
            <w:pPr>
              <w:jc w:val="left"/>
            </w:pPr>
            <w:r>
              <w:rPr>
                <w:rFonts w:eastAsiaTheme="minorEastAsia"/>
                <w:color w:val="000000"/>
                <w:sz w:val="21"/>
                <w:szCs w:val="21"/>
              </w:rPr>
              <w:t>华夏鼎明债券型证券投资基金</w:t>
            </w:r>
          </w:p>
        </w:tc>
        <w:tc>
          <w:tcPr>
            <w:tcW w:w="1293" w:type="dxa"/>
            <w:vAlign w:val="center"/>
          </w:tcPr>
          <w:p w:rsidR="00413B43" w:rsidRDefault="00FB117E">
            <w:pPr>
              <w:jc w:val="center"/>
            </w:pPr>
            <w:r>
              <w:rPr>
                <w:rFonts w:eastAsiaTheme="minorEastAsia"/>
                <w:color w:val="000000"/>
                <w:sz w:val="21"/>
                <w:szCs w:val="21"/>
              </w:rPr>
              <w:t>2022-06-29</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011624</w:t>
            </w:r>
          </w:p>
        </w:tc>
        <w:tc>
          <w:tcPr>
            <w:tcW w:w="3220" w:type="dxa"/>
            <w:vAlign w:val="center"/>
          </w:tcPr>
          <w:p w:rsidR="00413B43" w:rsidRDefault="00FB117E">
            <w:pPr>
              <w:jc w:val="left"/>
            </w:pPr>
            <w:r>
              <w:rPr>
                <w:rFonts w:eastAsiaTheme="minorEastAsia"/>
                <w:color w:val="000000"/>
                <w:sz w:val="21"/>
                <w:szCs w:val="21"/>
              </w:rPr>
              <w:t>华夏卓享债券型证券投资基金</w:t>
            </w:r>
          </w:p>
        </w:tc>
        <w:tc>
          <w:tcPr>
            <w:tcW w:w="1293" w:type="dxa"/>
            <w:vAlign w:val="center"/>
          </w:tcPr>
          <w:p w:rsidR="00413B43" w:rsidRDefault="00FB117E">
            <w:pPr>
              <w:jc w:val="center"/>
            </w:pPr>
            <w:r>
              <w:rPr>
                <w:rFonts w:eastAsiaTheme="minorEastAsia"/>
                <w:color w:val="000000"/>
                <w:sz w:val="21"/>
                <w:szCs w:val="21"/>
              </w:rPr>
              <w:t>2023-03-21</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008947</w:t>
            </w:r>
          </w:p>
        </w:tc>
        <w:tc>
          <w:tcPr>
            <w:tcW w:w="3220" w:type="dxa"/>
            <w:vAlign w:val="center"/>
          </w:tcPr>
          <w:p w:rsidR="00413B43" w:rsidRDefault="00FB117E">
            <w:pPr>
              <w:jc w:val="left"/>
            </w:pPr>
            <w:r>
              <w:rPr>
                <w:rFonts w:eastAsiaTheme="minorEastAsia"/>
                <w:color w:val="000000"/>
                <w:sz w:val="21"/>
                <w:szCs w:val="21"/>
              </w:rPr>
              <w:t>华夏鼎源债券型证券投资基金</w:t>
            </w:r>
          </w:p>
        </w:tc>
        <w:tc>
          <w:tcPr>
            <w:tcW w:w="1293" w:type="dxa"/>
            <w:vAlign w:val="center"/>
          </w:tcPr>
          <w:p w:rsidR="00413B43" w:rsidRDefault="00FB117E">
            <w:pPr>
              <w:jc w:val="center"/>
            </w:pPr>
            <w:r>
              <w:rPr>
                <w:rFonts w:eastAsiaTheme="minorEastAsia"/>
                <w:color w:val="000000"/>
                <w:sz w:val="21"/>
                <w:szCs w:val="21"/>
              </w:rPr>
              <w:t>2023-04-06</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010979</w:t>
            </w:r>
          </w:p>
        </w:tc>
        <w:tc>
          <w:tcPr>
            <w:tcW w:w="3220" w:type="dxa"/>
            <w:vAlign w:val="center"/>
          </w:tcPr>
          <w:p w:rsidR="00413B43" w:rsidRDefault="00FB117E">
            <w:pPr>
              <w:jc w:val="left"/>
            </w:pPr>
            <w:r>
              <w:rPr>
                <w:rFonts w:eastAsiaTheme="minorEastAsia"/>
                <w:color w:val="000000"/>
                <w:sz w:val="21"/>
                <w:szCs w:val="21"/>
              </w:rPr>
              <w:t>华夏鼎润债券型证券投资基金</w:t>
            </w:r>
          </w:p>
        </w:tc>
        <w:tc>
          <w:tcPr>
            <w:tcW w:w="1293" w:type="dxa"/>
            <w:vAlign w:val="center"/>
          </w:tcPr>
          <w:p w:rsidR="00413B43" w:rsidRDefault="00FB117E">
            <w:pPr>
              <w:jc w:val="center"/>
            </w:pPr>
            <w:r>
              <w:rPr>
                <w:rFonts w:eastAsiaTheme="minorEastAsia"/>
                <w:color w:val="000000"/>
                <w:sz w:val="21"/>
                <w:szCs w:val="21"/>
              </w:rPr>
              <w:t>2023-09-05</w:t>
            </w:r>
          </w:p>
        </w:tc>
        <w:tc>
          <w:tcPr>
            <w:tcW w:w="1284" w:type="dxa"/>
            <w:vAlign w:val="center"/>
          </w:tcPr>
          <w:p w:rsidR="00413B43" w:rsidRDefault="00FB117E">
            <w:pPr>
              <w:jc w:val="center"/>
            </w:pPr>
            <w:r>
              <w:rPr>
                <w:rFonts w:eastAsiaTheme="minorEastAsia"/>
                <w:color w:val="000000"/>
                <w:sz w:val="21"/>
                <w:szCs w:val="21"/>
              </w:rPr>
              <w:t>-</w:t>
            </w:r>
          </w:p>
        </w:tc>
      </w:tr>
      <w:tr w:rsidR="00413B43" w:rsidTr="00FB117E">
        <w:trPr>
          <w:jc w:val="center"/>
        </w:trPr>
        <w:tc>
          <w:tcPr>
            <w:tcW w:w="0" w:type="auto"/>
            <w:vMerge/>
          </w:tcPr>
          <w:p w:rsidR="00413B43" w:rsidRDefault="00413B43"/>
        </w:tc>
        <w:tc>
          <w:tcPr>
            <w:tcW w:w="1008" w:type="dxa"/>
            <w:vAlign w:val="center"/>
          </w:tcPr>
          <w:p w:rsidR="00413B43" w:rsidRDefault="00FB117E">
            <w:pPr>
              <w:jc w:val="center"/>
            </w:pPr>
            <w:r>
              <w:rPr>
                <w:rFonts w:eastAsiaTheme="minorEastAsia"/>
                <w:color w:val="000000"/>
                <w:sz w:val="21"/>
                <w:szCs w:val="21"/>
              </w:rPr>
              <w:t>013457</w:t>
            </w:r>
          </w:p>
        </w:tc>
        <w:tc>
          <w:tcPr>
            <w:tcW w:w="3220" w:type="dxa"/>
            <w:vAlign w:val="center"/>
          </w:tcPr>
          <w:p w:rsidR="00413B43" w:rsidRDefault="00FB117E">
            <w:pPr>
              <w:jc w:val="left"/>
            </w:pPr>
            <w:r>
              <w:rPr>
                <w:rFonts w:eastAsiaTheme="minorEastAsia"/>
                <w:color w:val="000000"/>
                <w:sz w:val="21"/>
                <w:szCs w:val="21"/>
              </w:rPr>
              <w:t>华夏鼎业三个月定期开放债券型证券投资基金</w:t>
            </w:r>
          </w:p>
        </w:tc>
        <w:tc>
          <w:tcPr>
            <w:tcW w:w="1293" w:type="dxa"/>
            <w:vAlign w:val="center"/>
          </w:tcPr>
          <w:p w:rsidR="00413B43" w:rsidRDefault="00FB117E">
            <w:pPr>
              <w:jc w:val="center"/>
            </w:pPr>
            <w:r>
              <w:rPr>
                <w:rFonts w:eastAsiaTheme="minorEastAsia"/>
                <w:color w:val="000000"/>
                <w:sz w:val="21"/>
                <w:szCs w:val="21"/>
              </w:rPr>
              <w:t>2024-03-04</w:t>
            </w:r>
          </w:p>
        </w:tc>
        <w:tc>
          <w:tcPr>
            <w:tcW w:w="1284" w:type="dxa"/>
            <w:vAlign w:val="center"/>
          </w:tcPr>
          <w:p w:rsidR="00413B43" w:rsidRDefault="00FB117E">
            <w:pPr>
              <w:jc w:val="center"/>
            </w:pPr>
            <w:r>
              <w:rPr>
                <w:rFonts w:eastAsiaTheme="minorEastAsia"/>
                <w:color w:val="000000"/>
                <w:sz w:val="21"/>
                <w:szCs w:val="21"/>
              </w:rPr>
              <w:t>-</w:t>
            </w:r>
          </w:p>
        </w:tc>
      </w:tr>
      <w:tr w:rsidR="008131EA" w:rsidTr="00FB117E">
        <w:trPr>
          <w:jc w:val="center"/>
        </w:trPr>
        <w:tc>
          <w:tcPr>
            <w:tcW w:w="2843" w:type="dxa"/>
          </w:tcPr>
          <w:p w:rsidR="008131EA" w:rsidRDefault="000C24A1">
            <w:pPr>
              <w:rPr>
                <w:rFonts w:eastAsiaTheme="minorEastAsia"/>
                <w:color w:val="000000"/>
                <w:sz w:val="21"/>
                <w:szCs w:val="21"/>
              </w:rPr>
            </w:pPr>
            <w:r>
              <w:rPr>
                <w:rFonts w:eastAsiaTheme="minorEastAsia"/>
                <w:color w:val="000000"/>
                <w:sz w:val="21"/>
                <w:szCs w:val="21"/>
              </w:rPr>
              <w:t>是否曾被监管机构予以行政处罚或采取行政监管措施</w:t>
            </w:r>
          </w:p>
        </w:tc>
        <w:tc>
          <w:tcPr>
            <w:tcW w:w="6805" w:type="dxa"/>
            <w:gridSpan w:val="4"/>
          </w:tcPr>
          <w:p w:rsidR="008131EA" w:rsidRDefault="000C24A1">
            <w:pPr>
              <w:rPr>
                <w:rFonts w:eastAsiaTheme="minorEastAsia"/>
                <w:color w:val="000000"/>
                <w:sz w:val="21"/>
                <w:szCs w:val="21"/>
              </w:rPr>
            </w:pPr>
            <w:r>
              <w:rPr>
                <w:rFonts w:eastAsiaTheme="minorEastAsia"/>
                <w:color w:val="000000"/>
                <w:sz w:val="21"/>
                <w:szCs w:val="21"/>
              </w:rPr>
              <w:t>否</w:t>
            </w:r>
          </w:p>
        </w:tc>
      </w:tr>
      <w:tr w:rsidR="008131EA" w:rsidTr="00FB117E">
        <w:trPr>
          <w:jc w:val="center"/>
        </w:trPr>
        <w:tc>
          <w:tcPr>
            <w:tcW w:w="2843" w:type="dxa"/>
          </w:tcPr>
          <w:p w:rsidR="008131EA" w:rsidRDefault="000C24A1">
            <w:pPr>
              <w:rPr>
                <w:rFonts w:eastAsiaTheme="minorEastAsia"/>
                <w:color w:val="000000"/>
                <w:sz w:val="21"/>
                <w:szCs w:val="21"/>
              </w:rPr>
            </w:pPr>
            <w:r>
              <w:rPr>
                <w:rFonts w:eastAsiaTheme="minorEastAsia"/>
                <w:color w:val="000000"/>
                <w:sz w:val="21"/>
                <w:szCs w:val="21"/>
              </w:rPr>
              <w:t>是否已取得基金从业资格</w:t>
            </w:r>
          </w:p>
        </w:tc>
        <w:tc>
          <w:tcPr>
            <w:tcW w:w="6805" w:type="dxa"/>
            <w:gridSpan w:val="4"/>
          </w:tcPr>
          <w:p w:rsidR="008131EA" w:rsidRDefault="000C24A1">
            <w:pPr>
              <w:rPr>
                <w:rFonts w:eastAsiaTheme="minorEastAsia"/>
                <w:color w:val="000000"/>
                <w:sz w:val="21"/>
                <w:szCs w:val="21"/>
              </w:rPr>
            </w:pPr>
            <w:r>
              <w:rPr>
                <w:rFonts w:eastAsiaTheme="minorEastAsia"/>
                <w:color w:val="000000"/>
                <w:sz w:val="21"/>
                <w:szCs w:val="21"/>
              </w:rPr>
              <w:t>是</w:t>
            </w:r>
          </w:p>
        </w:tc>
      </w:tr>
      <w:tr w:rsidR="008131EA" w:rsidTr="00FB117E">
        <w:trPr>
          <w:jc w:val="center"/>
        </w:trPr>
        <w:tc>
          <w:tcPr>
            <w:tcW w:w="2843" w:type="dxa"/>
          </w:tcPr>
          <w:p w:rsidR="008131EA" w:rsidRDefault="000C24A1">
            <w:pPr>
              <w:rPr>
                <w:rFonts w:eastAsiaTheme="minorEastAsia"/>
                <w:color w:val="000000"/>
                <w:sz w:val="21"/>
                <w:szCs w:val="21"/>
              </w:rPr>
            </w:pPr>
            <w:r>
              <w:rPr>
                <w:rFonts w:eastAsiaTheme="minorEastAsia"/>
                <w:color w:val="000000"/>
                <w:sz w:val="21"/>
                <w:szCs w:val="21"/>
              </w:rPr>
              <w:t>学历、学位</w:t>
            </w:r>
          </w:p>
        </w:tc>
        <w:tc>
          <w:tcPr>
            <w:tcW w:w="6805" w:type="dxa"/>
            <w:gridSpan w:val="4"/>
          </w:tcPr>
          <w:p w:rsidR="008131EA" w:rsidRDefault="000C24A1">
            <w:pPr>
              <w:rPr>
                <w:rFonts w:eastAsiaTheme="minorEastAsia"/>
                <w:color w:val="000000"/>
                <w:sz w:val="21"/>
                <w:szCs w:val="21"/>
              </w:rPr>
            </w:pPr>
            <w:r>
              <w:rPr>
                <w:rFonts w:eastAsiaTheme="minorEastAsia"/>
                <w:color w:val="000000"/>
                <w:sz w:val="21"/>
                <w:szCs w:val="21"/>
              </w:rPr>
              <w:t>硕士</w:t>
            </w:r>
          </w:p>
        </w:tc>
      </w:tr>
      <w:tr w:rsidR="008131EA" w:rsidTr="00FB117E">
        <w:trPr>
          <w:jc w:val="center"/>
        </w:trPr>
        <w:tc>
          <w:tcPr>
            <w:tcW w:w="2843" w:type="dxa"/>
          </w:tcPr>
          <w:p w:rsidR="008131EA" w:rsidRDefault="000C24A1">
            <w:pPr>
              <w:rPr>
                <w:rFonts w:eastAsiaTheme="minorEastAsia"/>
                <w:color w:val="000000"/>
                <w:sz w:val="21"/>
                <w:szCs w:val="21"/>
              </w:rPr>
            </w:pPr>
            <w:r>
              <w:rPr>
                <w:rFonts w:eastAsiaTheme="minorEastAsia"/>
                <w:color w:val="000000"/>
                <w:sz w:val="21"/>
                <w:szCs w:val="21"/>
              </w:rPr>
              <w:t>是否已按规定在中国基金业协会注册</w:t>
            </w:r>
            <w:r>
              <w:rPr>
                <w:rFonts w:eastAsiaTheme="minorEastAsia"/>
                <w:color w:val="000000"/>
                <w:sz w:val="21"/>
                <w:szCs w:val="21"/>
              </w:rPr>
              <w:t>/</w:t>
            </w:r>
            <w:r>
              <w:rPr>
                <w:rFonts w:eastAsiaTheme="minorEastAsia"/>
                <w:color w:val="000000"/>
                <w:sz w:val="21"/>
                <w:szCs w:val="21"/>
              </w:rPr>
              <w:t>登记</w:t>
            </w:r>
          </w:p>
        </w:tc>
        <w:tc>
          <w:tcPr>
            <w:tcW w:w="6805" w:type="dxa"/>
            <w:gridSpan w:val="4"/>
          </w:tcPr>
          <w:p w:rsidR="008131EA" w:rsidRDefault="000C24A1">
            <w:pPr>
              <w:rPr>
                <w:rFonts w:eastAsiaTheme="minorEastAsia"/>
                <w:color w:val="000000"/>
                <w:sz w:val="21"/>
                <w:szCs w:val="21"/>
              </w:rPr>
            </w:pPr>
            <w:r>
              <w:rPr>
                <w:rFonts w:eastAsiaTheme="minorEastAsia"/>
                <w:color w:val="000000"/>
                <w:sz w:val="21"/>
                <w:szCs w:val="21"/>
              </w:rPr>
              <w:t>是</w:t>
            </w:r>
          </w:p>
        </w:tc>
      </w:tr>
    </w:tbl>
    <w:p w:rsidR="008131EA" w:rsidRDefault="000C24A1">
      <w:pPr>
        <w:pStyle w:val="3"/>
        <w:keepNext w:val="0"/>
        <w:keepLines w:val="0"/>
        <w:spacing w:before="0" w:after="0" w:line="360" w:lineRule="auto"/>
        <w:rPr>
          <w:bCs w:val="0"/>
          <w:sz w:val="24"/>
          <w:szCs w:val="24"/>
        </w:rPr>
      </w:pPr>
      <w:bookmarkStart w:id="2" w:name="_Toc275961410"/>
      <w:r>
        <w:rPr>
          <w:bCs w:val="0"/>
          <w:sz w:val="24"/>
          <w:szCs w:val="24"/>
        </w:rPr>
        <w:t xml:space="preserve">3 </w:t>
      </w:r>
      <w:r>
        <w:rPr>
          <w:bCs w:val="0"/>
          <w:sz w:val="24"/>
          <w:szCs w:val="24"/>
        </w:rPr>
        <w:t>离任基金经理的相关信息</w:t>
      </w:r>
      <w:bookmarkEnd w:id="2"/>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353"/>
        <w:gridCol w:w="5286"/>
      </w:tblGrid>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离任基金经理姓名</w:t>
            </w:r>
          </w:p>
        </w:tc>
        <w:tc>
          <w:tcPr>
            <w:tcW w:w="5286" w:type="dxa"/>
            <w:vAlign w:val="center"/>
          </w:tcPr>
          <w:p w:rsidR="008131EA" w:rsidRDefault="000C24A1">
            <w:pPr>
              <w:rPr>
                <w:rFonts w:eastAsiaTheme="minorEastAsia"/>
                <w:color w:val="000000"/>
                <w:sz w:val="21"/>
                <w:szCs w:val="21"/>
              </w:rPr>
            </w:pPr>
            <w:r>
              <w:rPr>
                <w:rFonts w:eastAsiaTheme="minorEastAsia"/>
                <w:color w:val="000000"/>
                <w:kern w:val="0"/>
                <w:sz w:val="21"/>
                <w:szCs w:val="21"/>
              </w:rPr>
              <w:t>文世伦</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离任原因</w:t>
            </w:r>
          </w:p>
        </w:tc>
        <w:tc>
          <w:tcPr>
            <w:tcW w:w="5286" w:type="dxa"/>
            <w:vAlign w:val="center"/>
          </w:tcPr>
          <w:p w:rsidR="008131EA" w:rsidRDefault="000C24A1">
            <w:pPr>
              <w:rPr>
                <w:rFonts w:eastAsiaTheme="minorEastAsia"/>
                <w:color w:val="000000"/>
                <w:sz w:val="21"/>
                <w:szCs w:val="21"/>
              </w:rPr>
            </w:pPr>
            <w:r>
              <w:rPr>
                <w:rFonts w:eastAsiaTheme="minorEastAsia"/>
                <w:color w:val="000000"/>
                <w:kern w:val="0"/>
                <w:sz w:val="21"/>
                <w:szCs w:val="21"/>
              </w:rPr>
              <w:t>因工作需要，调整基金经理</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离任日期</w:t>
            </w:r>
          </w:p>
        </w:tc>
        <w:tc>
          <w:tcPr>
            <w:tcW w:w="5286" w:type="dxa"/>
            <w:vAlign w:val="center"/>
          </w:tcPr>
          <w:p w:rsidR="008131EA" w:rsidRDefault="000C24A1">
            <w:pPr>
              <w:rPr>
                <w:rFonts w:eastAsiaTheme="minorEastAsia"/>
                <w:color w:val="000000"/>
                <w:sz w:val="21"/>
                <w:szCs w:val="21"/>
              </w:rPr>
            </w:pPr>
            <w:r>
              <w:rPr>
                <w:rFonts w:eastAsiaTheme="minorEastAsia"/>
                <w:color w:val="000000"/>
                <w:kern w:val="0"/>
                <w:sz w:val="21"/>
                <w:szCs w:val="21"/>
              </w:rPr>
              <w:t>2024</w:t>
            </w:r>
            <w:r>
              <w:rPr>
                <w:rFonts w:eastAsiaTheme="minorEastAsia"/>
                <w:color w:val="000000"/>
                <w:kern w:val="0"/>
                <w:sz w:val="21"/>
                <w:szCs w:val="21"/>
              </w:rPr>
              <w:t>年</w:t>
            </w:r>
            <w:r>
              <w:rPr>
                <w:rFonts w:eastAsiaTheme="minorEastAsia"/>
                <w:color w:val="000000"/>
                <w:kern w:val="0"/>
                <w:sz w:val="21"/>
                <w:szCs w:val="21"/>
              </w:rPr>
              <w:t>4</w:t>
            </w:r>
            <w:r>
              <w:rPr>
                <w:rFonts w:eastAsiaTheme="minorEastAsia"/>
                <w:color w:val="000000"/>
                <w:kern w:val="0"/>
                <w:sz w:val="21"/>
                <w:szCs w:val="21"/>
              </w:rPr>
              <w:t>月</w:t>
            </w:r>
            <w:r>
              <w:rPr>
                <w:rFonts w:eastAsiaTheme="minorEastAsia"/>
                <w:color w:val="000000"/>
                <w:kern w:val="0"/>
                <w:sz w:val="21"/>
                <w:szCs w:val="21"/>
              </w:rPr>
              <w:t>9</w:t>
            </w:r>
            <w:r>
              <w:rPr>
                <w:rFonts w:eastAsiaTheme="minorEastAsia"/>
                <w:color w:val="000000"/>
                <w:kern w:val="0"/>
                <w:sz w:val="21"/>
                <w:szCs w:val="21"/>
              </w:rPr>
              <w:t>日</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转任本公司其他工作岗位的说明</w:t>
            </w:r>
          </w:p>
        </w:tc>
        <w:tc>
          <w:tcPr>
            <w:tcW w:w="5286" w:type="dxa"/>
            <w:vAlign w:val="center"/>
          </w:tcPr>
          <w:p w:rsidR="008131EA" w:rsidRDefault="000C24A1">
            <w:pPr>
              <w:rPr>
                <w:rFonts w:eastAsiaTheme="minorEastAsia"/>
                <w:color w:val="000000"/>
                <w:sz w:val="21"/>
                <w:szCs w:val="21"/>
              </w:rPr>
            </w:pPr>
            <w:r>
              <w:rPr>
                <w:rFonts w:eastAsiaTheme="minorEastAsia"/>
                <w:color w:val="000000"/>
                <w:kern w:val="0"/>
                <w:sz w:val="21"/>
                <w:szCs w:val="21"/>
              </w:rPr>
              <w:t>-</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是否已按规定在中国基金业协会办理变更手续</w:t>
            </w:r>
          </w:p>
        </w:tc>
        <w:tc>
          <w:tcPr>
            <w:tcW w:w="5286" w:type="dxa"/>
            <w:vAlign w:val="center"/>
          </w:tcPr>
          <w:p w:rsidR="008131EA" w:rsidRDefault="000C24A1">
            <w:pPr>
              <w:rPr>
                <w:rFonts w:eastAsiaTheme="minorEastAsia"/>
                <w:color w:val="000000"/>
                <w:sz w:val="21"/>
                <w:szCs w:val="21"/>
              </w:rPr>
            </w:pPr>
            <w:r>
              <w:rPr>
                <w:rFonts w:eastAsiaTheme="minorEastAsia"/>
                <w:color w:val="000000"/>
                <w:kern w:val="0"/>
                <w:sz w:val="21"/>
                <w:szCs w:val="21"/>
              </w:rPr>
              <w:t>是</w:t>
            </w:r>
          </w:p>
        </w:tc>
      </w:tr>
    </w:tbl>
    <w:p w:rsidR="008131EA" w:rsidRDefault="000C24A1">
      <w:pPr>
        <w:pStyle w:val="3"/>
        <w:keepNext w:val="0"/>
        <w:keepLines w:val="0"/>
        <w:spacing w:before="0" w:after="0" w:line="360" w:lineRule="auto"/>
        <w:rPr>
          <w:bCs w:val="0"/>
          <w:sz w:val="24"/>
          <w:szCs w:val="24"/>
        </w:rPr>
      </w:pPr>
      <w:bookmarkStart w:id="3" w:name="_Toc275961411"/>
      <w:r>
        <w:rPr>
          <w:bCs w:val="0"/>
          <w:sz w:val="24"/>
          <w:szCs w:val="24"/>
        </w:rPr>
        <w:t xml:space="preserve">4 </w:t>
      </w:r>
      <w:r>
        <w:rPr>
          <w:bCs w:val="0"/>
          <w:sz w:val="24"/>
          <w:szCs w:val="24"/>
        </w:rPr>
        <w:t>其他需要说明的事项</w:t>
      </w:r>
      <w:bookmarkEnd w:id="3"/>
    </w:p>
    <w:p w:rsidR="00413B43" w:rsidRDefault="00FB117E">
      <w:pPr>
        <w:spacing w:line="360" w:lineRule="auto"/>
        <w:ind w:firstLineChars="200" w:firstLine="480"/>
        <w:rPr>
          <w:rFonts w:eastAsiaTheme="minorEastAsia"/>
          <w:color w:val="000000"/>
          <w:sz w:val="24"/>
          <w:szCs w:val="24"/>
        </w:rPr>
      </w:pPr>
      <w:r>
        <w:rPr>
          <w:rFonts w:eastAsiaTheme="minorEastAsia"/>
          <w:color w:val="000000"/>
          <w:sz w:val="24"/>
          <w:szCs w:val="24"/>
        </w:rPr>
        <w:t>无。</w:t>
      </w:r>
    </w:p>
    <w:p w:rsidR="00413B43" w:rsidRDefault="00FB117E">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p>
    <w:p w:rsidR="00413B43" w:rsidRDefault="00FB117E">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华夏基金管理有限公司</w:t>
      </w:r>
    </w:p>
    <w:p w:rsidR="008131EA" w:rsidRDefault="000C24A1" w:rsidP="00714717">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二〇二四年四月十一日</w:t>
      </w:r>
    </w:p>
    <w:sectPr w:rsidR="008131EA" w:rsidSect="00A71F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9B9" w:rsidRDefault="003539B9" w:rsidP="007F1E6B">
      <w:r>
        <w:separator/>
      </w:r>
    </w:p>
  </w:endnote>
  <w:endnote w:type="continuationSeparator" w:id="0">
    <w:p w:rsidR="003539B9" w:rsidRDefault="003539B9" w:rsidP="007F1E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9B9" w:rsidRDefault="003539B9" w:rsidP="007F1E6B">
      <w:r>
        <w:separator/>
      </w:r>
    </w:p>
  </w:footnote>
  <w:footnote w:type="continuationSeparator" w:id="0">
    <w:p w:rsidR="003539B9" w:rsidRDefault="003539B9" w:rsidP="007F1E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317"/>
    <w:rsid w:val="0000418A"/>
    <w:rsid w:val="000071CE"/>
    <w:rsid w:val="00041353"/>
    <w:rsid w:val="00042A21"/>
    <w:rsid w:val="00070317"/>
    <w:rsid w:val="000C24A1"/>
    <w:rsid w:val="00111BD0"/>
    <w:rsid w:val="00191AD9"/>
    <w:rsid w:val="001F622D"/>
    <w:rsid w:val="00207AA8"/>
    <w:rsid w:val="002A51E8"/>
    <w:rsid w:val="002F4DD9"/>
    <w:rsid w:val="003017E9"/>
    <w:rsid w:val="00306525"/>
    <w:rsid w:val="003539B9"/>
    <w:rsid w:val="00412A37"/>
    <w:rsid w:val="00413B43"/>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25BFE"/>
    <w:rsid w:val="006340ED"/>
    <w:rsid w:val="0066275C"/>
    <w:rsid w:val="00672C20"/>
    <w:rsid w:val="00692E22"/>
    <w:rsid w:val="006C3757"/>
    <w:rsid w:val="0070712F"/>
    <w:rsid w:val="00714717"/>
    <w:rsid w:val="007179FB"/>
    <w:rsid w:val="0079204B"/>
    <w:rsid w:val="007F1E6B"/>
    <w:rsid w:val="007F6D1D"/>
    <w:rsid w:val="00803A3A"/>
    <w:rsid w:val="00807FC2"/>
    <w:rsid w:val="008131EA"/>
    <w:rsid w:val="00872E95"/>
    <w:rsid w:val="0087717F"/>
    <w:rsid w:val="008F0ACC"/>
    <w:rsid w:val="009D65C6"/>
    <w:rsid w:val="009E3ABA"/>
    <w:rsid w:val="00A522D0"/>
    <w:rsid w:val="00A61621"/>
    <w:rsid w:val="00A63D9B"/>
    <w:rsid w:val="00A66507"/>
    <w:rsid w:val="00A71F71"/>
    <w:rsid w:val="00B03319"/>
    <w:rsid w:val="00B27750"/>
    <w:rsid w:val="00BE716F"/>
    <w:rsid w:val="00BE7AA2"/>
    <w:rsid w:val="00CD7ABA"/>
    <w:rsid w:val="00D047E3"/>
    <w:rsid w:val="00D21C32"/>
    <w:rsid w:val="00D64B1C"/>
    <w:rsid w:val="00DD624E"/>
    <w:rsid w:val="00DE5519"/>
    <w:rsid w:val="00E435FE"/>
    <w:rsid w:val="00E857A8"/>
    <w:rsid w:val="00EC081E"/>
    <w:rsid w:val="00EC7F0B"/>
    <w:rsid w:val="00ED112A"/>
    <w:rsid w:val="00F70EFB"/>
    <w:rsid w:val="00FB117E"/>
    <w:rsid w:val="00FC353A"/>
    <w:rsid w:val="05791921"/>
    <w:rsid w:val="0691773E"/>
    <w:rsid w:val="07B11083"/>
    <w:rsid w:val="0D5608DC"/>
    <w:rsid w:val="200C6355"/>
    <w:rsid w:val="25743650"/>
    <w:rsid w:val="30E96197"/>
    <w:rsid w:val="344B00E7"/>
    <w:rsid w:val="3B762ED1"/>
    <w:rsid w:val="3E010B84"/>
    <w:rsid w:val="3EC364B6"/>
    <w:rsid w:val="3ECC13DD"/>
    <w:rsid w:val="44292A8D"/>
    <w:rsid w:val="47D978BC"/>
    <w:rsid w:val="48EB2C1B"/>
    <w:rsid w:val="4A0A577D"/>
    <w:rsid w:val="59EE5D8B"/>
    <w:rsid w:val="5A2C3C54"/>
    <w:rsid w:val="60F754DF"/>
    <w:rsid w:val="63475815"/>
    <w:rsid w:val="67BE1A79"/>
    <w:rsid w:val="683F1BE3"/>
    <w:rsid w:val="70C24431"/>
    <w:rsid w:val="785D3A1D"/>
    <w:rsid w:val="7C39635D"/>
    <w:rsid w:val="7F0C4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71"/>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A71F71"/>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A71F71"/>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A71F71"/>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A71F71"/>
    <w:rPr>
      <w:rFonts w:ascii="宋体" w:eastAsia="宋体"/>
      <w:sz w:val="18"/>
      <w:szCs w:val="18"/>
    </w:rPr>
  </w:style>
  <w:style w:type="paragraph" w:styleId="a4">
    <w:name w:val="Balloon Text"/>
    <w:basedOn w:val="a"/>
    <w:link w:val="Char0"/>
    <w:uiPriority w:val="99"/>
    <w:semiHidden/>
    <w:unhideWhenUsed/>
    <w:qFormat/>
    <w:rsid w:val="00A71F71"/>
    <w:rPr>
      <w:sz w:val="18"/>
      <w:szCs w:val="18"/>
    </w:rPr>
  </w:style>
  <w:style w:type="paragraph" w:styleId="a5">
    <w:name w:val="footer"/>
    <w:basedOn w:val="a"/>
    <w:link w:val="Char1"/>
    <w:uiPriority w:val="99"/>
    <w:unhideWhenUsed/>
    <w:qFormat/>
    <w:rsid w:val="00A71F7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71F71"/>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A71F71"/>
    <w:pPr>
      <w:snapToGrid w:val="0"/>
      <w:jc w:val="left"/>
    </w:pPr>
    <w:rPr>
      <w:rFonts w:eastAsia="宋体"/>
      <w:sz w:val="18"/>
    </w:rPr>
  </w:style>
  <w:style w:type="character" w:styleId="a8">
    <w:name w:val="footnote reference"/>
    <w:basedOn w:val="a0"/>
    <w:qFormat/>
    <w:rsid w:val="00A71F71"/>
    <w:rPr>
      <w:vertAlign w:val="superscript"/>
    </w:rPr>
  </w:style>
  <w:style w:type="character" w:customStyle="1" w:styleId="1Char">
    <w:name w:val="标题 1 Char"/>
    <w:basedOn w:val="a0"/>
    <w:link w:val="1"/>
    <w:qFormat/>
    <w:rsid w:val="00A71F71"/>
    <w:rPr>
      <w:rFonts w:ascii="Times New Roman" w:eastAsia="宋体" w:hAnsi="Times New Roman" w:cs="Times New Roman"/>
      <w:b/>
      <w:bCs/>
      <w:kern w:val="44"/>
      <w:sz w:val="44"/>
      <w:szCs w:val="44"/>
    </w:rPr>
  </w:style>
  <w:style w:type="character" w:customStyle="1" w:styleId="2Char">
    <w:name w:val="标题 2 Char"/>
    <w:basedOn w:val="a0"/>
    <w:link w:val="2"/>
    <w:qFormat/>
    <w:rsid w:val="00A71F71"/>
    <w:rPr>
      <w:rFonts w:ascii="Arial" w:eastAsia="黑体" w:hAnsi="Arial" w:cs="Times New Roman"/>
      <w:b/>
      <w:bCs/>
      <w:sz w:val="32"/>
      <w:szCs w:val="32"/>
    </w:rPr>
  </w:style>
  <w:style w:type="character" w:customStyle="1" w:styleId="Char3">
    <w:name w:val="脚注文本 Char"/>
    <w:basedOn w:val="a0"/>
    <w:link w:val="a7"/>
    <w:qFormat/>
    <w:rsid w:val="00A71F71"/>
    <w:rPr>
      <w:rFonts w:ascii="Times New Roman" w:eastAsia="宋体" w:hAnsi="Times New Roman" w:cs="Times New Roman"/>
      <w:sz w:val="18"/>
      <w:szCs w:val="20"/>
    </w:rPr>
  </w:style>
  <w:style w:type="character" w:customStyle="1" w:styleId="Char">
    <w:name w:val="文档结构图 Char"/>
    <w:basedOn w:val="a0"/>
    <w:link w:val="a3"/>
    <w:uiPriority w:val="99"/>
    <w:semiHidden/>
    <w:qFormat/>
    <w:rsid w:val="00A71F71"/>
    <w:rPr>
      <w:rFonts w:ascii="宋体" w:eastAsia="宋体" w:hAnsi="Times New Roman" w:cs="Times New Roman"/>
      <w:sz w:val="18"/>
      <w:szCs w:val="18"/>
    </w:rPr>
  </w:style>
  <w:style w:type="character" w:customStyle="1" w:styleId="Char2">
    <w:name w:val="页眉 Char"/>
    <w:basedOn w:val="a0"/>
    <w:link w:val="a6"/>
    <w:uiPriority w:val="99"/>
    <w:qFormat/>
    <w:rsid w:val="00A71F71"/>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A71F71"/>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A71F71"/>
    <w:rPr>
      <w:rFonts w:ascii="Times New Roman" w:eastAsia="方正仿宋简体" w:hAnsi="Times New Roman" w:cs="Times New Roman"/>
      <w:sz w:val="18"/>
      <w:szCs w:val="18"/>
    </w:rPr>
  </w:style>
  <w:style w:type="character" w:customStyle="1" w:styleId="3Char">
    <w:name w:val="标题 3 Char"/>
    <w:basedOn w:val="a0"/>
    <w:link w:val="3"/>
    <w:rsid w:val="00A71F71"/>
    <w:rPr>
      <w:rFonts w:ascii="Times New Roman" w:eastAsia="宋体" w:hAnsi="Times New Roman"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1288</Characters>
  <Application>Microsoft Office Word</Application>
  <DocSecurity>4</DocSecurity>
  <Lines>10</Lines>
  <Paragraphs>3</Paragraphs>
  <ScaleCrop>false</ScaleCrop>
  <Company>微软中国</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2024-04-10T16:01:00Z</dcterms:created>
  <dcterms:modified xsi:type="dcterms:W3CDTF">2024-04-10T16:01:00Z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0D8DC40FD31E48878634C09ABBACDCEC</vt:lpwstr>
  </property>
</Properties>
</file>