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56" w:rsidRDefault="005051EE">
      <w:pPr>
        <w:pStyle w:val="2"/>
        <w:keepNext w:val="0"/>
        <w:spacing w:before="0" w:after="232"/>
        <w:jc w:val="center"/>
        <w:rPr>
          <w:rFonts w:ascii="Times New Roman" w:hAnsi="Times New Roman" w:cs="Times New Roman"/>
          <w:lang w:eastAsia="zh-CN"/>
        </w:rPr>
      </w:pPr>
      <w:r>
        <w:rPr>
          <w:rFonts w:ascii="宋体" w:eastAsia="宋体" w:hAnsi="宋体" w:cs="宋体"/>
          <w:i w:val="0"/>
          <w:iCs w:val="0"/>
          <w:lang w:eastAsia="zh-CN"/>
        </w:rPr>
        <w:t>华宝基金关于华宝宝康债券投资基金</w:t>
      </w:r>
      <w:r>
        <w:rPr>
          <w:rFonts w:ascii="宋体" w:eastAsia="宋体" w:hAnsi="宋体" w:cs="宋体"/>
          <w:i w:val="0"/>
          <w:iCs w:val="0"/>
          <w:lang w:eastAsia="zh-CN"/>
        </w:rPr>
        <w:t>C</w:t>
      </w:r>
      <w:r>
        <w:rPr>
          <w:rFonts w:ascii="宋体" w:eastAsia="宋体" w:hAnsi="宋体" w:cs="宋体"/>
          <w:i w:val="0"/>
          <w:iCs w:val="0"/>
          <w:lang w:eastAsia="zh-CN"/>
        </w:rPr>
        <w:t>类新增中国建设银行股份有限公司为代销机构的公告</w:t>
      </w:r>
    </w:p>
    <w:p w:rsidR="00B70356" w:rsidRDefault="005051EE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本公司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）与中国建设银行股份有限公司（以下简称：建设银行）签署的《证券投资基金销售代理协议》，本公司自</w:t>
      </w:r>
      <w:r>
        <w:rPr>
          <w:rFonts w:ascii="宋体" w:eastAsia="宋体" w:hAnsi="宋体" w:cs="宋体"/>
          <w:sz w:val="21"/>
          <w:szCs w:val="21"/>
          <w:lang w:eastAsia="zh-CN"/>
        </w:rPr>
        <w:t>2024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04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日起增加建设银行为华宝宝康债券投资基金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类（</w:t>
      </w:r>
      <w:r>
        <w:rPr>
          <w:rFonts w:ascii="宋体" w:eastAsia="宋体" w:hAnsi="宋体" w:cs="宋体"/>
          <w:sz w:val="21"/>
          <w:szCs w:val="21"/>
          <w:lang w:eastAsia="zh-CN"/>
        </w:rPr>
        <w:t>007964</w:t>
      </w:r>
      <w:r>
        <w:rPr>
          <w:rFonts w:ascii="宋体" w:eastAsia="宋体" w:hAnsi="宋体" w:cs="宋体"/>
          <w:sz w:val="21"/>
          <w:szCs w:val="21"/>
          <w:lang w:eastAsia="zh-CN"/>
        </w:rPr>
        <w:t>：华宝宝康债券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）的代销机构。投资者可通过上述代销机构办理华宝宝康债券投资基金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 w:rsidR="001B0ADF">
        <w:rPr>
          <w:rFonts w:ascii="宋体" w:eastAsia="宋体" w:hAnsi="宋体" w:cs="宋体"/>
          <w:sz w:val="21"/>
          <w:szCs w:val="21"/>
          <w:lang w:eastAsia="zh-CN"/>
        </w:rPr>
        <w:t>类的开户</w:t>
      </w:r>
      <w:r>
        <w:rPr>
          <w:rFonts w:ascii="宋体" w:eastAsia="宋体" w:hAnsi="宋体" w:cs="宋体"/>
          <w:sz w:val="21"/>
          <w:szCs w:val="21"/>
          <w:lang w:eastAsia="zh-CN"/>
        </w:rPr>
        <w:t>、申赎及其他业务。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bookmarkStart w:id="0" w:name="_GoBack"/>
      <w:bookmarkEnd w:id="0"/>
    </w:p>
    <w:p w:rsidR="00B70356" w:rsidRDefault="005051EE">
      <w:pPr>
        <w:spacing w:before="210" w:after="210" w:line="560" w:lineRule="atLeast"/>
        <w:ind w:left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中国建设银行股份有限公司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</w:t>
      </w:r>
      <w:r>
        <w:rPr>
          <w:rFonts w:ascii="宋体" w:eastAsia="宋体" w:hAnsi="宋体" w:cs="宋体"/>
          <w:sz w:val="21"/>
          <w:szCs w:val="21"/>
          <w:lang w:eastAsia="zh-CN"/>
        </w:rPr>
        <w:t>: 95533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www.ccb.com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客户服务电话：</w:t>
      </w:r>
      <w:r>
        <w:rPr>
          <w:rFonts w:ascii="宋体" w:eastAsia="宋体" w:hAnsi="宋体" w:cs="宋体"/>
          <w:sz w:val="21"/>
          <w:szCs w:val="21"/>
          <w:lang w:eastAsia="zh-CN"/>
        </w:rPr>
        <w:t>400-820-5050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400-700-5588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www.fsfund.com</w:t>
      </w:r>
    </w:p>
    <w:p w:rsidR="00B70356" w:rsidRDefault="005051EE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B70356" w:rsidRDefault="005051EE">
      <w:pPr>
        <w:spacing w:before="210" w:after="210" w:line="560" w:lineRule="atLeas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B70356" w:rsidRDefault="005051EE">
      <w:pPr>
        <w:spacing w:before="210" w:after="210" w:line="560" w:lineRule="atLeast"/>
        <w:jc w:val="righ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2024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04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B70356" w:rsidRDefault="00B70356">
      <w:pPr>
        <w:spacing w:before="240" w:after="240"/>
        <w:rPr>
          <w:lang w:eastAsia="zh-CN"/>
        </w:rPr>
      </w:pPr>
    </w:p>
    <w:sectPr w:rsidR="00B70356" w:rsidSect="0087094D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4D" w:rsidRDefault="0087094D" w:rsidP="0087094D">
      <w:r>
        <w:separator/>
      </w:r>
    </w:p>
  </w:endnote>
  <w:endnote w:type="continuationSeparator" w:id="0">
    <w:p w:rsidR="0087094D" w:rsidRDefault="0087094D" w:rsidP="0087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56" w:rsidRDefault="0087094D">
    <w:pPr>
      <w:jc w:val="center"/>
      <w:rPr>
        <w:sz w:val="20"/>
      </w:rPr>
    </w:pPr>
    <w:r>
      <w:rPr>
        <w:sz w:val="20"/>
      </w:rPr>
      <w:fldChar w:fldCharType="begin"/>
    </w:r>
    <w:r w:rsidR="005051E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5051E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4D" w:rsidRDefault="0087094D" w:rsidP="0087094D">
      <w:r>
        <w:separator/>
      </w:r>
    </w:p>
  </w:footnote>
  <w:footnote w:type="continuationSeparator" w:id="0">
    <w:p w:rsidR="0087094D" w:rsidRDefault="0087094D" w:rsidP="0087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1B0ADF"/>
    <w:rsid w:val="005051EE"/>
    <w:rsid w:val="00647DDA"/>
    <w:rsid w:val="0087094D"/>
    <w:rsid w:val="00A77B3E"/>
    <w:rsid w:val="00B70356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D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0ADF"/>
    <w:rPr>
      <w:sz w:val="18"/>
      <w:szCs w:val="18"/>
    </w:rPr>
  </w:style>
  <w:style w:type="paragraph" w:styleId="a4">
    <w:name w:val="footer"/>
    <w:basedOn w:val="a"/>
    <w:link w:val="Char0"/>
    <w:unhideWhenUsed/>
    <w:rsid w:val="001B0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0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华宝基金关于华宝宝康债券投资基金C类新增中国建设银行股份有限公司为代销机构的公告</dc:title>
  <dc:creator>韦西苓</dc:creator>
  <cp:lastModifiedBy>ZHONGM</cp:lastModifiedBy>
  <cp:revision>2</cp:revision>
  <dcterms:created xsi:type="dcterms:W3CDTF">2024-04-10T16:01:00Z</dcterms:created>
  <dcterms:modified xsi:type="dcterms:W3CDTF">2024-04-10T16:01:00Z</dcterms:modified>
</cp:coreProperties>
</file>