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F9C" w:rsidRPr="000045A2" w:rsidRDefault="00670F9C" w:rsidP="00670F9C">
      <w:pPr>
        <w:spacing w:line="360" w:lineRule="auto"/>
        <w:jc w:val="center"/>
        <w:rPr>
          <w:rFonts w:ascii="宋体" w:eastAsia="宋体" w:hAnsi="宋体" w:cs="Times New Roman"/>
          <w:b/>
          <w:bCs/>
          <w:kern w:val="44"/>
          <w:sz w:val="32"/>
          <w:szCs w:val="32"/>
        </w:rPr>
      </w:pPr>
      <w:r w:rsidRPr="000045A2">
        <w:rPr>
          <w:rFonts w:ascii="宋体" w:eastAsia="宋体" w:hAnsi="宋体" w:cs="Times New Roman" w:hint="eastAsia"/>
          <w:b/>
          <w:bCs/>
          <w:kern w:val="44"/>
          <w:sz w:val="32"/>
          <w:szCs w:val="32"/>
        </w:rPr>
        <w:t>关于</w:t>
      </w:r>
      <w:r w:rsidR="005A5BB3" w:rsidRPr="000045A2">
        <w:rPr>
          <w:rFonts w:ascii="宋体" w:eastAsia="宋体" w:hAnsi="宋体" w:cs="Times New Roman" w:hint="eastAsia"/>
          <w:b/>
          <w:bCs/>
          <w:kern w:val="44"/>
          <w:sz w:val="32"/>
          <w:szCs w:val="32"/>
        </w:rPr>
        <w:t>汇丰晋信</w:t>
      </w:r>
      <w:r w:rsidR="004C207E" w:rsidRPr="000045A2">
        <w:rPr>
          <w:rFonts w:ascii="宋体" w:eastAsia="宋体" w:hAnsi="宋体" w:cs="Times New Roman" w:hint="eastAsia"/>
          <w:b/>
          <w:bCs/>
          <w:kern w:val="44"/>
          <w:sz w:val="32"/>
          <w:szCs w:val="32"/>
        </w:rPr>
        <w:t>平稳增利中短债债券</w:t>
      </w:r>
      <w:r w:rsidR="005A5BB3" w:rsidRPr="000045A2">
        <w:rPr>
          <w:rFonts w:ascii="宋体" w:eastAsia="宋体" w:hAnsi="宋体" w:cs="Times New Roman" w:hint="eastAsia"/>
          <w:b/>
          <w:bCs/>
          <w:kern w:val="44"/>
          <w:sz w:val="32"/>
          <w:szCs w:val="32"/>
        </w:rPr>
        <w:t>型证券投资基金</w:t>
      </w:r>
      <w:r w:rsidRPr="000045A2">
        <w:rPr>
          <w:rFonts w:ascii="宋体" w:eastAsia="宋体" w:hAnsi="宋体" w:cs="Times New Roman" w:hint="eastAsia"/>
          <w:b/>
          <w:bCs/>
          <w:kern w:val="44"/>
          <w:sz w:val="32"/>
          <w:szCs w:val="32"/>
        </w:rPr>
        <w:t>增加</w:t>
      </w:r>
      <w:r w:rsidR="004C207E" w:rsidRPr="000045A2">
        <w:rPr>
          <w:rFonts w:ascii="宋体" w:eastAsia="宋体" w:hAnsi="宋体" w:cs="Times New Roman" w:hint="eastAsia"/>
          <w:b/>
          <w:bCs/>
          <w:kern w:val="44"/>
          <w:sz w:val="32"/>
          <w:szCs w:val="32"/>
        </w:rPr>
        <w:t>D</w:t>
      </w:r>
      <w:r w:rsidRPr="000045A2">
        <w:rPr>
          <w:rFonts w:ascii="宋体" w:eastAsia="宋体" w:hAnsi="宋体" w:cs="Times New Roman" w:hint="eastAsia"/>
          <w:b/>
          <w:bCs/>
          <w:kern w:val="44"/>
          <w:sz w:val="32"/>
          <w:szCs w:val="32"/>
        </w:rPr>
        <w:t>类基金份额并修改基金合同及托管协议等事项的公告</w:t>
      </w:r>
    </w:p>
    <w:p w:rsidR="00F51E8B" w:rsidRPr="000045A2" w:rsidRDefault="00F51E8B"/>
    <w:p w:rsidR="00670F9C" w:rsidRPr="000045A2" w:rsidRDefault="00670F9C" w:rsidP="00670F9C">
      <w:pPr>
        <w:spacing w:line="360" w:lineRule="auto"/>
        <w:ind w:firstLine="480"/>
        <w:rPr>
          <w:rFonts w:ascii="宋体" w:hAnsi="宋体"/>
          <w:sz w:val="24"/>
        </w:rPr>
      </w:pPr>
      <w:r w:rsidRPr="000045A2">
        <w:rPr>
          <w:rFonts w:ascii="宋体" w:hAnsi="宋体" w:hint="eastAsia"/>
          <w:sz w:val="24"/>
        </w:rPr>
        <w:t>根据《中华人民共和国证券投资基金法》、《公开募集证券投资基金运作管理办法》和《</w:t>
      </w:r>
      <w:r w:rsidR="005A5BB3" w:rsidRPr="000045A2">
        <w:rPr>
          <w:rFonts w:ascii="宋体" w:hAnsi="宋体" w:hint="eastAsia"/>
          <w:kern w:val="0"/>
          <w:sz w:val="24"/>
        </w:rPr>
        <w:t>汇丰晋信</w:t>
      </w:r>
      <w:r w:rsidR="004C207E" w:rsidRPr="000045A2">
        <w:rPr>
          <w:rFonts w:ascii="宋体" w:hAnsi="宋体" w:hint="eastAsia"/>
          <w:kern w:val="0"/>
          <w:sz w:val="24"/>
        </w:rPr>
        <w:t>平稳增利中短债债券</w:t>
      </w:r>
      <w:r w:rsidR="005A5BB3" w:rsidRPr="000045A2">
        <w:rPr>
          <w:rFonts w:ascii="宋体" w:hAnsi="宋体" w:hint="eastAsia"/>
          <w:kern w:val="0"/>
          <w:sz w:val="24"/>
        </w:rPr>
        <w:t>型证</w:t>
      </w:r>
      <w:bookmarkStart w:id="0" w:name="_GoBack"/>
      <w:bookmarkEnd w:id="0"/>
      <w:r w:rsidR="005A5BB3" w:rsidRPr="000045A2">
        <w:rPr>
          <w:rFonts w:ascii="宋体" w:hAnsi="宋体" w:hint="eastAsia"/>
          <w:kern w:val="0"/>
          <w:sz w:val="24"/>
        </w:rPr>
        <w:t>券投资基金</w:t>
      </w:r>
      <w:r w:rsidRPr="000045A2">
        <w:rPr>
          <w:rFonts w:ascii="宋体" w:hAnsi="宋体" w:hint="eastAsia"/>
          <w:sz w:val="24"/>
        </w:rPr>
        <w:t>基金合同》（以下简称“基金合同”）的有关规定，</w:t>
      </w:r>
      <w:r w:rsidR="005A5BB3" w:rsidRPr="000045A2">
        <w:rPr>
          <w:rFonts w:ascii="宋体" w:hAnsi="宋体" w:hint="eastAsia"/>
          <w:kern w:val="0"/>
          <w:sz w:val="24"/>
        </w:rPr>
        <w:t>汇丰晋信</w:t>
      </w:r>
      <w:r w:rsidR="004C207E" w:rsidRPr="000045A2">
        <w:rPr>
          <w:rFonts w:ascii="宋体" w:hAnsi="宋体" w:hint="eastAsia"/>
          <w:kern w:val="0"/>
          <w:sz w:val="24"/>
        </w:rPr>
        <w:t>平稳增利中短债债券</w:t>
      </w:r>
      <w:r w:rsidR="005A5BB3" w:rsidRPr="000045A2">
        <w:rPr>
          <w:rFonts w:ascii="宋体" w:hAnsi="宋体" w:hint="eastAsia"/>
          <w:kern w:val="0"/>
          <w:sz w:val="24"/>
        </w:rPr>
        <w:t>型证券投资基金</w:t>
      </w:r>
      <w:r w:rsidRPr="000045A2">
        <w:rPr>
          <w:rFonts w:ascii="宋体" w:hAnsi="宋体" w:hint="eastAsia"/>
          <w:sz w:val="24"/>
        </w:rPr>
        <w:t>（以下简称“本基金”）的基金管理人汇丰晋信基金管理有限公司（以下简称“基金管理人”</w:t>
      </w:r>
      <w:r w:rsidR="00C67D60" w:rsidRPr="000045A2">
        <w:rPr>
          <w:rFonts w:ascii="宋体" w:hAnsi="宋体" w:hint="eastAsia"/>
          <w:sz w:val="24"/>
        </w:rPr>
        <w:t>或“本公司”</w:t>
      </w:r>
      <w:r w:rsidRPr="000045A2">
        <w:rPr>
          <w:rFonts w:ascii="宋体" w:hAnsi="宋体" w:hint="eastAsia"/>
          <w:sz w:val="24"/>
        </w:rPr>
        <w:t>）经与</w:t>
      </w:r>
      <w:r w:rsidRPr="000045A2">
        <w:rPr>
          <w:rFonts w:ascii="宋体" w:hAnsi="宋体"/>
          <w:sz w:val="24"/>
        </w:rPr>
        <w:t>本基金的基金托管人</w:t>
      </w:r>
      <w:r w:rsidR="004C207E" w:rsidRPr="000045A2">
        <w:rPr>
          <w:rFonts w:ascii="宋体" w:hAnsi="宋体" w:hint="eastAsia"/>
          <w:sz w:val="24"/>
        </w:rPr>
        <w:t>交通</w:t>
      </w:r>
      <w:r w:rsidR="00F51E8B" w:rsidRPr="000045A2">
        <w:rPr>
          <w:rFonts w:ascii="宋体" w:hAnsi="宋体" w:hint="eastAsia"/>
          <w:sz w:val="24"/>
        </w:rPr>
        <w:t>银行股份有限公司</w:t>
      </w:r>
      <w:r w:rsidRPr="000045A2">
        <w:rPr>
          <w:rFonts w:ascii="宋体" w:hAnsi="宋体" w:hint="eastAsia"/>
          <w:sz w:val="24"/>
        </w:rPr>
        <w:t>协商一致</w:t>
      </w:r>
      <w:r w:rsidR="00652510" w:rsidRPr="000045A2">
        <w:rPr>
          <w:rFonts w:ascii="宋体" w:hAnsi="宋体" w:hint="eastAsia"/>
          <w:sz w:val="24"/>
        </w:rPr>
        <w:t>并履行适当程序，</w:t>
      </w:r>
      <w:r w:rsidRPr="000045A2">
        <w:rPr>
          <w:rFonts w:ascii="宋体" w:hAnsi="宋体"/>
          <w:sz w:val="24"/>
        </w:rPr>
        <w:t>决定</w:t>
      </w:r>
      <w:r w:rsidRPr="000045A2">
        <w:rPr>
          <w:rFonts w:ascii="宋体" w:hAnsi="宋体" w:hint="eastAsia"/>
          <w:sz w:val="24"/>
        </w:rPr>
        <w:t>自</w:t>
      </w:r>
      <w:r w:rsidR="004C207E" w:rsidRPr="000045A2">
        <w:rPr>
          <w:rFonts w:ascii="宋体" w:hAnsi="宋体" w:hint="eastAsia"/>
          <w:sz w:val="24"/>
        </w:rPr>
        <w:t>20</w:t>
      </w:r>
      <w:r w:rsidR="004C207E" w:rsidRPr="000045A2">
        <w:rPr>
          <w:rFonts w:ascii="宋体" w:hAnsi="宋体"/>
          <w:sz w:val="24"/>
        </w:rPr>
        <w:t>24</w:t>
      </w:r>
      <w:r w:rsidRPr="000045A2">
        <w:rPr>
          <w:rFonts w:ascii="宋体" w:hAnsi="宋体"/>
          <w:sz w:val="24"/>
        </w:rPr>
        <w:t>年</w:t>
      </w:r>
      <w:r w:rsidR="00B661F6" w:rsidRPr="000045A2">
        <w:rPr>
          <w:rFonts w:ascii="宋体" w:hAnsi="宋体"/>
          <w:sz w:val="24"/>
        </w:rPr>
        <w:t>4</w:t>
      </w:r>
      <w:r w:rsidRPr="000045A2">
        <w:rPr>
          <w:rFonts w:ascii="宋体" w:hAnsi="宋体" w:hint="eastAsia"/>
          <w:sz w:val="24"/>
        </w:rPr>
        <w:t>月</w:t>
      </w:r>
      <w:r w:rsidR="00B661F6" w:rsidRPr="000045A2">
        <w:rPr>
          <w:rFonts w:ascii="宋体" w:hAnsi="宋体"/>
          <w:sz w:val="24"/>
        </w:rPr>
        <w:t>11</w:t>
      </w:r>
      <w:r w:rsidRPr="000045A2">
        <w:rPr>
          <w:rFonts w:ascii="宋体" w:hAnsi="宋体" w:hint="eastAsia"/>
          <w:sz w:val="24"/>
        </w:rPr>
        <w:t>日起对本基金增加</w:t>
      </w:r>
      <w:r w:rsidR="004C207E" w:rsidRPr="000045A2">
        <w:rPr>
          <w:rFonts w:ascii="宋体" w:hAnsi="宋体" w:hint="eastAsia"/>
          <w:sz w:val="24"/>
        </w:rPr>
        <w:t>D</w:t>
      </w:r>
      <w:r w:rsidRPr="000045A2">
        <w:rPr>
          <w:rFonts w:ascii="宋体" w:hAnsi="宋体" w:hint="eastAsia"/>
          <w:sz w:val="24"/>
        </w:rPr>
        <w:t>类基金份额，并相应修改基金合同及</w:t>
      </w:r>
      <w:r w:rsidR="004C207E" w:rsidRPr="000045A2">
        <w:rPr>
          <w:rFonts w:ascii="宋体" w:hAnsi="宋体" w:hint="eastAsia"/>
          <w:sz w:val="24"/>
        </w:rPr>
        <w:t>《</w:t>
      </w:r>
      <w:r w:rsidR="004C207E" w:rsidRPr="000045A2">
        <w:rPr>
          <w:rFonts w:ascii="宋体" w:hAnsi="宋体" w:hint="eastAsia"/>
          <w:kern w:val="0"/>
          <w:sz w:val="24"/>
        </w:rPr>
        <w:t>汇丰晋信平稳增利中短债债券型证券投资基金</w:t>
      </w:r>
      <w:r w:rsidR="004C207E" w:rsidRPr="000045A2">
        <w:rPr>
          <w:rFonts w:ascii="宋体" w:hAnsi="宋体" w:hint="eastAsia"/>
          <w:sz w:val="24"/>
        </w:rPr>
        <w:t>托管协议》</w:t>
      </w:r>
      <w:r w:rsidRPr="000045A2">
        <w:rPr>
          <w:rFonts w:ascii="宋体" w:hAnsi="宋体" w:hint="eastAsia"/>
          <w:sz w:val="24"/>
        </w:rPr>
        <w:t>（以下简称“托管协议”）相关内容。现将具体事宜公告如下：</w:t>
      </w:r>
    </w:p>
    <w:p w:rsidR="00670F9C" w:rsidRPr="000045A2" w:rsidRDefault="00670F9C"/>
    <w:p w:rsidR="00670F9C" w:rsidRPr="000045A2" w:rsidRDefault="00670F9C" w:rsidP="00670F9C">
      <w:pPr>
        <w:spacing w:line="360" w:lineRule="auto"/>
        <w:ind w:firstLineChars="200" w:firstLine="482"/>
        <w:rPr>
          <w:sz w:val="24"/>
          <w:szCs w:val="24"/>
        </w:rPr>
      </w:pPr>
      <w:r w:rsidRPr="000045A2">
        <w:rPr>
          <w:rFonts w:hint="eastAsia"/>
          <w:b/>
          <w:sz w:val="24"/>
          <w:szCs w:val="24"/>
        </w:rPr>
        <w:t>一、增加</w:t>
      </w:r>
      <w:r w:rsidR="004C207E" w:rsidRPr="000045A2">
        <w:rPr>
          <w:rFonts w:asciiTheme="minorEastAsia" w:hAnsiTheme="minorEastAsia" w:hint="eastAsia"/>
          <w:b/>
          <w:sz w:val="24"/>
          <w:szCs w:val="24"/>
        </w:rPr>
        <w:t>D</w:t>
      </w:r>
      <w:r w:rsidRPr="000045A2">
        <w:rPr>
          <w:rFonts w:hint="eastAsia"/>
          <w:b/>
          <w:sz w:val="24"/>
          <w:szCs w:val="24"/>
        </w:rPr>
        <w:t>类基金份额的基本情况</w:t>
      </w:r>
    </w:p>
    <w:p w:rsidR="00C67D60" w:rsidRPr="000045A2" w:rsidRDefault="00670F9C" w:rsidP="00670F9C">
      <w:pPr>
        <w:spacing w:line="360" w:lineRule="auto"/>
        <w:ind w:firstLineChars="200" w:firstLine="480"/>
        <w:rPr>
          <w:rFonts w:ascii="宋体" w:hAnsi="宋体"/>
          <w:sz w:val="24"/>
        </w:rPr>
      </w:pPr>
      <w:r w:rsidRPr="000045A2">
        <w:rPr>
          <w:rFonts w:ascii="宋体" w:hAnsi="宋体" w:hint="eastAsia"/>
          <w:sz w:val="24"/>
        </w:rPr>
        <w:t>1</w:t>
      </w:r>
      <w:r w:rsidR="00522519" w:rsidRPr="000045A2">
        <w:rPr>
          <w:rFonts w:ascii="宋体" w:hAnsi="宋体"/>
          <w:sz w:val="24"/>
        </w:rPr>
        <w:t>、</w:t>
      </w:r>
      <w:r w:rsidR="00F237B1" w:rsidRPr="000045A2">
        <w:rPr>
          <w:rFonts w:ascii="宋体" w:hAnsi="宋体" w:hint="eastAsia"/>
          <w:sz w:val="24"/>
        </w:rPr>
        <w:t>自</w:t>
      </w:r>
      <w:r w:rsidR="004C207E" w:rsidRPr="000045A2">
        <w:rPr>
          <w:rFonts w:ascii="宋体" w:hAnsi="宋体" w:hint="eastAsia"/>
          <w:sz w:val="24"/>
        </w:rPr>
        <w:t>2</w:t>
      </w:r>
      <w:r w:rsidR="004C207E" w:rsidRPr="000045A2">
        <w:rPr>
          <w:rFonts w:ascii="宋体" w:hAnsi="宋体"/>
          <w:sz w:val="24"/>
        </w:rPr>
        <w:t>024</w:t>
      </w:r>
      <w:r w:rsidR="00F237B1" w:rsidRPr="000045A2">
        <w:rPr>
          <w:rFonts w:ascii="宋体" w:hAnsi="宋体" w:hint="eastAsia"/>
          <w:sz w:val="24"/>
        </w:rPr>
        <w:t>年</w:t>
      </w:r>
      <w:r w:rsidR="00B661F6" w:rsidRPr="000045A2">
        <w:rPr>
          <w:rFonts w:ascii="宋体" w:hAnsi="宋体"/>
          <w:sz w:val="24"/>
        </w:rPr>
        <w:t>4</w:t>
      </w:r>
      <w:r w:rsidR="00F237B1" w:rsidRPr="000045A2">
        <w:rPr>
          <w:rFonts w:ascii="宋体" w:hAnsi="宋体" w:hint="eastAsia"/>
          <w:sz w:val="24"/>
        </w:rPr>
        <w:t>月</w:t>
      </w:r>
      <w:r w:rsidR="00B661F6" w:rsidRPr="000045A2">
        <w:rPr>
          <w:rFonts w:ascii="宋体" w:hAnsi="宋体" w:hint="eastAsia"/>
          <w:sz w:val="24"/>
        </w:rPr>
        <w:t>11</w:t>
      </w:r>
      <w:r w:rsidR="00F237B1" w:rsidRPr="000045A2">
        <w:rPr>
          <w:rFonts w:ascii="宋体" w:hAnsi="宋体" w:hint="eastAsia"/>
          <w:sz w:val="24"/>
        </w:rPr>
        <w:t>日起，</w:t>
      </w:r>
      <w:r w:rsidRPr="000045A2">
        <w:rPr>
          <w:rFonts w:ascii="宋体" w:hAnsi="宋体" w:hint="eastAsia"/>
          <w:sz w:val="24"/>
        </w:rPr>
        <w:t>本基金新增</w:t>
      </w:r>
      <w:r w:rsidR="004C207E" w:rsidRPr="000045A2">
        <w:rPr>
          <w:rFonts w:ascii="宋体" w:hAnsi="宋体" w:hint="eastAsia"/>
          <w:sz w:val="24"/>
        </w:rPr>
        <w:t>D</w:t>
      </w:r>
      <w:r w:rsidRPr="000045A2">
        <w:rPr>
          <w:rFonts w:ascii="宋体" w:hAnsi="宋体" w:hint="eastAsia"/>
          <w:sz w:val="24"/>
        </w:rPr>
        <w:t>类基金份额并单独设置基金代码</w:t>
      </w:r>
      <w:r w:rsidR="00B106F9" w:rsidRPr="000045A2">
        <w:rPr>
          <w:rFonts w:ascii="宋体" w:hAnsi="宋体" w:hint="eastAsia"/>
          <w:sz w:val="24"/>
        </w:rPr>
        <w:t>（</w:t>
      </w:r>
      <w:r w:rsidR="00AF479C" w:rsidRPr="000045A2">
        <w:rPr>
          <w:rFonts w:ascii="宋体" w:hAnsi="宋体" w:hint="eastAsia"/>
          <w:sz w:val="24"/>
        </w:rPr>
        <w:t>D</w:t>
      </w:r>
      <w:r w:rsidR="00F237B1" w:rsidRPr="000045A2">
        <w:rPr>
          <w:rFonts w:ascii="宋体" w:hAnsi="宋体" w:hint="eastAsia"/>
          <w:sz w:val="24"/>
        </w:rPr>
        <w:t>类</w:t>
      </w:r>
      <w:r w:rsidR="00B106F9" w:rsidRPr="000045A2">
        <w:rPr>
          <w:rFonts w:ascii="宋体" w:hAnsi="宋体" w:hint="eastAsia"/>
          <w:sz w:val="24"/>
        </w:rPr>
        <w:t>基金代码为：</w:t>
      </w:r>
      <w:r w:rsidR="005F6592" w:rsidRPr="000045A2">
        <w:rPr>
          <w:rFonts w:ascii="宋体" w:hAnsi="宋体"/>
          <w:sz w:val="24"/>
        </w:rPr>
        <w:t>021226</w:t>
      </w:r>
      <w:r w:rsidR="00B106F9" w:rsidRPr="000045A2">
        <w:rPr>
          <w:rFonts w:ascii="宋体" w:hAnsi="宋体" w:hint="eastAsia"/>
          <w:sz w:val="24"/>
        </w:rPr>
        <w:t>）</w:t>
      </w:r>
      <w:r w:rsidRPr="000045A2">
        <w:rPr>
          <w:rFonts w:ascii="宋体" w:hAnsi="宋体" w:hint="eastAsia"/>
          <w:sz w:val="24"/>
        </w:rPr>
        <w:t>，</w:t>
      </w:r>
      <w:r w:rsidR="00F237B1" w:rsidRPr="000045A2">
        <w:rPr>
          <w:rFonts w:ascii="宋体" w:hAnsi="宋体" w:hint="eastAsia"/>
          <w:sz w:val="24"/>
        </w:rPr>
        <w:t>该类</w:t>
      </w:r>
      <w:r w:rsidR="007664C2" w:rsidRPr="000045A2">
        <w:rPr>
          <w:rFonts w:ascii="宋体" w:hAnsi="宋体" w:hint="eastAsia"/>
          <w:sz w:val="24"/>
        </w:rPr>
        <w:t>基金份额</w:t>
      </w:r>
      <w:r w:rsidR="004C207E" w:rsidRPr="000045A2">
        <w:rPr>
          <w:rFonts w:ascii="宋体" w:hAnsi="宋体" w:hint="eastAsia"/>
          <w:sz w:val="24"/>
        </w:rPr>
        <w:t>在投资者申购时收取申购费用</w:t>
      </w:r>
      <w:r w:rsidR="00AF479C" w:rsidRPr="000045A2">
        <w:rPr>
          <w:rFonts w:ascii="宋体" w:hAnsi="宋体" w:hint="eastAsia"/>
          <w:sz w:val="24"/>
        </w:rPr>
        <w:t>，而不从本类别基金资产中计提销售服务费</w:t>
      </w:r>
      <w:r w:rsidR="00F237B1" w:rsidRPr="000045A2">
        <w:rPr>
          <w:rFonts w:ascii="宋体" w:hAnsi="宋体" w:hint="eastAsia"/>
          <w:sz w:val="24"/>
        </w:rPr>
        <w:t>。</w:t>
      </w:r>
      <w:r w:rsidR="00DD1A07" w:rsidRPr="000045A2">
        <w:rPr>
          <w:rFonts w:ascii="宋体" w:hAnsi="宋体" w:hint="eastAsia"/>
          <w:sz w:val="24"/>
        </w:rPr>
        <w:t>本基金原有的A类基金份额（A类基金代码为：</w:t>
      </w:r>
      <w:r w:rsidR="00DD1A07" w:rsidRPr="000045A2">
        <w:rPr>
          <w:rFonts w:ascii="宋体" w:hAnsi="宋体"/>
          <w:sz w:val="24"/>
        </w:rPr>
        <w:t>540005</w:t>
      </w:r>
      <w:r w:rsidR="00DD1A07" w:rsidRPr="000045A2">
        <w:rPr>
          <w:rFonts w:ascii="宋体" w:hAnsi="宋体" w:hint="eastAsia"/>
          <w:sz w:val="24"/>
        </w:rPr>
        <w:t>）与</w:t>
      </w:r>
      <w:r w:rsidR="00DD1A07" w:rsidRPr="000045A2">
        <w:rPr>
          <w:rFonts w:ascii="宋体" w:hAnsi="宋体"/>
          <w:sz w:val="24"/>
        </w:rPr>
        <w:t>C</w:t>
      </w:r>
      <w:r w:rsidR="00DD1A07" w:rsidRPr="000045A2">
        <w:rPr>
          <w:rFonts w:ascii="宋体" w:hAnsi="宋体" w:hint="eastAsia"/>
          <w:sz w:val="24"/>
        </w:rPr>
        <w:t>类基金份额（</w:t>
      </w:r>
      <w:r w:rsidR="00DD1A07" w:rsidRPr="000045A2">
        <w:rPr>
          <w:rFonts w:ascii="宋体" w:hAnsi="宋体"/>
          <w:sz w:val="24"/>
        </w:rPr>
        <w:t>C</w:t>
      </w:r>
      <w:r w:rsidR="00DD1A07" w:rsidRPr="000045A2">
        <w:rPr>
          <w:rFonts w:ascii="宋体" w:hAnsi="宋体" w:hint="eastAsia"/>
          <w:sz w:val="24"/>
        </w:rPr>
        <w:t>类基金代码为：</w:t>
      </w:r>
      <w:r w:rsidR="00DD1A07" w:rsidRPr="000045A2">
        <w:rPr>
          <w:rFonts w:ascii="宋体" w:hAnsi="宋体"/>
          <w:sz w:val="24"/>
        </w:rPr>
        <w:t>541005</w:t>
      </w:r>
      <w:r w:rsidR="00DD1A07" w:rsidRPr="000045A2">
        <w:rPr>
          <w:rFonts w:ascii="宋体" w:hAnsi="宋体" w:hint="eastAsia"/>
          <w:sz w:val="24"/>
        </w:rPr>
        <w:t>）收费模式不变。</w:t>
      </w:r>
      <w:r w:rsidR="00B106F9" w:rsidRPr="000045A2">
        <w:rPr>
          <w:rFonts w:ascii="宋体" w:hAnsi="宋体" w:hint="eastAsia"/>
          <w:sz w:val="24"/>
        </w:rPr>
        <w:t>投资者申购时可以自主选择与</w:t>
      </w:r>
      <w:r w:rsidR="005E3419" w:rsidRPr="000045A2">
        <w:rPr>
          <w:rFonts w:ascii="宋体" w:hAnsi="宋体"/>
          <w:sz w:val="24"/>
        </w:rPr>
        <w:t>D</w:t>
      </w:r>
      <w:r w:rsidR="00B106F9" w:rsidRPr="000045A2">
        <w:rPr>
          <w:rFonts w:ascii="宋体" w:hAnsi="宋体" w:hint="eastAsia"/>
          <w:sz w:val="24"/>
        </w:rPr>
        <w:t>类基金份额</w:t>
      </w:r>
      <w:r w:rsidR="005E3419" w:rsidRPr="000045A2">
        <w:rPr>
          <w:rFonts w:ascii="宋体" w:hAnsi="宋体" w:hint="eastAsia"/>
          <w:sz w:val="24"/>
        </w:rPr>
        <w:t>、A类</w:t>
      </w:r>
      <w:r w:rsidR="007A1845" w:rsidRPr="000045A2">
        <w:rPr>
          <w:rFonts w:ascii="宋体" w:hAnsi="宋体" w:hint="eastAsia"/>
          <w:sz w:val="24"/>
        </w:rPr>
        <w:t>基金</w:t>
      </w:r>
      <w:r w:rsidR="005E3419" w:rsidRPr="000045A2">
        <w:rPr>
          <w:rFonts w:ascii="宋体" w:hAnsi="宋体" w:hint="eastAsia"/>
          <w:sz w:val="24"/>
        </w:rPr>
        <w:t>份额</w:t>
      </w:r>
      <w:r w:rsidR="00B106F9" w:rsidRPr="000045A2">
        <w:rPr>
          <w:rFonts w:ascii="宋体" w:hAnsi="宋体" w:hint="eastAsia"/>
          <w:sz w:val="24"/>
        </w:rPr>
        <w:t>或C类基金份额相对应的基金代码进行申购。</w:t>
      </w:r>
    </w:p>
    <w:p w:rsidR="005E3419" w:rsidRPr="000045A2" w:rsidRDefault="00522519" w:rsidP="005E3419">
      <w:pPr>
        <w:spacing w:line="360" w:lineRule="auto"/>
        <w:ind w:firstLineChars="200" w:firstLine="480"/>
        <w:rPr>
          <w:rFonts w:ascii="宋体" w:hAnsi="宋体"/>
          <w:sz w:val="24"/>
        </w:rPr>
      </w:pPr>
      <w:r w:rsidRPr="000045A2">
        <w:rPr>
          <w:rFonts w:ascii="宋体" w:hAnsi="宋体"/>
          <w:sz w:val="24"/>
        </w:rPr>
        <w:t>2、</w:t>
      </w:r>
      <w:r w:rsidRPr="000045A2">
        <w:rPr>
          <w:rFonts w:ascii="宋体" w:hAnsi="宋体" w:hint="eastAsia"/>
          <w:sz w:val="24"/>
        </w:rPr>
        <w:t>由于基金费用收取方式的不同，本基金</w:t>
      </w:r>
      <w:r w:rsidR="005E3419" w:rsidRPr="000045A2">
        <w:rPr>
          <w:rFonts w:ascii="宋体" w:hAnsi="宋体" w:hint="eastAsia"/>
          <w:sz w:val="24"/>
        </w:rPr>
        <w:t>各类型基金份额</w:t>
      </w:r>
      <w:r w:rsidRPr="000045A2">
        <w:rPr>
          <w:rFonts w:ascii="宋体" w:hAnsi="宋体" w:hint="eastAsia"/>
          <w:sz w:val="24"/>
        </w:rPr>
        <w:t>将分别计算并公告基金份额净值</w:t>
      </w:r>
      <w:r w:rsidR="005C3328" w:rsidRPr="000045A2">
        <w:rPr>
          <w:rFonts w:ascii="宋体" w:hAnsi="宋体" w:hint="eastAsia"/>
          <w:sz w:val="24"/>
        </w:rPr>
        <w:t>和基金份额累计净值</w:t>
      </w:r>
      <w:r w:rsidRPr="000045A2">
        <w:rPr>
          <w:rFonts w:ascii="宋体" w:hAnsi="宋体" w:hint="eastAsia"/>
          <w:sz w:val="24"/>
        </w:rPr>
        <w:t>。</w:t>
      </w:r>
      <w:r w:rsidR="006A3DF8" w:rsidRPr="000045A2">
        <w:rPr>
          <w:rFonts w:ascii="宋体" w:hAnsi="宋体" w:hint="eastAsia"/>
          <w:sz w:val="24"/>
        </w:rPr>
        <w:t>D类基金份额的初始基金份额净值参考当日A类基金份额的基金份额净值。</w:t>
      </w:r>
      <w:r w:rsidR="005E3419" w:rsidRPr="000045A2">
        <w:rPr>
          <w:rFonts w:ascii="宋体" w:hAnsi="宋体"/>
          <w:sz w:val="24"/>
        </w:rPr>
        <w:t>本基金A类基金份额</w:t>
      </w:r>
      <w:r w:rsidR="005E3419" w:rsidRPr="000045A2">
        <w:rPr>
          <w:rFonts w:ascii="宋体" w:hAnsi="宋体" w:hint="eastAsia"/>
          <w:sz w:val="24"/>
        </w:rPr>
        <w:t>、</w:t>
      </w:r>
      <w:r w:rsidR="005E3419" w:rsidRPr="000045A2">
        <w:rPr>
          <w:rFonts w:ascii="宋体" w:hAnsi="宋体"/>
          <w:sz w:val="24"/>
        </w:rPr>
        <w:t>C类基金份额</w:t>
      </w:r>
      <w:r w:rsidR="005E3419" w:rsidRPr="000045A2">
        <w:rPr>
          <w:rFonts w:ascii="宋体" w:hAnsi="宋体" w:hint="eastAsia"/>
          <w:sz w:val="24"/>
        </w:rPr>
        <w:t>和D类基金份额</w:t>
      </w:r>
      <w:r w:rsidR="005C3328" w:rsidRPr="000045A2">
        <w:rPr>
          <w:rFonts w:ascii="宋体" w:hAnsi="宋体" w:hint="eastAsia"/>
          <w:sz w:val="24"/>
        </w:rPr>
        <w:t>净值</w:t>
      </w:r>
      <w:r w:rsidR="005E3419" w:rsidRPr="000045A2">
        <w:rPr>
          <w:rFonts w:ascii="宋体" w:hAnsi="宋体"/>
          <w:sz w:val="24"/>
        </w:rPr>
        <w:t>的计算公式为：</w:t>
      </w:r>
    </w:p>
    <w:p w:rsidR="005E3419" w:rsidRPr="000045A2" w:rsidRDefault="005E3419" w:rsidP="005E3419">
      <w:pPr>
        <w:spacing w:line="360" w:lineRule="auto"/>
        <w:ind w:firstLineChars="200" w:firstLine="480"/>
        <w:rPr>
          <w:rFonts w:ascii="宋体" w:hAnsi="宋体"/>
          <w:sz w:val="24"/>
        </w:rPr>
      </w:pPr>
      <w:r w:rsidRPr="000045A2">
        <w:rPr>
          <w:rFonts w:ascii="宋体" w:hAnsi="宋体"/>
          <w:sz w:val="24"/>
        </w:rPr>
        <w:t>计算日某类基金份额净值＝该计算日该类基金份额的基金资产净值/该计算日发售在外的该类别基金份额总数。</w:t>
      </w:r>
    </w:p>
    <w:p w:rsidR="00522519" w:rsidRPr="000045A2" w:rsidRDefault="00522519" w:rsidP="00670F9C">
      <w:pPr>
        <w:spacing w:line="360" w:lineRule="auto"/>
        <w:ind w:firstLineChars="200" w:firstLine="480"/>
        <w:rPr>
          <w:rFonts w:ascii="宋体" w:hAnsi="宋体"/>
          <w:sz w:val="24"/>
        </w:rPr>
      </w:pPr>
      <w:r w:rsidRPr="000045A2">
        <w:rPr>
          <w:rFonts w:ascii="宋体" w:hAnsi="宋体"/>
          <w:sz w:val="24"/>
        </w:rPr>
        <w:t>3、</w:t>
      </w:r>
      <w:r w:rsidR="005E3419" w:rsidRPr="000045A2">
        <w:rPr>
          <w:rFonts w:ascii="宋体" w:hAnsi="宋体" w:hint="eastAsia"/>
          <w:sz w:val="24"/>
        </w:rPr>
        <w:t>D</w:t>
      </w:r>
      <w:r w:rsidRPr="000045A2">
        <w:rPr>
          <w:rFonts w:ascii="宋体" w:hAnsi="宋体" w:hint="eastAsia"/>
          <w:sz w:val="24"/>
        </w:rPr>
        <w:t>类基金份额的费用结构</w:t>
      </w:r>
    </w:p>
    <w:p w:rsidR="00F237B1" w:rsidRPr="000045A2" w:rsidRDefault="00522519" w:rsidP="00670F9C">
      <w:pPr>
        <w:spacing w:line="360" w:lineRule="auto"/>
        <w:ind w:firstLineChars="200" w:firstLine="480"/>
        <w:rPr>
          <w:rFonts w:ascii="宋体" w:hAnsi="宋体"/>
          <w:sz w:val="24"/>
        </w:rPr>
      </w:pPr>
      <w:r w:rsidRPr="000045A2">
        <w:rPr>
          <w:rFonts w:ascii="宋体" w:hAnsi="宋体"/>
          <w:sz w:val="24"/>
        </w:rPr>
        <w:t>（</w:t>
      </w:r>
      <w:r w:rsidRPr="000045A2">
        <w:rPr>
          <w:rFonts w:ascii="宋体" w:hAnsi="宋体" w:hint="eastAsia"/>
          <w:sz w:val="24"/>
        </w:rPr>
        <w:t>1</w:t>
      </w:r>
      <w:r w:rsidRPr="000045A2">
        <w:rPr>
          <w:rFonts w:ascii="宋体" w:hAnsi="宋体"/>
          <w:sz w:val="24"/>
        </w:rPr>
        <w:t>）</w:t>
      </w:r>
      <w:r w:rsidR="00F237B1" w:rsidRPr="000045A2">
        <w:rPr>
          <w:rFonts w:ascii="宋体" w:hAnsi="宋体" w:hint="eastAsia"/>
          <w:sz w:val="24"/>
        </w:rPr>
        <w:t>本基金</w:t>
      </w:r>
      <w:r w:rsidR="005E3419" w:rsidRPr="000045A2">
        <w:rPr>
          <w:rFonts w:ascii="宋体" w:hAnsi="宋体"/>
          <w:sz w:val="24"/>
        </w:rPr>
        <w:t>D</w:t>
      </w:r>
      <w:r w:rsidR="00F237B1" w:rsidRPr="000045A2">
        <w:rPr>
          <w:rFonts w:ascii="宋体" w:hAnsi="宋体" w:hint="eastAsia"/>
          <w:sz w:val="24"/>
        </w:rPr>
        <w:t>类基金份额不收取</w:t>
      </w:r>
      <w:r w:rsidR="005E3419" w:rsidRPr="000045A2">
        <w:rPr>
          <w:rFonts w:ascii="宋体" w:hAnsi="宋体" w:hint="eastAsia"/>
          <w:sz w:val="24"/>
        </w:rPr>
        <w:t>销售服务</w:t>
      </w:r>
      <w:r w:rsidR="00F237B1" w:rsidRPr="000045A2">
        <w:rPr>
          <w:rFonts w:ascii="宋体" w:hAnsi="宋体" w:hint="eastAsia"/>
          <w:sz w:val="24"/>
        </w:rPr>
        <w:t>费。</w:t>
      </w:r>
    </w:p>
    <w:p w:rsidR="00F237B1" w:rsidRPr="000045A2" w:rsidRDefault="00F237B1" w:rsidP="00F237B1">
      <w:pPr>
        <w:spacing w:line="360" w:lineRule="auto"/>
        <w:ind w:firstLineChars="200" w:firstLine="480"/>
        <w:rPr>
          <w:rFonts w:ascii="宋体" w:hAnsi="宋体"/>
          <w:sz w:val="24"/>
        </w:rPr>
      </w:pPr>
      <w:r w:rsidRPr="000045A2">
        <w:rPr>
          <w:rFonts w:ascii="宋体" w:hAnsi="宋体" w:hint="eastAsia"/>
          <w:sz w:val="24"/>
        </w:rPr>
        <w:t>（2）</w:t>
      </w:r>
      <w:r w:rsidR="00DD1A07" w:rsidRPr="000045A2">
        <w:rPr>
          <w:rFonts w:ascii="宋体" w:hAnsi="宋体" w:hint="eastAsia"/>
          <w:sz w:val="24"/>
        </w:rPr>
        <w:t>本基金</w:t>
      </w:r>
      <w:r w:rsidR="00602979" w:rsidRPr="000045A2">
        <w:rPr>
          <w:rFonts w:ascii="宋体" w:hAnsi="宋体" w:hint="eastAsia"/>
          <w:sz w:val="24"/>
        </w:rPr>
        <w:t>D类基金份额与其他类基金份额适用相同的管理费率与托管费率。</w:t>
      </w:r>
    </w:p>
    <w:p w:rsidR="00327092" w:rsidRPr="000045A2" w:rsidRDefault="00F237B1" w:rsidP="00670F9C">
      <w:pPr>
        <w:spacing w:line="360" w:lineRule="auto"/>
        <w:ind w:firstLineChars="200" w:firstLine="480"/>
        <w:rPr>
          <w:rFonts w:ascii="宋体" w:hAnsi="宋体"/>
          <w:sz w:val="24"/>
        </w:rPr>
      </w:pPr>
      <w:r w:rsidRPr="000045A2">
        <w:rPr>
          <w:rFonts w:ascii="宋体" w:hAnsi="宋体" w:hint="eastAsia"/>
          <w:sz w:val="24"/>
        </w:rPr>
        <w:lastRenderedPageBreak/>
        <w:t>（3）</w:t>
      </w:r>
      <w:r w:rsidR="00DD1A07" w:rsidRPr="000045A2">
        <w:rPr>
          <w:rFonts w:ascii="宋体" w:hAnsi="宋体" w:hint="eastAsia"/>
          <w:sz w:val="24"/>
        </w:rPr>
        <w:t>本基金</w:t>
      </w:r>
      <w:r w:rsidR="00602979" w:rsidRPr="000045A2">
        <w:rPr>
          <w:rFonts w:ascii="宋体" w:hAnsi="宋体" w:hint="eastAsia"/>
          <w:sz w:val="24"/>
        </w:rPr>
        <w:t>D类基金份额申购费率设置如下：</w:t>
      </w:r>
    </w:p>
    <w:tbl>
      <w:tblPr>
        <w:tblStyle w:val="1"/>
        <w:tblW w:w="0" w:type="auto"/>
        <w:tblInd w:w="640" w:type="dxa"/>
        <w:tblLook w:val="04A0"/>
      </w:tblPr>
      <w:tblGrid>
        <w:gridCol w:w="3837"/>
        <w:gridCol w:w="3819"/>
      </w:tblGrid>
      <w:tr w:rsidR="00327092" w:rsidRPr="000045A2" w:rsidTr="000045A2">
        <w:tc>
          <w:tcPr>
            <w:tcW w:w="3837" w:type="dxa"/>
            <w:vAlign w:val="center"/>
          </w:tcPr>
          <w:p w:rsidR="00327092" w:rsidRPr="000045A2" w:rsidRDefault="00327092" w:rsidP="000045A2">
            <w:pPr>
              <w:jc w:val="center"/>
              <w:rPr>
                <w:rFonts w:asciiTheme="minorEastAsia" w:hAnsiTheme="minorEastAsia" w:cs="Times New Roman"/>
                <w:b/>
                <w:color w:val="000000"/>
                <w:sz w:val="24"/>
                <w:szCs w:val="24"/>
              </w:rPr>
            </w:pPr>
            <w:r w:rsidRPr="000045A2">
              <w:rPr>
                <w:rFonts w:asciiTheme="minorEastAsia" w:hAnsiTheme="minorEastAsia" w:cs="Times New Roman" w:hint="eastAsia"/>
                <w:b/>
                <w:color w:val="000000"/>
                <w:sz w:val="24"/>
                <w:szCs w:val="24"/>
              </w:rPr>
              <w:t>申购金额（元）</w:t>
            </w:r>
          </w:p>
        </w:tc>
        <w:tc>
          <w:tcPr>
            <w:tcW w:w="3819" w:type="dxa"/>
            <w:vAlign w:val="center"/>
          </w:tcPr>
          <w:p w:rsidR="00327092" w:rsidRPr="000045A2" w:rsidRDefault="00327092" w:rsidP="000045A2">
            <w:pPr>
              <w:jc w:val="center"/>
              <w:rPr>
                <w:rFonts w:asciiTheme="minorEastAsia" w:hAnsiTheme="minorEastAsia" w:cs="Times New Roman"/>
                <w:b/>
                <w:color w:val="000000"/>
                <w:sz w:val="24"/>
                <w:szCs w:val="24"/>
              </w:rPr>
            </w:pPr>
            <w:r w:rsidRPr="000045A2">
              <w:rPr>
                <w:rFonts w:asciiTheme="minorEastAsia" w:hAnsiTheme="minorEastAsia" w:cs="Times New Roman" w:hint="eastAsia"/>
                <w:b/>
                <w:color w:val="000000"/>
                <w:sz w:val="24"/>
                <w:szCs w:val="24"/>
              </w:rPr>
              <w:t>申购费率</w:t>
            </w:r>
          </w:p>
        </w:tc>
      </w:tr>
      <w:tr w:rsidR="00327092" w:rsidRPr="000045A2" w:rsidTr="00BE0A9A">
        <w:tc>
          <w:tcPr>
            <w:tcW w:w="3837" w:type="dxa"/>
          </w:tcPr>
          <w:p w:rsidR="00327092" w:rsidRPr="000045A2" w:rsidRDefault="00327092" w:rsidP="00327092">
            <w:pPr>
              <w:jc w:val="left"/>
              <w:rPr>
                <w:rFonts w:asciiTheme="minorEastAsia" w:hAnsiTheme="minorEastAsia" w:cs="Times New Roman"/>
                <w:color w:val="000000"/>
                <w:sz w:val="24"/>
                <w:szCs w:val="24"/>
              </w:rPr>
            </w:pPr>
            <w:r w:rsidRPr="000045A2">
              <w:rPr>
                <w:rFonts w:asciiTheme="minorEastAsia" w:hAnsiTheme="minorEastAsia" w:cs="Times New Roman" w:hint="eastAsia"/>
                <w:color w:val="000000"/>
                <w:sz w:val="24"/>
                <w:szCs w:val="24"/>
              </w:rPr>
              <w:t>金额＜ 50万</w:t>
            </w:r>
          </w:p>
        </w:tc>
        <w:tc>
          <w:tcPr>
            <w:tcW w:w="3819" w:type="dxa"/>
          </w:tcPr>
          <w:p w:rsidR="00327092" w:rsidRPr="000045A2" w:rsidRDefault="00327092" w:rsidP="00327092">
            <w:pPr>
              <w:jc w:val="left"/>
              <w:rPr>
                <w:rFonts w:asciiTheme="minorEastAsia" w:hAnsiTheme="minorEastAsia" w:cs="Times New Roman"/>
                <w:color w:val="000000"/>
                <w:sz w:val="24"/>
                <w:szCs w:val="24"/>
              </w:rPr>
            </w:pPr>
            <w:r w:rsidRPr="000045A2">
              <w:rPr>
                <w:rFonts w:asciiTheme="minorEastAsia" w:hAnsiTheme="minorEastAsia" w:cs="Times New Roman" w:hint="eastAsia"/>
                <w:color w:val="000000"/>
                <w:sz w:val="24"/>
                <w:szCs w:val="24"/>
              </w:rPr>
              <w:t>0</w:t>
            </w:r>
            <w:r w:rsidRPr="000045A2">
              <w:rPr>
                <w:rFonts w:asciiTheme="minorEastAsia" w:hAnsiTheme="minorEastAsia" w:cs="Times New Roman"/>
                <w:color w:val="000000"/>
                <w:sz w:val="24"/>
                <w:szCs w:val="24"/>
              </w:rPr>
              <w:t>.90%</w:t>
            </w:r>
          </w:p>
        </w:tc>
      </w:tr>
      <w:tr w:rsidR="00327092" w:rsidRPr="000045A2" w:rsidTr="00BE0A9A">
        <w:tc>
          <w:tcPr>
            <w:tcW w:w="3837" w:type="dxa"/>
          </w:tcPr>
          <w:p w:rsidR="00327092" w:rsidRPr="000045A2" w:rsidRDefault="00327092" w:rsidP="00327092">
            <w:pPr>
              <w:jc w:val="left"/>
              <w:rPr>
                <w:rFonts w:asciiTheme="minorEastAsia" w:hAnsiTheme="minorEastAsia" w:cs="Times New Roman"/>
                <w:color w:val="000000"/>
                <w:sz w:val="24"/>
                <w:szCs w:val="24"/>
              </w:rPr>
            </w:pPr>
            <w:r w:rsidRPr="000045A2">
              <w:rPr>
                <w:rFonts w:asciiTheme="minorEastAsia" w:hAnsiTheme="minorEastAsia" w:cs="Times New Roman" w:hint="eastAsia"/>
                <w:color w:val="000000"/>
                <w:sz w:val="24"/>
                <w:szCs w:val="24"/>
              </w:rPr>
              <w:t>50万 ≤金额 ＜100万</w:t>
            </w:r>
          </w:p>
        </w:tc>
        <w:tc>
          <w:tcPr>
            <w:tcW w:w="3819" w:type="dxa"/>
          </w:tcPr>
          <w:p w:rsidR="00327092" w:rsidRPr="000045A2" w:rsidRDefault="00327092" w:rsidP="00327092">
            <w:pPr>
              <w:jc w:val="left"/>
              <w:rPr>
                <w:rFonts w:asciiTheme="minorEastAsia" w:hAnsiTheme="minorEastAsia" w:cs="Times New Roman"/>
                <w:color w:val="000000"/>
                <w:sz w:val="24"/>
                <w:szCs w:val="24"/>
              </w:rPr>
            </w:pPr>
            <w:r w:rsidRPr="000045A2">
              <w:rPr>
                <w:rFonts w:asciiTheme="minorEastAsia" w:hAnsiTheme="minorEastAsia" w:cs="Times New Roman" w:hint="eastAsia"/>
                <w:color w:val="000000"/>
                <w:sz w:val="24"/>
                <w:szCs w:val="24"/>
              </w:rPr>
              <w:t>0</w:t>
            </w:r>
            <w:r w:rsidRPr="000045A2">
              <w:rPr>
                <w:rFonts w:asciiTheme="minorEastAsia" w:hAnsiTheme="minorEastAsia" w:cs="Times New Roman"/>
                <w:color w:val="000000"/>
                <w:sz w:val="24"/>
                <w:szCs w:val="24"/>
              </w:rPr>
              <w:t>.70%</w:t>
            </w:r>
          </w:p>
        </w:tc>
      </w:tr>
      <w:tr w:rsidR="00327092" w:rsidRPr="000045A2" w:rsidTr="00BE0A9A">
        <w:tc>
          <w:tcPr>
            <w:tcW w:w="3837" w:type="dxa"/>
          </w:tcPr>
          <w:p w:rsidR="00327092" w:rsidRPr="000045A2" w:rsidRDefault="00327092" w:rsidP="00327092">
            <w:pPr>
              <w:jc w:val="left"/>
              <w:rPr>
                <w:rFonts w:asciiTheme="minorEastAsia" w:hAnsiTheme="minorEastAsia" w:cs="Times New Roman"/>
                <w:color w:val="000000"/>
                <w:sz w:val="24"/>
                <w:szCs w:val="24"/>
              </w:rPr>
            </w:pPr>
            <w:r w:rsidRPr="000045A2">
              <w:rPr>
                <w:rFonts w:asciiTheme="minorEastAsia" w:hAnsiTheme="minorEastAsia" w:cs="Times New Roman" w:hint="eastAsia"/>
                <w:color w:val="000000"/>
                <w:sz w:val="24"/>
                <w:szCs w:val="24"/>
              </w:rPr>
              <w:t>100万 ≤金额 ＜500万</w:t>
            </w:r>
          </w:p>
        </w:tc>
        <w:tc>
          <w:tcPr>
            <w:tcW w:w="3819" w:type="dxa"/>
          </w:tcPr>
          <w:p w:rsidR="00327092" w:rsidRPr="000045A2" w:rsidRDefault="00327092" w:rsidP="00327092">
            <w:pPr>
              <w:jc w:val="left"/>
              <w:rPr>
                <w:rFonts w:asciiTheme="minorEastAsia" w:hAnsiTheme="minorEastAsia" w:cs="Times New Roman"/>
                <w:color w:val="000000"/>
                <w:sz w:val="24"/>
                <w:szCs w:val="24"/>
              </w:rPr>
            </w:pPr>
            <w:r w:rsidRPr="000045A2">
              <w:rPr>
                <w:rFonts w:asciiTheme="minorEastAsia" w:hAnsiTheme="minorEastAsia" w:cs="Times New Roman" w:hint="eastAsia"/>
                <w:color w:val="000000"/>
                <w:sz w:val="24"/>
                <w:szCs w:val="24"/>
              </w:rPr>
              <w:t>0</w:t>
            </w:r>
            <w:r w:rsidRPr="000045A2">
              <w:rPr>
                <w:rFonts w:asciiTheme="minorEastAsia" w:hAnsiTheme="minorEastAsia" w:cs="Times New Roman"/>
                <w:color w:val="000000"/>
                <w:sz w:val="24"/>
                <w:szCs w:val="24"/>
              </w:rPr>
              <w:t>.50%</w:t>
            </w:r>
          </w:p>
        </w:tc>
      </w:tr>
      <w:tr w:rsidR="00327092" w:rsidRPr="000045A2" w:rsidTr="00BE0A9A">
        <w:tc>
          <w:tcPr>
            <w:tcW w:w="3837" w:type="dxa"/>
          </w:tcPr>
          <w:p w:rsidR="00327092" w:rsidRPr="000045A2" w:rsidRDefault="00327092" w:rsidP="00327092">
            <w:pPr>
              <w:jc w:val="left"/>
              <w:rPr>
                <w:rFonts w:asciiTheme="minorEastAsia" w:hAnsiTheme="minorEastAsia" w:cs="Times New Roman"/>
                <w:color w:val="000000"/>
                <w:sz w:val="24"/>
                <w:szCs w:val="24"/>
              </w:rPr>
            </w:pPr>
            <w:r w:rsidRPr="000045A2">
              <w:rPr>
                <w:rFonts w:asciiTheme="minorEastAsia" w:hAnsiTheme="minorEastAsia" w:cs="Times New Roman" w:hint="eastAsia"/>
                <w:color w:val="000000"/>
                <w:sz w:val="24"/>
                <w:szCs w:val="24"/>
              </w:rPr>
              <w:t>金额≥500万</w:t>
            </w:r>
          </w:p>
        </w:tc>
        <w:tc>
          <w:tcPr>
            <w:tcW w:w="3819" w:type="dxa"/>
          </w:tcPr>
          <w:p w:rsidR="00327092" w:rsidRPr="000045A2" w:rsidRDefault="005C3328" w:rsidP="00327092">
            <w:pPr>
              <w:jc w:val="left"/>
              <w:rPr>
                <w:rFonts w:asciiTheme="minorEastAsia" w:hAnsiTheme="minorEastAsia" w:cs="Times New Roman"/>
                <w:color w:val="000000"/>
                <w:sz w:val="24"/>
                <w:szCs w:val="24"/>
              </w:rPr>
            </w:pPr>
            <w:r w:rsidRPr="000045A2">
              <w:rPr>
                <w:rFonts w:asciiTheme="minorEastAsia" w:hAnsiTheme="minorEastAsia" w:cs="Times New Roman" w:hint="eastAsia"/>
                <w:color w:val="000000"/>
                <w:sz w:val="24"/>
                <w:szCs w:val="24"/>
              </w:rPr>
              <w:t>每笔</w:t>
            </w:r>
            <w:r w:rsidR="00327092" w:rsidRPr="000045A2">
              <w:rPr>
                <w:rFonts w:asciiTheme="minorEastAsia" w:hAnsiTheme="minorEastAsia" w:cs="Times New Roman" w:hint="eastAsia"/>
                <w:color w:val="000000"/>
                <w:sz w:val="24"/>
                <w:szCs w:val="24"/>
              </w:rPr>
              <w:t>1</w:t>
            </w:r>
            <w:r w:rsidR="00327092" w:rsidRPr="000045A2">
              <w:rPr>
                <w:rFonts w:asciiTheme="minorEastAsia" w:hAnsiTheme="minorEastAsia" w:cs="Times New Roman"/>
                <w:color w:val="000000"/>
                <w:sz w:val="24"/>
                <w:szCs w:val="24"/>
              </w:rPr>
              <w:t>000</w:t>
            </w:r>
            <w:r w:rsidR="00327092" w:rsidRPr="000045A2">
              <w:rPr>
                <w:rFonts w:asciiTheme="minorEastAsia" w:hAnsiTheme="minorEastAsia" w:cs="Times New Roman" w:hint="eastAsia"/>
                <w:color w:val="000000"/>
                <w:sz w:val="24"/>
                <w:szCs w:val="24"/>
              </w:rPr>
              <w:t>元</w:t>
            </w:r>
          </w:p>
        </w:tc>
      </w:tr>
    </w:tbl>
    <w:p w:rsidR="00BE0A9A" w:rsidRPr="000045A2" w:rsidRDefault="00BE0A9A" w:rsidP="00BE0A9A">
      <w:pPr>
        <w:spacing w:line="360" w:lineRule="auto"/>
        <w:ind w:firstLineChars="200" w:firstLine="480"/>
        <w:rPr>
          <w:rFonts w:ascii="宋体" w:hAnsi="宋体"/>
          <w:sz w:val="24"/>
        </w:rPr>
      </w:pPr>
      <w:r w:rsidRPr="000045A2">
        <w:rPr>
          <w:rFonts w:ascii="宋体" w:hAnsi="宋体"/>
          <w:sz w:val="24"/>
        </w:rPr>
        <w:t xml:space="preserve">本基金 </w:t>
      </w:r>
      <w:r w:rsidRPr="000045A2">
        <w:rPr>
          <w:rFonts w:ascii="宋体" w:hAnsi="宋体" w:hint="eastAsia"/>
          <w:sz w:val="24"/>
        </w:rPr>
        <w:t>D</w:t>
      </w:r>
      <w:r w:rsidRPr="000045A2">
        <w:rPr>
          <w:rFonts w:ascii="宋体" w:hAnsi="宋体"/>
          <w:sz w:val="24"/>
        </w:rPr>
        <w:t xml:space="preserve"> 类基金份额的申购份额计算方式如下：</w:t>
      </w:r>
    </w:p>
    <w:p w:rsidR="00BE0A9A" w:rsidRPr="000045A2" w:rsidRDefault="00BE0A9A" w:rsidP="00BE0A9A">
      <w:pPr>
        <w:spacing w:line="360" w:lineRule="auto"/>
        <w:ind w:firstLineChars="200" w:firstLine="480"/>
        <w:rPr>
          <w:rFonts w:ascii="宋体" w:hAnsi="宋体"/>
          <w:sz w:val="24"/>
        </w:rPr>
      </w:pPr>
      <w:r w:rsidRPr="000045A2">
        <w:rPr>
          <w:rFonts w:ascii="宋体" w:hAnsi="宋体"/>
          <w:sz w:val="24"/>
        </w:rPr>
        <w:t>申购费用适用比例费率时：</w:t>
      </w:r>
    </w:p>
    <w:p w:rsidR="00BE0A9A" w:rsidRPr="000045A2" w:rsidRDefault="00BE0A9A" w:rsidP="00BE0A9A">
      <w:pPr>
        <w:spacing w:line="360" w:lineRule="auto"/>
        <w:ind w:firstLineChars="200" w:firstLine="480"/>
        <w:rPr>
          <w:rFonts w:ascii="宋体" w:hAnsi="宋体"/>
          <w:sz w:val="24"/>
        </w:rPr>
      </w:pPr>
      <w:r w:rsidRPr="000045A2">
        <w:rPr>
          <w:rFonts w:ascii="宋体" w:hAnsi="宋体"/>
          <w:sz w:val="24"/>
        </w:rPr>
        <w:t>净申购金额=申购金额/（1+申购费率）</w:t>
      </w:r>
    </w:p>
    <w:p w:rsidR="00BE0A9A" w:rsidRPr="000045A2" w:rsidRDefault="00BE0A9A" w:rsidP="00BE0A9A">
      <w:pPr>
        <w:spacing w:line="360" w:lineRule="auto"/>
        <w:ind w:firstLineChars="200" w:firstLine="480"/>
        <w:rPr>
          <w:rFonts w:ascii="宋体" w:hAnsi="宋体"/>
          <w:sz w:val="24"/>
        </w:rPr>
      </w:pPr>
      <w:r w:rsidRPr="000045A2">
        <w:rPr>
          <w:rFonts w:ascii="宋体" w:hAnsi="宋体"/>
          <w:sz w:val="24"/>
        </w:rPr>
        <w:t>申购费用=申购金额-净申购金额</w:t>
      </w:r>
    </w:p>
    <w:p w:rsidR="00BE0A9A" w:rsidRPr="000045A2" w:rsidRDefault="00BE0A9A" w:rsidP="00BE0A9A">
      <w:pPr>
        <w:spacing w:line="360" w:lineRule="auto"/>
        <w:ind w:firstLineChars="200" w:firstLine="480"/>
        <w:rPr>
          <w:rFonts w:ascii="宋体" w:hAnsi="宋体"/>
          <w:sz w:val="24"/>
        </w:rPr>
      </w:pPr>
      <w:r w:rsidRPr="000045A2">
        <w:rPr>
          <w:rFonts w:ascii="宋体" w:hAnsi="宋体"/>
          <w:sz w:val="24"/>
        </w:rPr>
        <w:t xml:space="preserve">申购份额=净申购金额/申购当日 </w:t>
      </w:r>
      <w:r w:rsidRPr="000045A2">
        <w:rPr>
          <w:rFonts w:ascii="宋体" w:hAnsi="宋体" w:hint="eastAsia"/>
          <w:sz w:val="24"/>
        </w:rPr>
        <w:t>D</w:t>
      </w:r>
      <w:r w:rsidRPr="000045A2">
        <w:rPr>
          <w:rFonts w:ascii="宋体" w:hAnsi="宋体"/>
          <w:sz w:val="24"/>
        </w:rPr>
        <w:t xml:space="preserve"> 类基金份额净值</w:t>
      </w:r>
    </w:p>
    <w:p w:rsidR="00BE0A9A" w:rsidRPr="000045A2" w:rsidRDefault="00BE0A9A" w:rsidP="00BE0A9A">
      <w:pPr>
        <w:spacing w:line="360" w:lineRule="auto"/>
        <w:ind w:firstLineChars="200" w:firstLine="480"/>
        <w:rPr>
          <w:rFonts w:ascii="宋体" w:hAnsi="宋体"/>
          <w:sz w:val="24"/>
        </w:rPr>
      </w:pPr>
      <w:r w:rsidRPr="000045A2">
        <w:rPr>
          <w:rFonts w:ascii="宋体" w:hAnsi="宋体"/>
          <w:sz w:val="24"/>
        </w:rPr>
        <w:t>申购费用适用固定金额时：</w:t>
      </w:r>
    </w:p>
    <w:p w:rsidR="00BE0A9A" w:rsidRPr="000045A2" w:rsidRDefault="00BE0A9A" w:rsidP="00BE0A9A">
      <w:pPr>
        <w:spacing w:line="360" w:lineRule="auto"/>
        <w:ind w:firstLineChars="200" w:firstLine="480"/>
        <w:rPr>
          <w:rFonts w:ascii="宋体" w:hAnsi="宋体"/>
          <w:sz w:val="24"/>
        </w:rPr>
      </w:pPr>
      <w:r w:rsidRPr="000045A2">
        <w:rPr>
          <w:rFonts w:ascii="宋体" w:hAnsi="宋体"/>
          <w:sz w:val="24"/>
        </w:rPr>
        <w:t>申购费用=固定金额</w:t>
      </w:r>
    </w:p>
    <w:p w:rsidR="00BE0A9A" w:rsidRPr="000045A2" w:rsidRDefault="00BE0A9A" w:rsidP="00BE0A9A">
      <w:pPr>
        <w:spacing w:line="360" w:lineRule="auto"/>
        <w:ind w:firstLineChars="200" w:firstLine="480"/>
        <w:rPr>
          <w:rFonts w:ascii="宋体" w:hAnsi="宋体"/>
          <w:sz w:val="24"/>
        </w:rPr>
      </w:pPr>
      <w:r w:rsidRPr="000045A2">
        <w:rPr>
          <w:rFonts w:ascii="宋体" w:hAnsi="宋体"/>
          <w:sz w:val="24"/>
        </w:rPr>
        <w:t>净申购金额=申购金额-申购费用</w:t>
      </w:r>
    </w:p>
    <w:p w:rsidR="00BE0A9A" w:rsidRPr="000045A2" w:rsidRDefault="00BE0A9A" w:rsidP="00BE0A9A">
      <w:pPr>
        <w:spacing w:line="360" w:lineRule="auto"/>
        <w:ind w:firstLineChars="200" w:firstLine="480"/>
        <w:rPr>
          <w:rFonts w:ascii="宋体" w:hAnsi="宋体"/>
          <w:sz w:val="24"/>
        </w:rPr>
      </w:pPr>
      <w:r w:rsidRPr="000045A2">
        <w:rPr>
          <w:rFonts w:ascii="宋体" w:hAnsi="宋体"/>
          <w:sz w:val="24"/>
        </w:rPr>
        <w:t xml:space="preserve">申购份额=净申购金额/申购当日 </w:t>
      </w:r>
      <w:r w:rsidRPr="000045A2">
        <w:rPr>
          <w:rFonts w:ascii="宋体" w:hAnsi="宋体" w:hint="eastAsia"/>
          <w:sz w:val="24"/>
        </w:rPr>
        <w:t>D</w:t>
      </w:r>
      <w:r w:rsidRPr="000045A2">
        <w:rPr>
          <w:rFonts w:ascii="宋体" w:hAnsi="宋体"/>
          <w:sz w:val="24"/>
        </w:rPr>
        <w:t xml:space="preserve"> 类基金份额净值</w:t>
      </w:r>
    </w:p>
    <w:p w:rsidR="00327092" w:rsidRPr="000045A2" w:rsidDel="00327092" w:rsidRDefault="00522519" w:rsidP="00E40AA9">
      <w:pPr>
        <w:spacing w:line="360" w:lineRule="auto"/>
        <w:ind w:firstLineChars="200" w:firstLine="480"/>
        <w:rPr>
          <w:rFonts w:ascii="宋体" w:hAnsi="宋体"/>
          <w:sz w:val="24"/>
        </w:rPr>
      </w:pPr>
      <w:r w:rsidRPr="000045A2">
        <w:rPr>
          <w:rFonts w:ascii="宋体" w:hAnsi="宋体"/>
          <w:sz w:val="24"/>
        </w:rPr>
        <w:t>（</w:t>
      </w:r>
      <w:r w:rsidR="00D04D92" w:rsidRPr="000045A2">
        <w:rPr>
          <w:rFonts w:ascii="宋体" w:hAnsi="宋体"/>
          <w:sz w:val="24"/>
        </w:rPr>
        <w:t>4</w:t>
      </w:r>
      <w:r w:rsidRPr="000045A2">
        <w:rPr>
          <w:rFonts w:ascii="宋体" w:hAnsi="宋体"/>
          <w:sz w:val="24"/>
        </w:rPr>
        <w:t>）</w:t>
      </w:r>
      <w:r w:rsidR="00DD1A07" w:rsidRPr="000045A2">
        <w:rPr>
          <w:rFonts w:ascii="宋体" w:hAnsi="宋体" w:hint="eastAsia"/>
          <w:sz w:val="24"/>
        </w:rPr>
        <w:t>本基金</w:t>
      </w:r>
      <w:r w:rsidR="00327092" w:rsidRPr="000045A2">
        <w:rPr>
          <w:rFonts w:ascii="宋体" w:hAnsi="宋体" w:hint="eastAsia"/>
          <w:sz w:val="24"/>
        </w:rPr>
        <w:t>D类基金份额赎回费率设置如下：</w:t>
      </w:r>
    </w:p>
    <w:tbl>
      <w:tblPr>
        <w:tblStyle w:val="1"/>
        <w:tblW w:w="0" w:type="auto"/>
        <w:tblInd w:w="640" w:type="dxa"/>
        <w:tblLook w:val="04A0"/>
      </w:tblPr>
      <w:tblGrid>
        <w:gridCol w:w="3828"/>
        <w:gridCol w:w="3828"/>
      </w:tblGrid>
      <w:tr w:rsidR="00327092" w:rsidRPr="000045A2" w:rsidTr="000045A2">
        <w:tc>
          <w:tcPr>
            <w:tcW w:w="3828" w:type="dxa"/>
            <w:vAlign w:val="center"/>
          </w:tcPr>
          <w:p w:rsidR="00327092" w:rsidRPr="000045A2" w:rsidRDefault="00327092" w:rsidP="000045A2">
            <w:pPr>
              <w:jc w:val="center"/>
              <w:rPr>
                <w:rFonts w:asciiTheme="minorEastAsia" w:hAnsiTheme="minorEastAsia" w:cs="Times New Roman"/>
                <w:b/>
                <w:color w:val="000000"/>
                <w:sz w:val="24"/>
                <w:szCs w:val="24"/>
              </w:rPr>
            </w:pPr>
            <w:r w:rsidRPr="000045A2">
              <w:rPr>
                <w:rFonts w:asciiTheme="minorEastAsia" w:hAnsiTheme="minorEastAsia" w:cs="Times New Roman" w:hint="eastAsia"/>
                <w:b/>
                <w:color w:val="000000"/>
                <w:sz w:val="24"/>
                <w:szCs w:val="24"/>
              </w:rPr>
              <w:t>持有时间（</w:t>
            </w:r>
            <w:r w:rsidRPr="000045A2">
              <w:rPr>
                <w:rFonts w:asciiTheme="minorEastAsia" w:hAnsiTheme="minorEastAsia" w:cs="Times New Roman"/>
                <w:b/>
                <w:color w:val="000000"/>
                <w:sz w:val="24"/>
                <w:szCs w:val="24"/>
              </w:rPr>
              <w:t>T）</w:t>
            </w:r>
          </w:p>
        </w:tc>
        <w:tc>
          <w:tcPr>
            <w:tcW w:w="3828" w:type="dxa"/>
            <w:vAlign w:val="center"/>
          </w:tcPr>
          <w:p w:rsidR="00327092" w:rsidRPr="000045A2" w:rsidRDefault="00327092" w:rsidP="000045A2">
            <w:pPr>
              <w:jc w:val="center"/>
              <w:rPr>
                <w:rFonts w:asciiTheme="minorEastAsia" w:hAnsiTheme="minorEastAsia" w:cs="Times New Roman"/>
                <w:b/>
                <w:color w:val="000000"/>
                <w:sz w:val="24"/>
                <w:szCs w:val="24"/>
              </w:rPr>
            </w:pPr>
            <w:r w:rsidRPr="000045A2">
              <w:rPr>
                <w:rFonts w:asciiTheme="minorEastAsia" w:hAnsiTheme="minorEastAsia" w:cs="Times New Roman" w:hint="eastAsia"/>
                <w:b/>
                <w:color w:val="000000"/>
                <w:sz w:val="24"/>
                <w:szCs w:val="24"/>
              </w:rPr>
              <w:t>赎回费率</w:t>
            </w:r>
          </w:p>
        </w:tc>
      </w:tr>
      <w:tr w:rsidR="00327092" w:rsidRPr="000045A2" w:rsidTr="00BE0A9A">
        <w:tc>
          <w:tcPr>
            <w:tcW w:w="3828" w:type="dxa"/>
          </w:tcPr>
          <w:p w:rsidR="00327092" w:rsidRPr="000045A2" w:rsidRDefault="00327092" w:rsidP="00327092">
            <w:pPr>
              <w:jc w:val="left"/>
              <w:rPr>
                <w:rFonts w:asciiTheme="minorEastAsia" w:hAnsiTheme="minorEastAsia" w:cs="Times New Roman"/>
                <w:color w:val="000000"/>
                <w:sz w:val="24"/>
                <w:szCs w:val="24"/>
              </w:rPr>
            </w:pPr>
            <w:r w:rsidRPr="000045A2">
              <w:rPr>
                <w:rFonts w:asciiTheme="minorEastAsia" w:hAnsiTheme="minorEastAsia" w:cs="Times New Roman"/>
                <w:color w:val="000000"/>
                <w:sz w:val="24"/>
                <w:szCs w:val="24"/>
              </w:rPr>
              <w:t>T</w:t>
            </w:r>
            <w:r w:rsidRPr="000045A2">
              <w:rPr>
                <w:rFonts w:asciiTheme="minorEastAsia" w:hAnsiTheme="minorEastAsia" w:cs="Times New Roman" w:hint="eastAsia"/>
                <w:color w:val="000000"/>
                <w:sz w:val="24"/>
                <w:szCs w:val="24"/>
              </w:rPr>
              <w:t>＜7日</w:t>
            </w:r>
          </w:p>
        </w:tc>
        <w:tc>
          <w:tcPr>
            <w:tcW w:w="3828" w:type="dxa"/>
          </w:tcPr>
          <w:p w:rsidR="00327092" w:rsidRPr="000045A2" w:rsidRDefault="00327092" w:rsidP="00327092">
            <w:pPr>
              <w:jc w:val="left"/>
              <w:rPr>
                <w:rFonts w:asciiTheme="minorEastAsia" w:hAnsiTheme="minorEastAsia" w:cs="Times New Roman"/>
                <w:color w:val="000000"/>
                <w:sz w:val="24"/>
                <w:szCs w:val="24"/>
              </w:rPr>
            </w:pPr>
            <w:r w:rsidRPr="000045A2">
              <w:rPr>
                <w:rFonts w:asciiTheme="minorEastAsia" w:hAnsiTheme="minorEastAsia" w:cs="Times New Roman" w:hint="eastAsia"/>
                <w:color w:val="000000"/>
                <w:sz w:val="24"/>
                <w:szCs w:val="24"/>
              </w:rPr>
              <w:t>1</w:t>
            </w:r>
            <w:r w:rsidRPr="000045A2">
              <w:rPr>
                <w:rFonts w:asciiTheme="minorEastAsia" w:hAnsiTheme="minorEastAsia" w:cs="Times New Roman"/>
                <w:color w:val="000000"/>
                <w:sz w:val="24"/>
                <w:szCs w:val="24"/>
              </w:rPr>
              <w:t>.50%</w:t>
            </w:r>
          </w:p>
        </w:tc>
      </w:tr>
      <w:tr w:rsidR="00327092" w:rsidRPr="000045A2" w:rsidTr="00BE0A9A">
        <w:tc>
          <w:tcPr>
            <w:tcW w:w="3828" w:type="dxa"/>
          </w:tcPr>
          <w:p w:rsidR="00327092" w:rsidRPr="000045A2" w:rsidRDefault="00327092" w:rsidP="00327092">
            <w:pPr>
              <w:jc w:val="left"/>
              <w:rPr>
                <w:rFonts w:asciiTheme="minorEastAsia" w:hAnsiTheme="minorEastAsia" w:cs="Times New Roman"/>
                <w:color w:val="000000"/>
                <w:sz w:val="24"/>
                <w:szCs w:val="24"/>
              </w:rPr>
            </w:pPr>
            <w:r w:rsidRPr="000045A2">
              <w:rPr>
                <w:rFonts w:asciiTheme="minorEastAsia" w:hAnsiTheme="minorEastAsia" w:cs="Times New Roman" w:hint="eastAsia"/>
                <w:color w:val="000000"/>
                <w:sz w:val="24"/>
                <w:szCs w:val="24"/>
              </w:rPr>
              <w:t>T≥7日</w:t>
            </w:r>
          </w:p>
        </w:tc>
        <w:tc>
          <w:tcPr>
            <w:tcW w:w="3828" w:type="dxa"/>
          </w:tcPr>
          <w:p w:rsidR="00327092" w:rsidRPr="000045A2" w:rsidRDefault="00327092" w:rsidP="00327092">
            <w:pPr>
              <w:jc w:val="left"/>
              <w:rPr>
                <w:rFonts w:asciiTheme="minorEastAsia" w:hAnsiTheme="minorEastAsia" w:cs="Times New Roman"/>
                <w:color w:val="000000"/>
                <w:sz w:val="24"/>
                <w:szCs w:val="24"/>
              </w:rPr>
            </w:pPr>
            <w:r w:rsidRPr="000045A2">
              <w:rPr>
                <w:rFonts w:asciiTheme="minorEastAsia" w:hAnsiTheme="minorEastAsia" w:cs="Times New Roman" w:hint="eastAsia"/>
                <w:color w:val="000000"/>
                <w:sz w:val="24"/>
                <w:szCs w:val="24"/>
              </w:rPr>
              <w:t>0</w:t>
            </w:r>
            <w:r w:rsidRPr="000045A2">
              <w:rPr>
                <w:rFonts w:asciiTheme="minorEastAsia" w:hAnsiTheme="minorEastAsia" w:cs="Times New Roman"/>
                <w:color w:val="000000"/>
                <w:sz w:val="24"/>
                <w:szCs w:val="24"/>
              </w:rPr>
              <w:t>%</w:t>
            </w:r>
          </w:p>
        </w:tc>
      </w:tr>
    </w:tbl>
    <w:p w:rsidR="008D0D6C" w:rsidRPr="000045A2" w:rsidRDefault="00DD1A07" w:rsidP="00C220E8">
      <w:pPr>
        <w:spacing w:line="360" w:lineRule="auto"/>
        <w:ind w:firstLineChars="200" w:firstLine="480"/>
        <w:rPr>
          <w:rFonts w:ascii="宋体" w:hAnsi="宋体"/>
          <w:sz w:val="24"/>
        </w:rPr>
      </w:pPr>
      <w:r w:rsidRPr="000045A2">
        <w:rPr>
          <w:rFonts w:ascii="宋体" w:hAnsi="宋体" w:hint="eastAsia"/>
          <w:sz w:val="24"/>
        </w:rPr>
        <w:t>本基金</w:t>
      </w:r>
      <w:r w:rsidR="00BE0A9A" w:rsidRPr="000045A2">
        <w:rPr>
          <w:rFonts w:ascii="宋体" w:hAnsi="宋体" w:hint="eastAsia"/>
          <w:sz w:val="24"/>
        </w:rPr>
        <w:t>D类基金份额的赎回费用由赎回基金份额的基金份额持有人承担。赎回费全额计入基金财产。</w:t>
      </w:r>
    </w:p>
    <w:p w:rsidR="00C220E8" w:rsidRPr="000045A2" w:rsidRDefault="00522519" w:rsidP="00C220E8">
      <w:pPr>
        <w:spacing w:line="360" w:lineRule="auto"/>
        <w:ind w:firstLineChars="200" w:firstLine="480"/>
        <w:rPr>
          <w:rFonts w:ascii="宋体" w:hAnsi="宋体"/>
          <w:sz w:val="24"/>
        </w:rPr>
      </w:pPr>
      <w:r w:rsidRPr="000045A2">
        <w:rPr>
          <w:rFonts w:ascii="宋体" w:hAnsi="宋体"/>
          <w:sz w:val="24"/>
        </w:rPr>
        <w:t>4、</w:t>
      </w:r>
      <w:r w:rsidR="00BE0A9A" w:rsidRPr="000045A2">
        <w:rPr>
          <w:rFonts w:ascii="宋体" w:hAnsi="宋体" w:hint="eastAsia"/>
          <w:sz w:val="24"/>
        </w:rPr>
        <w:t>D</w:t>
      </w:r>
      <w:r w:rsidR="00C220E8" w:rsidRPr="000045A2">
        <w:rPr>
          <w:rFonts w:ascii="宋体" w:hAnsi="宋体" w:hint="eastAsia"/>
          <w:sz w:val="24"/>
        </w:rPr>
        <w:t>类基金份额申购和赎回的数量限制</w:t>
      </w:r>
    </w:p>
    <w:p w:rsidR="00C220E8" w:rsidRPr="000045A2" w:rsidRDefault="00F73513" w:rsidP="00C220E8">
      <w:pPr>
        <w:spacing w:line="360" w:lineRule="auto"/>
        <w:ind w:firstLineChars="200" w:firstLine="480"/>
        <w:rPr>
          <w:rFonts w:ascii="宋体" w:hAnsi="宋体"/>
          <w:sz w:val="24"/>
        </w:rPr>
      </w:pPr>
      <w:r w:rsidRPr="000045A2">
        <w:rPr>
          <w:rFonts w:ascii="宋体" w:hAnsi="宋体" w:hint="eastAsia"/>
          <w:sz w:val="24"/>
        </w:rPr>
        <w:t>本基金</w:t>
      </w:r>
      <w:r w:rsidR="00BE0A9A" w:rsidRPr="000045A2">
        <w:rPr>
          <w:rFonts w:ascii="宋体" w:hAnsi="宋体" w:hint="eastAsia"/>
          <w:sz w:val="24"/>
        </w:rPr>
        <w:t>D</w:t>
      </w:r>
      <w:r w:rsidRPr="000045A2">
        <w:rPr>
          <w:rFonts w:ascii="宋体" w:hAnsi="宋体" w:hint="eastAsia"/>
          <w:sz w:val="24"/>
        </w:rPr>
        <w:t>类基金份额的</w:t>
      </w:r>
      <w:r w:rsidR="007F0E33" w:rsidRPr="000045A2">
        <w:rPr>
          <w:rFonts w:ascii="宋体" w:hAnsi="宋体" w:hint="eastAsia"/>
          <w:sz w:val="24"/>
        </w:rPr>
        <w:t>申购金额</w:t>
      </w:r>
      <w:r w:rsidR="00DD1A07" w:rsidRPr="000045A2">
        <w:rPr>
          <w:rFonts w:ascii="宋体" w:hAnsi="宋体" w:hint="eastAsia"/>
          <w:sz w:val="24"/>
        </w:rPr>
        <w:t>、</w:t>
      </w:r>
      <w:r w:rsidR="007F0E33" w:rsidRPr="000045A2">
        <w:rPr>
          <w:rFonts w:ascii="宋体" w:hAnsi="宋体" w:hint="eastAsia"/>
          <w:sz w:val="24"/>
        </w:rPr>
        <w:t>赎回份额</w:t>
      </w:r>
      <w:r w:rsidR="00DD1A07" w:rsidRPr="000045A2">
        <w:rPr>
          <w:rFonts w:ascii="宋体" w:hAnsi="宋体" w:hint="eastAsia"/>
          <w:sz w:val="24"/>
        </w:rPr>
        <w:t>及最低持有份额</w:t>
      </w:r>
      <w:r w:rsidR="007F0E33" w:rsidRPr="000045A2">
        <w:rPr>
          <w:rFonts w:ascii="宋体" w:hAnsi="宋体" w:hint="eastAsia"/>
          <w:sz w:val="24"/>
        </w:rPr>
        <w:t>的数量限制</w:t>
      </w:r>
      <w:r w:rsidRPr="000045A2">
        <w:rPr>
          <w:rFonts w:ascii="宋体" w:hAnsi="宋体" w:hint="eastAsia"/>
          <w:sz w:val="24"/>
        </w:rPr>
        <w:t>与</w:t>
      </w:r>
      <w:r w:rsidR="00BE0A9A" w:rsidRPr="000045A2">
        <w:rPr>
          <w:rFonts w:ascii="宋体" w:hAnsi="宋体" w:hint="eastAsia"/>
          <w:sz w:val="24"/>
        </w:rPr>
        <w:t>其他各</w:t>
      </w:r>
      <w:r w:rsidRPr="000045A2">
        <w:rPr>
          <w:rFonts w:ascii="宋体" w:hAnsi="宋体" w:hint="eastAsia"/>
          <w:sz w:val="24"/>
        </w:rPr>
        <w:t>类基金份额的</w:t>
      </w:r>
      <w:r w:rsidR="007F0E33" w:rsidRPr="000045A2">
        <w:rPr>
          <w:rFonts w:ascii="宋体" w:hAnsi="宋体" w:hint="eastAsia"/>
          <w:sz w:val="24"/>
        </w:rPr>
        <w:t>申购金额</w:t>
      </w:r>
      <w:r w:rsidR="00DD1A07" w:rsidRPr="000045A2">
        <w:rPr>
          <w:rFonts w:ascii="宋体" w:hAnsi="宋体" w:hint="eastAsia"/>
          <w:sz w:val="24"/>
        </w:rPr>
        <w:t>、</w:t>
      </w:r>
      <w:r w:rsidR="007F0E33" w:rsidRPr="000045A2">
        <w:rPr>
          <w:rFonts w:ascii="宋体" w:hAnsi="宋体" w:hint="eastAsia"/>
          <w:sz w:val="24"/>
        </w:rPr>
        <w:t>赎回份额</w:t>
      </w:r>
      <w:r w:rsidR="00DD1A07" w:rsidRPr="000045A2">
        <w:rPr>
          <w:rFonts w:ascii="宋体" w:hAnsi="宋体" w:hint="eastAsia"/>
          <w:sz w:val="24"/>
        </w:rPr>
        <w:t>及最低持有份额</w:t>
      </w:r>
      <w:r w:rsidR="007F0E33" w:rsidRPr="000045A2">
        <w:rPr>
          <w:rFonts w:ascii="宋体" w:hAnsi="宋体" w:hint="eastAsia"/>
          <w:sz w:val="24"/>
        </w:rPr>
        <w:t>的数量限制</w:t>
      </w:r>
      <w:r w:rsidRPr="000045A2">
        <w:rPr>
          <w:rFonts w:ascii="宋体" w:hAnsi="宋体" w:hint="eastAsia"/>
          <w:sz w:val="24"/>
        </w:rPr>
        <w:t>一致</w:t>
      </w:r>
      <w:r w:rsidR="00C220E8" w:rsidRPr="000045A2">
        <w:rPr>
          <w:rFonts w:ascii="宋体" w:hAnsi="宋体" w:hint="eastAsia"/>
          <w:sz w:val="24"/>
        </w:rPr>
        <w:t>。</w:t>
      </w:r>
    </w:p>
    <w:p w:rsidR="00C220E8" w:rsidRPr="000045A2" w:rsidRDefault="00C220E8" w:rsidP="00C220E8">
      <w:pPr>
        <w:spacing w:line="360" w:lineRule="auto"/>
        <w:ind w:firstLineChars="200" w:firstLine="480"/>
        <w:rPr>
          <w:rFonts w:ascii="宋体" w:hAnsi="宋体"/>
          <w:sz w:val="24"/>
        </w:rPr>
      </w:pPr>
      <w:r w:rsidRPr="000045A2">
        <w:rPr>
          <w:rFonts w:ascii="宋体" w:hAnsi="宋体" w:hint="eastAsia"/>
          <w:sz w:val="24"/>
        </w:rPr>
        <w:t>基金管理人可在法律法规允许的情况下，调整上述规定申购金额</w:t>
      </w:r>
      <w:r w:rsidR="00DD1A07" w:rsidRPr="000045A2">
        <w:rPr>
          <w:rFonts w:ascii="宋体" w:hAnsi="宋体" w:hint="eastAsia"/>
          <w:sz w:val="24"/>
        </w:rPr>
        <w:t>、</w:t>
      </w:r>
      <w:r w:rsidRPr="000045A2">
        <w:rPr>
          <w:rFonts w:ascii="宋体" w:hAnsi="宋体" w:hint="eastAsia"/>
          <w:sz w:val="24"/>
        </w:rPr>
        <w:t>赎回份额</w:t>
      </w:r>
      <w:r w:rsidR="00DD1A07" w:rsidRPr="000045A2">
        <w:rPr>
          <w:rFonts w:ascii="宋体" w:hAnsi="宋体" w:hint="eastAsia"/>
          <w:sz w:val="24"/>
        </w:rPr>
        <w:t>及最低持有份额</w:t>
      </w:r>
      <w:r w:rsidRPr="000045A2">
        <w:rPr>
          <w:rFonts w:ascii="宋体" w:hAnsi="宋体" w:hint="eastAsia"/>
          <w:sz w:val="24"/>
        </w:rPr>
        <w:t>的数量限制。基金管理人必须</w:t>
      </w:r>
      <w:r w:rsidR="00A513DA" w:rsidRPr="000045A2">
        <w:rPr>
          <w:rFonts w:ascii="宋体" w:hAnsi="宋体" w:hint="eastAsia"/>
          <w:sz w:val="24"/>
        </w:rPr>
        <w:t>在调整前</w:t>
      </w:r>
      <w:r w:rsidRPr="000045A2">
        <w:rPr>
          <w:rFonts w:ascii="宋体" w:hAnsi="宋体" w:hint="eastAsia"/>
          <w:sz w:val="24"/>
        </w:rPr>
        <w:t>依照《公开募集证券投资基金信息披露管理办法》的有关规定在规定媒介上公告。</w:t>
      </w:r>
    </w:p>
    <w:p w:rsidR="00DD1A07" w:rsidRPr="000045A2" w:rsidRDefault="00C220E8" w:rsidP="00C220E8">
      <w:pPr>
        <w:spacing w:line="360" w:lineRule="auto"/>
        <w:ind w:firstLineChars="200" w:firstLine="480"/>
        <w:rPr>
          <w:rFonts w:ascii="宋体" w:hAnsi="宋体"/>
          <w:sz w:val="24"/>
        </w:rPr>
      </w:pPr>
      <w:r w:rsidRPr="000045A2">
        <w:rPr>
          <w:rFonts w:ascii="宋体" w:hAnsi="宋体" w:hint="eastAsia"/>
          <w:sz w:val="24"/>
        </w:rPr>
        <w:t>5</w:t>
      </w:r>
      <w:r w:rsidR="00522519" w:rsidRPr="000045A2">
        <w:rPr>
          <w:rFonts w:ascii="宋体" w:hAnsi="宋体" w:hint="eastAsia"/>
          <w:sz w:val="24"/>
        </w:rPr>
        <w:t>、</w:t>
      </w:r>
      <w:r w:rsidR="00BE0A9A" w:rsidRPr="000045A2">
        <w:rPr>
          <w:rFonts w:ascii="宋体" w:hAnsi="宋体" w:hint="eastAsia"/>
          <w:sz w:val="24"/>
        </w:rPr>
        <w:t>D</w:t>
      </w:r>
      <w:r w:rsidRPr="000045A2">
        <w:rPr>
          <w:rFonts w:ascii="宋体" w:hAnsi="宋体" w:hint="eastAsia"/>
          <w:sz w:val="24"/>
        </w:rPr>
        <w:t>类基金份额的销售机构</w:t>
      </w:r>
    </w:p>
    <w:p w:rsidR="00DD1A07" w:rsidRPr="000045A2" w:rsidRDefault="00DD1A07" w:rsidP="00DD1A07">
      <w:pPr>
        <w:spacing w:line="360" w:lineRule="auto"/>
        <w:ind w:firstLineChars="200" w:firstLine="480"/>
        <w:rPr>
          <w:rFonts w:ascii="宋体" w:hAnsi="宋体"/>
          <w:sz w:val="24"/>
        </w:rPr>
      </w:pPr>
      <w:r w:rsidRPr="000045A2">
        <w:rPr>
          <w:rFonts w:ascii="宋体" w:hAnsi="宋体" w:hint="eastAsia"/>
          <w:sz w:val="24"/>
        </w:rPr>
        <w:t>汇丰晋信基金管理有限公司投资理财中心</w:t>
      </w:r>
      <w:r w:rsidR="002477DC" w:rsidRPr="000045A2">
        <w:rPr>
          <w:rFonts w:ascii="宋体" w:hAnsi="宋体" w:hint="eastAsia"/>
          <w:sz w:val="24"/>
        </w:rPr>
        <w:t>、</w:t>
      </w:r>
      <w:r w:rsidR="002477DC" w:rsidRPr="000045A2">
        <w:rPr>
          <w:rFonts w:ascii="宋体" w:hAnsi="宋体" w:cs="宋体"/>
          <w:kern w:val="0"/>
          <w:sz w:val="24"/>
        </w:rPr>
        <w:t>蚂蚁（杭州）基金销售有限公司</w:t>
      </w:r>
      <w:r w:rsidR="002477DC" w:rsidRPr="000045A2">
        <w:rPr>
          <w:rFonts w:ascii="宋体" w:hAnsi="宋体" w:cs="宋体" w:hint="eastAsia"/>
          <w:kern w:val="0"/>
          <w:sz w:val="24"/>
        </w:rPr>
        <w:t>、</w:t>
      </w:r>
      <w:r w:rsidR="002477DC" w:rsidRPr="000045A2">
        <w:rPr>
          <w:rFonts w:ascii="宋体" w:hAnsi="宋体" w:cs="宋体"/>
          <w:kern w:val="0"/>
          <w:sz w:val="24"/>
        </w:rPr>
        <w:t>上海天天基金销售有限公司</w:t>
      </w:r>
      <w:r w:rsidR="002477DC" w:rsidRPr="000045A2">
        <w:rPr>
          <w:rFonts w:ascii="宋体" w:hAnsi="宋体" w:cs="宋体" w:hint="eastAsia"/>
          <w:kern w:val="0"/>
          <w:sz w:val="24"/>
        </w:rPr>
        <w:t>、</w:t>
      </w:r>
      <w:r w:rsidR="002477DC" w:rsidRPr="000045A2">
        <w:rPr>
          <w:rFonts w:ascii="宋体" w:hAnsi="宋体" w:cs="宋体"/>
          <w:kern w:val="0"/>
          <w:sz w:val="24"/>
        </w:rPr>
        <w:t>京东肯特瑞基金销售有限公司</w:t>
      </w:r>
      <w:r w:rsidR="002477DC" w:rsidRPr="000045A2">
        <w:rPr>
          <w:rFonts w:ascii="宋体" w:hAnsi="宋体" w:cs="宋体" w:hint="eastAsia"/>
          <w:kern w:val="0"/>
          <w:sz w:val="24"/>
        </w:rPr>
        <w:t>、</w:t>
      </w:r>
      <w:r w:rsidR="002477DC" w:rsidRPr="000045A2">
        <w:rPr>
          <w:rFonts w:ascii="宋体" w:hAnsi="宋体" w:cs="宋体"/>
          <w:kern w:val="0"/>
          <w:sz w:val="24"/>
        </w:rPr>
        <w:t>上海基煜基金销售有限公司</w:t>
      </w:r>
      <w:r w:rsidR="002477DC" w:rsidRPr="000045A2">
        <w:rPr>
          <w:rFonts w:ascii="宋体" w:hAnsi="宋体" w:cs="宋体" w:hint="eastAsia"/>
          <w:kern w:val="0"/>
          <w:sz w:val="24"/>
        </w:rPr>
        <w:t>、</w:t>
      </w:r>
      <w:r w:rsidR="002477DC" w:rsidRPr="000045A2">
        <w:rPr>
          <w:rFonts w:ascii="宋体" w:hAnsi="宋体" w:cs="宋体"/>
          <w:kern w:val="0"/>
          <w:sz w:val="24"/>
        </w:rPr>
        <w:t>北京汇成基金销售有限公司</w:t>
      </w:r>
      <w:r w:rsidR="002477DC" w:rsidRPr="000045A2">
        <w:rPr>
          <w:rFonts w:ascii="宋体" w:hAnsi="宋体" w:cs="宋体" w:hint="eastAsia"/>
          <w:kern w:val="0"/>
          <w:sz w:val="24"/>
        </w:rPr>
        <w:t>、</w:t>
      </w:r>
      <w:r w:rsidR="002477DC" w:rsidRPr="000045A2">
        <w:rPr>
          <w:rFonts w:ascii="宋体" w:hAnsi="宋体" w:cs="宋体"/>
          <w:kern w:val="0"/>
          <w:sz w:val="24"/>
        </w:rPr>
        <w:t>泰信财富基金销售有限公司</w:t>
      </w:r>
      <w:r w:rsidR="002477DC" w:rsidRPr="000045A2">
        <w:rPr>
          <w:rFonts w:ascii="宋体" w:hAnsi="宋体" w:cs="宋体" w:hint="eastAsia"/>
          <w:kern w:val="0"/>
          <w:sz w:val="24"/>
        </w:rPr>
        <w:t>、</w:t>
      </w:r>
      <w:r w:rsidR="002477DC" w:rsidRPr="000045A2">
        <w:rPr>
          <w:rFonts w:ascii="宋体" w:hAnsi="宋体" w:cs="宋体"/>
          <w:kern w:val="0"/>
          <w:sz w:val="24"/>
        </w:rPr>
        <w:t>上海万得基金销售有限公司</w:t>
      </w:r>
      <w:r w:rsidR="002477DC" w:rsidRPr="000045A2">
        <w:rPr>
          <w:rFonts w:ascii="宋体" w:hAnsi="宋体" w:cs="宋体" w:hint="eastAsia"/>
          <w:kern w:val="0"/>
          <w:sz w:val="24"/>
        </w:rPr>
        <w:t>、</w:t>
      </w:r>
      <w:r w:rsidR="002477DC" w:rsidRPr="000045A2">
        <w:rPr>
          <w:rFonts w:ascii="宋体" w:hAnsi="宋体" w:cs="宋体"/>
          <w:kern w:val="0"/>
          <w:sz w:val="24"/>
        </w:rPr>
        <w:t>上海联泰基金销售有限公司</w:t>
      </w:r>
      <w:r w:rsidR="002477DC" w:rsidRPr="000045A2">
        <w:rPr>
          <w:rFonts w:ascii="宋体" w:hAnsi="宋体" w:cs="宋体" w:hint="eastAsia"/>
          <w:kern w:val="0"/>
          <w:sz w:val="24"/>
        </w:rPr>
        <w:t>、</w:t>
      </w:r>
      <w:r w:rsidR="002477DC" w:rsidRPr="000045A2">
        <w:rPr>
          <w:rFonts w:ascii="宋体" w:hAnsi="宋体" w:cs="宋体"/>
          <w:kern w:val="0"/>
          <w:sz w:val="24"/>
        </w:rPr>
        <w:t>上海利得基金销售有限公司</w:t>
      </w:r>
      <w:r w:rsidR="002477DC" w:rsidRPr="000045A2">
        <w:rPr>
          <w:rFonts w:ascii="宋体" w:hAnsi="宋体" w:cs="宋体" w:hint="eastAsia"/>
          <w:kern w:val="0"/>
          <w:sz w:val="24"/>
        </w:rPr>
        <w:t>。</w:t>
      </w:r>
    </w:p>
    <w:p w:rsidR="00C220E8" w:rsidRPr="000045A2" w:rsidRDefault="00DD1A07" w:rsidP="00DD1A07">
      <w:pPr>
        <w:spacing w:line="360" w:lineRule="auto"/>
        <w:ind w:firstLineChars="200" w:firstLine="480"/>
        <w:rPr>
          <w:rFonts w:ascii="宋体" w:hAnsi="宋体"/>
          <w:sz w:val="24"/>
        </w:rPr>
      </w:pPr>
      <w:r w:rsidRPr="000045A2">
        <w:rPr>
          <w:rFonts w:ascii="宋体" w:hAnsi="宋体" w:hint="eastAsia"/>
          <w:sz w:val="24"/>
        </w:rPr>
        <w:lastRenderedPageBreak/>
        <w:t>如有其他销售机构新增办理本基金D类份额的申购赎回等业务，请以本公司网站公示信息为准。</w:t>
      </w:r>
    </w:p>
    <w:p w:rsidR="00C220E8" w:rsidRPr="000045A2" w:rsidRDefault="00C220E8" w:rsidP="00C220E8">
      <w:pPr>
        <w:spacing w:line="360" w:lineRule="auto"/>
        <w:ind w:firstLineChars="200" w:firstLine="480"/>
        <w:rPr>
          <w:rFonts w:ascii="宋体" w:hAnsi="宋体"/>
          <w:sz w:val="24"/>
        </w:rPr>
      </w:pPr>
      <w:r w:rsidRPr="000045A2">
        <w:rPr>
          <w:rFonts w:ascii="宋体" w:hAnsi="宋体" w:hint="eastAsia"/>
          <w:sz w:val="24"/>
        </w:rPr>
        <w:t>基金管理人有权根据实际情况在法律法规和基金合同规定范围内对上述业务进行调整并另行公告。</w:t>
      </w:r>
    </w:p>
    <w:p w:rsidR="00670F9C" w:rsidRPr="000045A2" w:rsidRDefault="00670F9C"/>
    <w:p w:rsidR="00C220E8" w:rsidRPr="000045A2" w:rsidRDefault="00C220E8" w:rsidP="00C220E8">
      <w:pPr>
        <w:spacing w:line="360" w:lineRule="auto"/>
        <w:ind w:firstLineChars="200" w:firstLine="482"/>
        <w:rPr>
          <w:b/>
          <w:sz w:val="24"/>
          <w:szCs w:val="24"/>
        </w:rPr>
      </w:pPr>
      <w:r w:rsidRPr="000045A2">
        <w:rPr>
          <w:rFonts w:hint="eastAsia"/>
          <w:b/>
          <w:sz w:val="24"/>
          <w:szCs w:val="24"/>
        </w:rPr>
        <w:t>二、修订基金合同</w:t>
      </w:r>
      <w:r w:rsidR="003163D4" w:rsidRPr="000045A2">
        <w:rPr>
          <w:rFonts w:hint="eastAsia"/>
          <w:b/>
          <w:sz w:val="24"/>
          <w:szCs w:val="24"/>
        </w:rPr>
        <w:t>及托管协议</w:t>
      </w:r>
      <w:r w:rsidRPr="000045A2">
        <w:rPr>
          <w:rFonts w:hint="eastAsia"/>
          <w:b/>
          <w:sz w:val="24"/>
          <w:szCs w:val="24"/>
        </w:rPr>
        <w:t>的相关说明</w:t>
      </w:r>
    </w:p>
    <w:p w:rsidR="00E40AA9" w:rsidRPr="000045A2" w:rsidRDefault="00E40AA9" w:rsidP="00E40AA9">
      <w:pPr>
        <w:spacing w:line="360" w:lineRule="auto"/>
        <w:ind w:firstLineChars="200" w:firstLine="480"/>
        <w:rPr>
          <w:sz w:val="24"/>
          <w:szCs w:val="24"/>
        </w:rPr>
      </w:pPr>
      <w:r w:rsidRPr="000045A2">
        <w:rPr>
          <w:rFonts w:hint="eastAsia"/>
          <w:sz w:val="24"/>
          <w:szCs w:val="24"/>
        </w:rPr>
        <w:t>本基金增加</w:t>
      </w:r>
      <w:r w:rsidR="008D0D6C" w:rsidRPr="000045A2">
        <w:rPr>
          <w:rFonts w:asciiTheme="minorEastAsia" w:hAnsiTheme="minorEastAsia"/>
          <w:sz w:val="24"/>
          <w:szCs w:val="24"/>
        </w:rPr>
        <w:t>D</w:t>
      </w:r>
      <w:r w:rsidRPr="000045A2">
        <w:rPr>
          <w:rFonts w:hint="eastAsia"/>
          <w:sz w:val="24"/>
          <w:szCs w:val="24"/>
        </w:rPr>
        <w:t>类基金份额</w:t>
      </w:r>
      <w:r w:rsidR="00D15202" w:rsidRPr="000045A2">
        <w:rPr>
          <w:rFonts w:hint="eastAsia"/>
          <w:sz w:val="24"/>
          <w:szCs w:val="24"/>
        </w:rPr>
        <w:t>、更新法律法规</w:t>
      </w:r>
      <w:r w:rsidRPr="000045A2">
        <w:rPr>
          <w:rFonts w:hint="eastAsia"/>
          <w:sz w:val="24"/>
          <w:szCs w:val="24"/>
        </w:rPr>
        <w:t>并</w:t>
      </w:r>
      <w:r w:rsidR="003163D4" w:rsidRPr="000045A2">
        <w:rPr>
          <w:rFonts w:hint="eastAsia"/>
          <w:sz w:val="24"/>
          <w:szCs w:val="24"/>
        </w:rPr>
        <w:t>根据基金实际运作</w:t>
      </w:r>
      <w:r w:rsidRPr="000045A2">
        <w:rPr>
          <w:rFonts w:hint="eastAsia"/>
          <w:sz w:val="24"/>
          <w:szCs w:val="24"/>
        </w:rPr>
        <w:t>相应修订基金合同及托管协议对本基金原有基金份额持有人的利益无实质性不利影响</w:t>
      </w:r>
      <w:r w:rsidR="00F73513" w:rsidRPr="000045A2">
        <w:rPr>
          <w:rFonts w:hint="eastAsia"/>
          <w:sz w:val="24"/>
          <w:szCs w:val="24"/>
        </w:rPr>
        <w:t>，也不涉及基金合同当事人权利义务关系发生变化</w:t>
      </w:r>
      <w:r w:rsidRPr="000045A2">
        <w:rPr>
          <w:rFonts w:hint="eastAsia"/>
          <w:sz w:val="24"/>
          <w:szCs w:val="24"/>
        </w:rPr>
        <w:t>，不需召开基金份额持有人大会</w:t>
      </w:r>
      <w:r w:rsidR="00D15202" w:rsidRPr="000045A2">
        <w:rPr>
          <w:rFonts w:hint="eastAsia"/>
          <w:sz w:val="24"/>
          <w:szCs w:val="24"/>
        </w:rPr>
        <w:t>，并已履行适当程序</w:t>
      </w:r>
      <w:r w:rsidRPr="000045A2">
        <w:rPr>
          <w:rFonts w:hint="eastAsia"/>
          <w:sz w:val="24"/>
          <w:szCs w:val="24"/>
        </w:rPr>
        <w:t>。</w:t>
      </w:r>
      <w:r w:rsidR="00C67D60" w:rsidRPr="000045A2">
        <w:rPr>
          <w:rFonts w:hint="eastAsia"/>
          <w:sz w:val="24"/>
          <w:szCs w:val="24"/>
        </w:rPr>
        <w:t>基金合同</w:t>
      </w:r>
      <w:r w:rsidRPr="000045A2">
        <w:rPr>
          <w:rFonts w:hint="eastAsia"/>
          <w:sz w:val="24"/>
          <w:szCs w:val="24"/>
        </w:rPr>
        <w:t>具体修订内容见附件。</w:t>
      </w:r>
    </w:p>
    <w:p w:rsidR="0093756B" w:rsidRPr="000045A2" w:rsidRDefault="00E40AA9" w:rsidP="00E40AA9">
      <w:pPr>
        <w:spacing w:line="360" w:lineRule="auto"/>
        <w:ind w:firstLineChars="200" w:firstLine="480"/>
        <w:rPr>
          <w:sz w:val="24"/>
          <w:szCs w:val="24"/>
        </w:rPr>
      </w:pPr>
      <w:r w:rsidRPr="000045A2">
        <w:rPr>
          <w:rFonts w:hint="eastAsia"/>
          <w:sz w:val="24"/>
          <w:szCs w:val="24"/>
        </w:rPr>
        <w:t>修订后的基金合同和托管协议自本公告发布之日起生效。本公司于本公告日在公司网站（</w:t>
      </w:r>
      <w:r w:rsidRPr="000045A2">
        <w:rPr>
          <w:rFonts w:hint="eastAsia"/>
          <w:sz w:val="24"/>
          <w:szCs w:val="24"/>
        </w:rPr>
        <w:t>www.hsbcjt.cn</w:t>
      </w:r>
      <w:r w:rsidRPr="000045A2">
        <w:rPr>
          <w:rFonts w:hint="eastAsia"/>
          <w:sz w:val="24"/>
          <w:szCs w:val="24"/>
        </w:rPr>
        <w:t>）和中国证监会电子披露网站（</w:t>
      </w:r>
      <w:r w:rsidRPr="000045A2">
        <w:rPr>
          <w:rFonts w:hint="eastAsia"/>
          <w:sz w:val="24"/>
          <w:szCs w:val="24"/>
        </w:rPr>
        <w:t>http://eid.csrc.gov.cn/fund</w:t>
      </w:r>
      <w:r w:rsidRPr="000045A2">
        <w:rPr>
          <w:rFonts w:hint="eastAsia"/>
          <w:sz w:val="24"/>
          <w:szCs w:val="24"/>
        </w:rPr>
        <w:t>）同时公布上述基金修订后的基金合同和托管协议，并</w:t>
      </w:r>
      <w:r w:rsidR="00F119B0" w:rsidRPr="000045A2">
        <w:rPr>
          <w:rFonts w:hint="eastAsia"/>
          <w:sz w:val="24"/>
          <w:szCs w:val="24"/>
        </w:rPr>
        <w:t>将</w:t>
      </w:r>
      <w:r w:rsidRPr="000045A2">
        <w:rPr>
          <w:rFonts w:hint="eastAsia"/>
          <w:sz w:val="24"/>
          <w:szCs w:val="24"/>
        </w:rPr>
        <w:t>根据《公开募集证券投资基金信息披露管理办法》的规定对招募说明书和基金产品资料概要进行更新。</w:t>
      </w:r>
    </w:p>
    <w:p w:rsidR="0093756B" w:rsidRPr="000045A2" w:rsidRDefault="0093756B" w:rsidP="0093756B">
      <w:pPr>
        <w:spacing w:line="360" w:lineRule="auto"/>
        <w:ind w:firstLineChars="200" w:firstLine="480"/>
        <w:rPr>
          <w:sz w:val="24"/>
          <w:szCs w:val="24"/>
        </w:rPr>
      </w:pPr>
    </w:p>
    <w:p w:rsidR="00C220E8" w:rsidRPr="000045A2" w:rsidRDefault="00C220E8" w:rsidP="0093756B">
      <w:pPr>
        <w:spacing w:line="360" w:lineRule="auto"/>
        <w:ind w:firstLineChars="200" w:firstLine="480"/>
        <w:rPr>
          <w:sz w:val="24"/>
          <w:szCs w:val="24"/>
        </w:rPr>
      </w:pPr>
      <w:r w:rsidRPr="000045A2">
        <w:rPr>
          <w:rFonts w:hint="eastAsia"/>
          <w:sz w:val="24"/>
          <w:szCs w:val="24"/>
        </w:rPr>
        <w:t>投资者可访问</w:t>
      </w:r>
      <w:r w:rsidRPr="000045A2">
        <w:rPr>
          <w:rFonts w:ascii="宋体" w:hAnsi="宋体" w:hint="eastAsia"/>
          <w:sz w:val="24"/>
        </w:rPr>
        <w:t>汇丰晋信基金管理有限公司网站</w:t>
      </w:r>
      <w:r w:rsidR="007C5676" w:rsidRPr="000045A2">
        <w:rPr>
          <w:rFonts w:hint="eastAsia"/>
          <w:sz w:val="24"/>
          <w:szCs w:val="24"/>
        </w:rPr>
        <w:t>（</w:t>
      </w:r>
      <w:r w:rsidRPr="000045A2">
        <w:rPr>
          <w:rFonts w:ascii="宋体" w:hAnsi="宋体"/>
          <w:sz w:val="24"/>
        </w:rPr>
        <w:t>www.hsbcjt.cn</w:t>
      </w:r>
      <w:r w:rsidR="007C5676" w:rsidRPr="000045A2">
        <w:rPr>
          <w:rFonts w:hint="eastAsia"/>
          <w:sz w:val="24"/>
          <w:szCs w:val="24"/>
        </w:rPr>
        <w:t>）</w:t>
      </w:r>
      <w:r w:rsidRPr="000045A2">
        <w:rPr>
          <w:rFonts w:ascii="宋体" w:hAnsi="宋体" w:hint="eastAsia"/>
          <w:sz w:val="24"/>
        </w:rPr>
        <w:t>或拨打</w:t>
      </w:r>
      <w:r w:rsidRPr="000045A2">
        <w:rPr>
          <w:rFonts w:ascii="宋体" w:hAnsi="宋体" w:hint="eastAsia"/>
          <w:kern w:val="0"/>
          <w:sz w:val="24"/>
        </w:rPr>
        <w:t>客服电话</w:t>
      </w:r>
      <w:r w:rsidR="007C5676" w:rsidRPr="000045A2">
        <w:rPr>
          <w:rFonts w:hint="eastAsia"/>
          <w:sz w:val="24"/>
          <w:szCs w:val="24"/>
        </w:rPr>
        <w:t>（</w:t>
      </w:r>
      <w:r w:rsidRPr="000045A2">
        <w:rPr>
          <w:rFonts w:ascii="宋体" w:hAnsi="宋体" w:hint="eastAsia"/>
          <w:kern w:val="0"/>
          <w:sz w:val="24"/>
        </w:rPr>
        <w:t>021-</w:t>
      </w:r>
      <w:r w:rsidRPr="000045A2">
        <w:rPr>
          <w:rFonts w:ascii="宋体" w:hAnsi="宋体" w:cs="仿宋_GB2312"/>
          <w:sz w:val="24"/>
        </w:rPr>
        <w:t>20376888</w:t>
      </w:r>
      <w:r w:rsidR="007C5676" w:rsidRPr="000045A2">
        <w:rPr>
          <w:rFonts w:hint="eastAsia"/>
          <w:sz w:val="24"/>
          <w:szCs w:val="24"/>
        </w:rPr>
        <w:t>）</w:t>
      </w:r>
      <w:r w:rsidR="0093756B" w:rsidRPr="000045A2">
        <w:rPr>
          <w:rFonts w:hint="eastAsia"/>
          <w:sz w:val="24"/>
          <w:szCs w:val="24"/>
        </w:rPr>
        <w:t>咨询相关情况。</w:t>
      </w:r>
    </w:p>
    <w:p w:rsidR="0093756B" w:rsidRPr="000045A2" w:rsidRDefault="0093756B" w:rsidP="0093756B">
      <w:pPr>
        <w:spacing w:line="360" w:lineRule="auto"/>
        <w:ind w:firstLineChars="200" w:firstLine="480"/>
        <w:rPr>
          <w:sz w:val="24"/>
          <w:szCs w:val="24"/>
        </w:rPr>
      </w:pPr>
    </w:p>
    <w:p w:rsidR="0093756B" w:rsidRPr="000045A2" w:rsidRDefault="00D57B85" w:rsidP="0093756B">
      <w:pPr>
        <w:spacing w:line="360" w:lineRule="auto"/>
        <w:ind w:firstLineChars="200" w:firstLine="480"/>
        <w:rPr>
          <w:sz w:val="24"/>
          <w:szCs w:val="24"/>
        </w:rPr>
      </w:pPr>
      <w:r w:rsidRPr="000045A2">
        <w:rPr>
          <w:rFonts w:hint="eastAsia"/>
          <w:sz w:val="24"/>
          <w:szCs w:val="24"/>
        </w:rPr>
        <w:t>本公告仅对</w:t>
      </w:r>
      <w:r w:rsidR="00D15202" w:rsidRPr="000045A2">
        <w:rPr>
          <w:rFonts w:hint="eastAsia"/>
          <w:sz w:val="24"/>
          <w:szCs w:val="24"/>
        </w:rPr>
        <w:t>本基金增加</w:t>
      </w:r>
      <w:r w:rsidR="00D15202" w:rsidRPr="000045A2">
        <w:rPr>
          <w:rFonts w:asciiTheme="minorEastAsia" w:hAnsiTheme="minorEastAsia"/>
          <w:sz w:val="24"/>
          <w:szCs w:val="24"/>
        </w:rPr>
        <w:t>D</w:t>
      </w:r>
      <w:r w:rsidR="00D15202" w:rsidRPr="000045A2">
        <w:rPr>
          <w:rFonts w:hint="eastAsia"/>
          <w:sz w:val="24"/>
          <w:szCs w:val="24"/>
        </w:rPr>
        <w:t>类基金份额、更新法律法规并根据基金实际运作相应修订基金合同及托管协议的有关事项予以说明。</w:t>
      </w:r>
      <w:r w:rsidR="0093756B" w:rsidRPr="000045A2">
        <w:rPr>
          <w:rFonts w:hint="eastAsia"/>
          <w:sz w:val="24"/>
          <w:szCs w:val="24"/>
        </w:rPr>
        <w:t>投资者欲了解本基金的详细情况，请仔细阅读本基金的基金合同、招募说明书（更新）、基金产品资料概要（更新）及相关法律文件。</w:t>
      </w:r>
    </w:p>
    <w:p w:rsidR="00C220E8" w:rsidRPr="000045A2" w:rsidRDefault="00C220E8" w:rsidP="00C220E8">
      <w:pPr>
        <w:spacing w:line="360" w:lineRule="auto"/>
        <w:ind w:firstLineChars="200" w:firstLine="420"/>
      </w:pPr>
    </w:p>
    <w:p w:rsidR="0093756B" w:rsidRPr="000045A2" w:rsidRDefault="0093756B" w:rsidP="005729C6">
      <w:pPr>
        <w:spacing w:line="360" w:lineRule="auto"/>
        <w:ind w:firstLineChars="200" w:firstLine="480"/>
        <w:rPr>
          <w:sz w:val="24"/>
          <w:szCs w:val="24"/>
        </w:rPr>
      </w:pPr>
      <w:r w:rsidRPr="000045A2">
        <w:rPr>
          <w:rFonts w:hint="eastAsia"/>
          <w:sz w:val="24"/>
          <w:szCs w:val="24"/>
        </w:rPr>
        <w:t>风险提示：基金的过往业绩并不预示其未来表现，基金管理人管理的其他基金的业绩并不构成对本基金表现的保证。基金管理人承诺以诚实信用、勤勉尽责的原则管理和运用基金资产，但不保证基金一定盈利，也不保证最低收益。销售机构根据法规要求对投资者类别、风险承受能力和基金的风险等级进行划分，并提出适当性匹配意见。基金管理人提醒投资人基金投资的“买者自负”原则，在投资人作出投资决策后，基金运营状况与基金净值变化引致的投资风险，由投资人自行承担。投资者在投资基金前应认真阅读基金合同、招募说明书（更新）和基金产品资料概要（更新）等基金法律文件，全面认识基金的风险收益特征，在了解基金情况及听取销售机构适当性意见的基础上，根据自身的风险承受能力、投资期限和投资目标，对基金投资作出独立决策，选择合适的基金产品。</w:t>
      </w:r>
    </w:p>
    <w:p w:rsidR="005729C6" w:rsidRPr="000045A2" w:rsidRDefault="005729C6" w:rsidP="005729C6">
      <w:pPr>
        <w:spacing w:line="360" w:lineRule="auto"/>
        <w:ind w:firstLineChars="200" w:firstLine="480"/>
        <w:rPr>
          <w:sz w:val="24"/>
          <w:szCs w:val="24"/>
        </w:rPr>
      </w:pPr>
    </w:p>
    <w:p w:rsidR="005729C6" w:rsidRPr="000045A2" w:rsidRDefault="005729C6" w:rsidP="005729C6">
      <w:pPr>
        <w:spacing w:line="360" w:lineRule="auto"/>
        <w:ind w:firstLineChars="200" w:firstLine="480"/>
        <w:rPr>
          <w:sz w:val="24"/>
          <w:szCs w:val="24"/>
        </w:rPr>
      </w:pPr>
      <w:r w:rsidRPr="000045A2">
        <w:rPr>
          <w:sz w:val="24"/>
          <w:szCs w:val="24"/>
        </w:rPr>
        <w:t>特此公告。</w:t>
      </w:r>
    </w:p>
    <w:p w:rsidR="005729C6" w:rsidRPr="000045A2" w:rsidRDefault="005729C6" w:rsidP="005729C6">
      <w:pPr>
        <w:spacing w:line="360" w:lineRule="auto"/>
        <w:ind w:firstLineChars="200" w:firstLine="480"/>
        <w:rPr>
          <w:sz w:val="24"/>
          <w:szCs w:val="24"/>
        </w:rPr>
      </w:pPr>
    </w:p>
    <w:p w:rsidR="005729C6" w:rsidRPr="000045A2" w:rsidRDefault="005729C6" w:rsidP="005729C6">
      <w:pPr>
        <w:spacing w:line="360" w:lineRule="auto"/>
        <w:ind w:firstLineChars="200" w:firstLine="480"/>
        <w:jc w:val="right"/>
        <w:rPr>
          <w:rFonts w:ascii="宋体" w:hAnsi="宋体"/>
          <w:sz w:val="24"/>
        </w:rPr>
      </w:pPr>
      <w:r w:rsidRPr="000045A2">
        <w:rPr>
          <w:rFonts w:ascii="宋体" w:hAnsi="宋体" w:hint="eastAsia"/>
          <w:sz w:val="24"/>
        </w:rPr>
        <w:t>汇丰晋信基金管理有限公司</w:t>
      </w:r>
    </w:p>
    <w:p w:rsidR="005729C6" w:rsidRPr="000045A2" w:rsidRDefault="005729C6" w:rsidP="005729C6">
      <w:pPr>
        <w:wordWrap w:val="0"/>
        <w:spacing w:line="360" w:lineRule="auto"/>
        <w:ind w:firstLineChars="200" w:firstLine="480"/>
        <w:jc w:val="right"/>
        <w:rPr>
          <w:rFonts w:ascii="宋体" w:hAnsi="宋体"/>
          <w:sz w:val="24"/>
        </w:rPr>
      </w:pPr>
      <w:r w:rsidRPr="000045A2">
        <w:rPr>
          <w:rFonts w:ascii="宋体" w:hAnsi="宋体"/>
          <w:sz w:val="24"/>
        </w:rPr>
        <w:t>二〇二</w:t>
      </w:r>
      <w:r w:rsidR="00BE0A9A" w:rsidRPr="000045A2">
        <w:rPr>
          <w:rFonts w:ascii="宋体" w:hAnsi="宋体" w:hint="eastAsia"/>
          <w:sz w:val="24"/>
        </w:rPr>
        <w:t>四</w:t>
      </w:r>
      <w:r w:rsidRPr="000045A2">
        <w:rPr>
          <w:rFonts w:ascii="宋体" w:hAnsi="宋体"/>
          <w:sz w:val="24"/>
        </w:rPr>
        <w:t>年</w:t>
      </w:r>
      <w:r w:rsidR="005A72E2" w:rsidRPr="000045A2">
        <w:rPr>
          <w:rFonts w:ascii="宋体" w:hAnsi="宋体" w:hint="eastAsia"/>
          <w:sz w:val="24"/>
        </w:rPr>
        <w:t>四</w:t>
      </w:r>
      <w:r w:rsidRPr="000045A2">
        <w:rPr>
          <w:rFonts w:ascii="宋体" w:hAnsi="宋体"/>
          <w:sz w:val="24"/>
        </w:rPr>
        <w:t>月</w:t>
      </w:r>
      <w:r w:rsidR="005A72E2" w:rsidRPr="000045A2">
        <w:rPr>
          <w:rFonts w:ascii="宋体" w:hAnsi="宋体" w:hint="eastAsia"/>
          <w:sz w:val="24"/>
        </w:rPr>
        <w:t>十</w:t>
      </w:r>
      <w:r w:rsidRPr="000045A2">
        <w:rPr>
          <w:rFonts w:ascii="宋体" w:hAnsi="宋体" w:hint="eastAsia"/>
          <w:sz w:val="24"/>
        </w:rPr>
        <w:t>日</w:t>
      </w:r>
    </w:p>
    <w:p w:rsidR="005E0EBB" w:rsidRPr="000045A2" w:rsidRDefault="005E0EBB" w:rsidP="005729C6">
      <w:pPr>
        <w:spacing w:line="360" w:lineRule="auto"/>
        <w:ind w:firstLineChars="200" w:firstLine="480"/>
        <w:jc w:val="right"/>
        <w:rPr>
          <w:rFonts w:ascii="宋体" w:hAnsi="宋体"/>
          <w:sz w:val="24"/>
        </w:rPr>
      </w:pPr>
      <w:r w:rsidRPr="000045A2">
        <w:rPr>
          <w:rFonts w:ascii="宋体" w:hAnsi="宋体"/>
          <w:sz w:val="24"/>
        </w:rPr>
        <w:br w:type="page"/>
      </w:r>
    </w:p>
    <w:p w:rsidR="005E0EBB" w:rsidRPr="000045A2" w:rsidRDefault="005E0EBB" w:rsidP="005729C6">
      <w:pPr>
        <w:spacing w:line="360" w:lineRule="auto"/>
        <w:ind w:firstLineChars="200" w:firstLine="480"/>
        <w:jc w:val="right"/>
        <w:rPr>
          <w:rFonts w:ascii="宋体" w:hAnsi="宋体"/>
          <w:sz w:val="24"/>
        </w:rPr>
      </w:pPr>
    </w:p>
    <w:p w:rsidR="00F51E8B" w:rsidRPr="000045A2" w:rsidRDefault="005729C6" w:rsidP="005729C6">
      <w:pPr>
        <w:spacing w:line="360" w:lineRule="auto"/>
        <w:ind w:firstLineChars="200" w:firstLine="482"/>
        <w:jc w:val="left"/>
        <w:rPr>
          <w:b/>
          <w:sz w:val="24"/>
          <w:szCs w:val="24"/>
        </w:rPr>
      </w:pPr>
      <w:r w:rsidRPr="000045A2">
        <w:rPr>
          <w:rFonts w:hint="eastAsia"/>
          <w:b/>
          <w:sz w:val="24"/>
          <w:szCs w:val="24"/>
        </w:rPr>
        <w:t>附件</w:t>
      </w:r>
      <w:r w:rsidRPr="000045A2">
        <w:rPr>
          <w:b/>
          <w:sz w:val="24"/>
          <w:szCs w:val="24"/>
        </w:rPr>
        <w:t>：</w:t>
      </w:r>
      <w:r w:rsidR="005A5BB3" w:rsidRPr="000045A2">
        <w:rPr>
          <w:rFonts w:hint="eastAsia"/>
          <w:b/>
          <w:sz w:val="24"/>
          <w:szCs w:val="24"/>
        </w:rPr>
        <w:t>汇丰晋信</w:t>
      </w:r>
      <w:r w:rsidR="00BE0A9A" w:rsidRPr="000045A2">
        <w:rPr>
          <w:rFonts w:hint="eastAsia"/>
          <w:b/>
          <w:sz w:val="24"/>
          <w:szCs w:val="24"/>
        </w:rPr>
        <w:t>平稳增利中短债债券</w:t>
      </w:r>
      <w:r w:rsidR="005A5BB3" w:rsidRPr="000045A2">
        <w:rPr>
          <w:rFonts w:hint="eastAsia"/>
          <w:b/>
          <w:sz w:val="24"/>
          <w:szCs w:val="24"/>
        </w:rPr>
        <w:t>型证券投资基金</w:t>
      </w:r>
      <w:r w:rsidR="00F51E8B" w:rsidRPr="000045A2">
        <w:rPr>
          <w:rFonts w:hint="eastAsia"/>
          <w:b/>
          <w:sz w:val="24"/>
          <w:szCs w:val="24"/>
        </w:rPr>
        <w:t>基金合同修改前后文对照表</w:t>
      </w:r>
    </w:p>
    <w:tbl>
      <w:tblPr>
        <w:tblW w:w="9239" w:type="dxa"/>
        <w:jc w:val="center"/>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
      <w:tblGrid>
        <w:gridCol w:w="735"/>
        <w:gridCol w:w="4252"/>
        <w:gridCol w:w="4252"/>
      </w:tblGrid>
      <w:tr w:rsidR="00C52644" w:rsidRPr="000045A2" w:rsidTr="000045A2">
        <w:trPr>
          <w:jc w:val="center"/>
        </w:trPr>
        <w:tc>
          <w:tcPr>
            <w:tcW w:w="735" w:type="dxa"/>
            <w:vMerge w:val="restart"/>
            <w:tcBorders>
              <w:top w:val="single" w:sz="4" w:space="0" w:color="000000"/>
              <w:left w:val="single" w:sz="4" w:space="0" w:color="000000"/>
              <w:bottom w:val="single" w:sz="4" w:space="0" w:color="auto"/>
              <w:right w:val="single" w:sz="4" w:space="0" w:color="auto"/>
            </w:tcBorders>
            <w:vAlign w:val="center"/>
          </w:tcPr>
          <w:p w:rsidR="00C52644" w:rsidRPr="000045A2" w:rsidRDefault="00C52644" w:rsidP="00AC2A8A">
            <w:pPr>
              <w:spacing w:before="100" w:beforeAutospacing="1" w:after="100" w:afterAutospacing="1"/>
              <w:jc w:val="center"/>
              <w:rPr>
                <w:rFonts w:asciiTheme="minorEastAsia" w:hAnsiTheme="minorEastAsia"/>
                <w:sz w:val="24"/>
                <w:szCs w:val="24"/>
              </w:rPr>
            </w:pPr>
            <w:r w:rsidRPr="000045A2">
              <w:rPr>
                <w:rFonts w:asciiTheme="minorEastAsia" w:hAnsiTheme="minorEastAsia"/>
                <w:b/>
                <w:bCs/>
                <w:sz w:val="24"/>
                <w:szCs w:val="24"/>
              </w:rPr>
              <w:t>章节</w:t>
            </w:r>
          </w:p>
        </w:tc>
        <w:tc>
          <w:tcPr>
            <w:tcW w:w="4252" w:type="dxa"/>
            <w:tcBorders>
              <w:top w:val="single" w:sz="4" w:space="0" w:color="000000"/>
              <w:left w:val="single" w:sz="4" w:space="0" w:color="auto"/>
              <w:bottom w:val="single" w:sz="4" w:space="0" w:color="auto"/>
              <w:right w:val="single" w:sz="4" w:space="0" w:color="auto"/>
            </w:tcBorders>
            <w:vAlign w:val="center"/>
          </w:tcPr>
          <w:p w:rsidR="00C52644" w:rsidRPr="000045A2" w:rsidRDefault="00C52644" w:rsidP="00AC2A8A">
            <w:pPr>
              <w:pStyle w:val="a6"/>
              <w:jc w:val="center"/>
              <w:rPr>
                <w:rFonts w:asciiTheme="minorEastAsia" w:hAnsiTheme="minorEastAsia"/>
              </w:rPr>
            </w:pPr>
            <w:r w:rsidRPr="000045A2">
              <w:rPr>
                <w:rFonts w:asciiTheme="minorEastAsia" w:hAnsiTheme="minorEastAsia" w:hint="eastAsia"/>
                <w:b/>
                <w:bCs/>
              </w:rPr>
              <w:t>修改前</w:t>
            </w:r>
          </w:p>
        </w:tc>
        <w:tc>
          <w:tcPr>
            <w:tcW w:w="4252" w:type="dxa"/>
            <w:tcBorders>
              <w:top w:val="single" w:sz="4" w:space="0" w:color="000000"/>
              <w:left w:val="single" w:sz="4" w:space="0" w:color="auto"/>
              <w:bottom w:val="single" w:sz="4" w:space="0" w:color="auto"/>
              <w:right w:val="single" w:sz="4" w:space="0" w:color="auto"/>
            </w:tcBorders>
            <w:vAlign w:val="center"/>
          </w:tcPr>
          <w:p w:rsidR="00C52644" w:rsidRPr="000045A2" w:rsidRDefault="00C52644" w:rsidP="00AC2A8A">
            <w:pPr>
              <w:spacing w:before="100" w:beforeAutospacing="1" w:after="100" w:afterAutospacing="1"/>
              <w:jc w:val="center"/>
              <w:rPr>
                <w:rFonts w:asciiTheme="minorEastAsia" w:hAnsiTheme="minorEastAsia"/>
                <w:sz w:val="24"/>
                <w:szCs w:val="24"/>
              </w:rPr>
            </w:pPr>
            <w:r w:rsidRPr="000045A2">
              <w:rPr>
                <w:rFonts w:asciiTheme="minorEastAsia" w:hAnsiTheme="minorEastAsia" w:hint="eastAsia"/>
                <w:b/>
                <w:bCs/>
                <w:sz w:val="24"/>
                <w:szCs w:val="24"/>
              </w:rPr>
              <w:t>修改后</w:t>
            </w:r>
          </w:p>
        </w:tc>
      </w:tr>
      <w:tr w:rsidR="00C52644" w:rsidRPr="000045A2" w:rsidTr="000045A2">
        <w:trPr>
          <w:jc w:val="center"/>
        </w:trPr>
        <w:tc>
          <w:tcPr>
            <w:tcW w:w="735" w:type="dxa"/>
            <w:vMerge/>
            <w:tcBorders>
              <w:top w:val="single" w:sz="4" w:space="0" w:color="000000"/>
              <w:left w:val="single" w:sz="4" w:space="0" w:color="000000"/>
              <w:bottom w:val="single" w:sz="4" w:space="0" w:color="auto"/>
              <w:right w:val="single" w:sz="4" w:space="0" w:color="auto"/>
            </w:tcBorders>
            <w:vAlign w:val="center"/>
          </w:tcPr>
          <w:p w:rsidR="00C52644" w:rsidRPr="000045A2" w:rsidRDefault="00C52644" w:rsidP="00AC2A8A">
            <w:pPr>
              <w:jc w:val="center"/>
              <w:rPr>
                <w:rFonts w:asciiTheme="minorEastAsia" w:hAnsiTheme="minorEastAsia"/>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C52644" w:rsidRPr="000045A2" w:rsidRDefault="00C52644" w:rsidP="00AC2A8A">
            <w:pPr>
              <w:spacing w:before="100" w:beforeAutospacing="1" w:after="100" w:afterAutospacing="1"/>
              <w:jc w:val="center"/>
              <w:rPr>
                <w:rFonts w:asciiTheme="minorEastAsia" w:hAnsiTheme="minorEastAsia"/>
                <w:sz w:val="24"/>
                <w:szCs w:val="24"/>
              </w:rPr>
            </w:pPr>
            <w:r w:rsidRPr="000045A2">
              <w:rPr>
                <w:rFonts w:asciiTheme="minorEastAsia" w:hAnsiTheme="minorEastAsia"/>
                <w:b/>
                <w:bCs/>
                <w:sz w:val="24"/>
                <w:szCs w:val="24"/>
              </w:rPr>
              <w:t>内容</w:t>
            </w:r>
          </w:p>
        </w:tc>
        <w:tc>
          <w:tcPr>
            <w:tcW w:w="4252" w:type="dxa"/>
            <w:tcBorders>
              <w:top w:val="single" w:sz="4" w:space="0" w:color="auto"/>
              <w:left w:val="single" w:sz="4" w:space="0" w:color="auto"/>
              <w:bottom w:val="single" w:sz="4" w:space="0" w:color="auto"/>
              <w:right w:val="single" w:sz="4" w:space="0" w:color="auto"/>
            </w:tcBorders>
            <w:vAlign w:val="center"/>
          </w:tcPr>
          <w:p w:rsidR="00C52644" w:rsidRPr="000045A2" w:rsidRDefault="00C52644" w:rsidP="00AC2A8A">
            <w:pPr>
              <w:spacing w:before="100" w:beforeAutospacing="1" w:after="100" w:afterAutospacing="1"/>
              <w:jc w:val="center"/>
              <w:rPr>
                <w:rFonts w:asciiTheme="minorEastAsia" w:hAnsiTheme="minorEastAsia"/>
                <w:sz w:val="24"/>
                <w:szCs w:val="24"/>
              </w:rPr>
            </w:pPr>
            <w:r w:rsidRPr="000045A2">
              <w:rPr>
                <w:rFonts w:asciiTheme="minorEastAsia" w:hAnsiTheme="minorEastAsia"/>
                <w:b/>
                <w:bCs/>
                <w:sz w:val="24"/>
                <w:szCs w:val="24"/>
              </w:rPr>
              <w:t>内容</w:t>
            </w:r>
          </w:p>
        </w:tc>
      </w:tr>
      <w:tr w:rsidR="00C52644" w:rsidRPr="000045A2" w:rsidTr="000045A2">
        <w:trPr>
          <w:jc w:val="center"/>
        </w:trPr>
        <w:tc>
          <w:tcPr>
            <w:tcW w:w="735" w:type="dxa"/>
            <w:tcBorders>
              <w:top w:val="single" w:sz="4" w:space="0" w:color="auto"/>
              <w:left w:val="single" w:sz="4" w:space="0" w:color="000000"/>
              <w:bottom w:val="single" w:sz="4" w:space="0" w:color="auto"/>
              <w:right w:val="single" w:sz="4" w:space="0" w:color="auto"/>
            </w:tcBorders>
          </w:tcPr>
          <w:p w:rsidR="00C52644" w:rsidRPr="000045A2" w:rsidRDefault="00C52644" w:rsidP="00AC2A8A">
            <w:pPr>
              <w:jc w:val="center"/>
              <w:rPr>
                <w:b/>
                <w:sz w:val="24"/>
                <w:szCs w:val="24"/>
              </w:rPr>
            </w:pPr>
            <w:r w:rsidRPr="000045A2">
              <w:rPr>
                <w:rFonts w:hint="eastAsia"/>
                <w:b/>
                <w:sz w:val="24"/>
                <w:szCs w:val="24"/>
              </w:rPr>
              <w:t>第三部分</w:t>
            </w:r>
            <w:r w:rsidRPr="000045A2">
              <w:rPr>
                <w:rFonts w:hint="eastAsia"/>
                <w:b/>
                <w:sz w:val="24"/>
                <w:szCs w:val="24"/>
              </w:rPr>
              <w:t xml:space="preserve"> </w:t>
            </w:r>
            <w:r w:rsidRPr="000045A2">
              <w:rPr>
                <w:rFonts w:hint="eastAsia"/>
                <w:b/>
                <w:sz w:val="24"/>
                <w:szCs w:val="24"/>
              </w:rPr>
              <w:t>基金的基本情况</w:t>
            </w:r>
          </w:p>
        </w:tc>
        <w:tc>
          <w:tcPr>
            <w:tcW w:w="4252" w:type="dxa"/>
            <w:tcBorders>
              <w:top w:val="single" w:sz="4" w:space="0" w:color="auto"/>
              <w:left w:val="single" w:sz="4" w:space="0" w:color="auto"/>
              <w:right w:val="single" w:sz="4" w:space="0" w:color="auto"/>
            </w:tcBorders>
          </w:tcPr>
          <w:p w:rsidR="00C52644" w:rsidRPr="000045A2" w:rsidRDefault="00C52644" w:rsidP="00AC2A8A">
            <w:pPr>
              <w:jc w:val="left"/>
              <w:rPr>
                <w:rFonts w:asciiTheme="minorEastAsia" w:hAnsiTheme="minorEastAsia"/>
                <w:sz w:val="24"/>
                <w:szCs w:val="24"/>
              </w:rPr>
            </w:pPr>
            <w:r w:rsidRPr="000045A2">
              <w:rPr>
                <w:rFonts w:asciiTheme="minorEastAsia" w:hAnsiTheme="minorEastAsia" w:hint="eastAsia"/>
                <w:sz w:val="24"/>
                <w:szCs w:val="24"/>
              </w:rPr>
              <w:t>六、基金份额类别</w:t>
            </w:r>
          </w:p>
          <w:p w:rsidR="00C52644" w:rsidRPr="000045A2" w:rsidRDefault="00C52644" w:rsidP="00AC2A8A">
            <w:pPr>
              <w:jc w:val="left"/>
              <w:rPr>
                <w:rFonts w:asciiTheme="minorEastAsia" w:hAnsiTheme="minorEastAsia"/>
                <w:sz w:val="24"/>
                <w:szCs w:val="24"/>
              </w:rPr>
            </w:pPr>
            <w:r w:rsidRPr="000045A2">
              <w:rPr>
                <w:rFonts w:asciiTheme="minorEastAsia" w:hAnsiTheme="minorEastAsia" w:hint="eastAsia"/>
                <w:sz w:val="24"/>
                <w:szCs w:val="24"/>
              </w:rPr>
              <w:t>本基金根据申购费用、销售服务费用收取方式的不同将基金份额分为不同的类别。在投资者申购时收取申购费用，而不从本类别基金资产中计提销售服务费的，称为A类基金份额；在投资者申购时不收取申购费用，而是从本类别基金资产中计提销售服务费的，称为C类基金份额。</w:t>
            </w:r>
          </w:p>
          <w:p w:rsidR="00C52644" w:rsidRPr="000045A2" w:rsidRDefault="00C52644" w:rsidP="00AC2A8A">
            <w:pPr>
              <w:jc w:val="left"/>
              <w:rPr>
                <w:rFonts w:asciiTheme="minorEastAsia" w:hAnsiTheme="minorEastAsia"/>
                <w:sz w:val="24"/>
                <w:szCs w:val="24"/>
              </w:rPr>
            </w:pPr>
            <w:r w:rsidRPr="000045A2">
              <w:rPr>
                <w:rFonts w:asciiTheme="minorEastAsia" w:hAnsiTheme="minorEastAsia" w:hint="eastAsia"/>
                <w:sz w:val="24"/>
                <w:szCs w:val="24"/>
              </w:rPr>
              <w:t>本基金各类基金份额分别设置代码，分别计算和公告基金份额净值和基金份额累计净值。</w:t>
            </w:r>
          </w:p>
          <w:p w:rsidR="00C52644" w:rsidRPr="000045A2" w:rsidRDefault="00C52644" w:rsidP="00AC2A8A">
            <w:pPr>
              <w:jc w:val="left"/>
              <w:rPr>
                <w:rFonts w:asciiTheme="minorEastAsia" w:hAnsiTheme="minorEastAsia"/>
                <w:sz w:val="24"/>
                <w:szCs w:val="24"/>
              </w:rPr>
            </w:pPr>
            <w:r w:rsidRPr="000045A2">
              <w:rPr>
                <w:rFonts w:asciiTheme="minorEastAsia" w:hAnsiTheme="minorEastAsia" w:hint="eastAsia"/>
                <w:sz w:val="24"/>
                <w:szCs w:val="24"/>
              </w:rPr>
              <w:t>本基金A类基金份额</w:t>
            </w:r>
            <w:r w:rsidRPr="000045A2">
              <w:rPr>
                <w:rFonts w:asciiTheme="minorEastAsia" w:hAnsiTheme="minorEastAsia" w:hint="eastAsia"/>
                <w:strike/>
                <w:sz w:val="24"/>
                <w:szCs w:val="24"/>
              </w:rPr>
              <w:t>和</w:t>
            </w:r>
            <w:r w:rsidRPr="000045A2">
              <w:rPr>
                <w:rFonts w:asciiTheme="minorEastAsia" w:hAnsiTheme="minorEastAsia" w:hint="eastAsia"/>
                <w:sz w:val="24"/>
                <w:szCs w:val="24"/>
              </w:rPr>
              <w:t>C类基金份额净值的计算公式为：</w:t>
            </w:r>
          </w:p>
          <w:p w:rsidR="00C52644" w:rsidRPr="000045A2" w:rsidRDefault="00C52644" w:rsidP="00AC2A8A">
            <w:pPr>
              <w:jc w:val="left"/>
              <w:rPr>
                <w:sz w:val="24"/>
                <w:szCs w:val="24"/>
              </w:rPr>
            </w:pPr>
            <w:r w:rsidRPr="000045A2">
              <w:rPr>
                <w:rFonts w:asciiTheme="minorEastAsia" w:hAnsiTheme="minorEastAsia" w:hint="eastAsia"/>
                <w:sz w:val="24"/>
                <w:szCs w:val="24"/>
              </w:rPr>
              <w:t>……</w:t>
            </w:r>
          </w:p>
        </w:tc>
        <w:tc>
          <w:tcPr>
            <w:tcW w:w="4252" w:type="dxa"/>
            <w:tcBorders>
              <w:top w:val="single" w:sz="4" w:space="0" w:color="auto"/>
              <w:left w:val="single" w:sz="4" w:space="0" w:color="auto"/>
              <w:right w:val="single" w:sz="4" w:space="0" w:color="auto"/>
            </w:tcBorders>
          </w:tcPr>
          <w:p w:rsidR="00C52644" w:rsidRPr="000045A2" w:rsidRDefault="00C52644" w:rsidP="00AC2A8A">
            <w:pPr>
              <w:rPr>
                <w:rFonts w:asciiTheme="minorEastAsia" w:hAnsiTheme="minorEastAsia"/>
                <w:sz w:val="24"/>
                <w:szCs w:val="24"/>
              </w:rPr>
            </w:pPr>
            <w:r w:rsidRPr="000045A2">
              <w:rPr>
                <w:rFonts w:asciiTheme="minorEastAsia" w:hAnsiTheme="minorEastAsia" w:hint="eastAsia"/>
                <w:sz w:val="24"/>
                <w:szCs w:val="24"/>
              </w:rPr>
              <w:t>六、基金份额类别</w:t>
            </w:r>
          </w:p>
          <w:p w:rsidR="00C52644" w:rsidRPr="000045A2" w:rsidRDefault="00C52644" w:rsidP="00AC2A8A">
            <w:pPr>
              <w:rPr>
                <w:rFonts w:asciiTheme="minorEastAsia" w:hAnsiTheme="minorEastAsia"/>
                <w:b/>
                <w:sz w:val="24"/>
                <w:szCs w:val="24"/>
                <w:u w:val="single"/>
              </w:rPr>
            </w:pPr>
            <w:r w:rsidRPr="000045A2">
              <w:rPr>
                <w:rFonts w:asciiTheme="minorEastAsia" w:hAnsiTheme="minorEastAsia" w:hint="eastAsia"/>
                <w:sz w:val="24"/>
                <w:szCs w:val="24"/>
              </w:rPr>
              <w:t>本基金根据申购费用、销售服务费用收取方式的不同将基金份额分为不同的类别。在投资者申购时收取申购费用，而不从本类别基金资产中计提销售服务费的，称为A类基金份额；在投资者申购时不收取申购费用，而是从本类别基金资产中计提销售服务费的，称为C类基金份额</w:t>
            </w:r>
            <w:r w:rsidRPr="000045A2">
              <w:rPr>
                <w:rFonts w:asciiTheme="minorEastAsia" w:hAnsiTheme="minorEastAsia" w:hint="eastAsia"/>
                <w:b/>
                <w:bCs/>
                <w:sz w:val="24"/>
                <w:szCs w:val="24"/>
                <w:u w:val="single"/>
              </w:rPr>
              <w:t>；</w:t>
            </w:r>
            <w:r w:rsidRPr="000045A2">
              <w:rPr>
                <w:rFonts w:asciiTheme="minorEastAsia" w:hAnsiTheme="minorEastAsia" w:hint="eastAsia"/>
                <w:b/>
                <w:sz w:val="24"/>
                <w:szCs w:val="24"/>
                <w:u w:val="single"/>
              </w:rPr>
              <w:t>在投资者申购时收取申购费用，而不从本类别基金资产中计提销售服务费的，称为D类基金份额</w:t>
            </w:r>
            <w:r w:rsidRPr="000045A2">
              <w:rPr>
                <w:rFonts w:asciiTheme="minorEastAsia" w:hAnsiTheme="minorEastAsia" w:hint="eastAsia"/>
                <w:bCs/>
                <w:sz w:val="24"/>
                <w:szCs w:val="24"/>
              </w:rPr>
              <w:t>。</w:t>
            </w:r>
          </w:p>
          <w:p w:rsidR="00C52644" w:rsidRPr="000045A2" w:rsidRDefault="00C52644" w:rsidP="00AC2A8A">
            <w:pPr>
              <w:rPr>
                <w:rFonts w:asciiTheme="minorEastAsia" w:hAnsiTheme="minorEastAsia"/>
                <w:sz w:val="24"/>
                <w:szCs w:val="24"/>
              </w:rPr>
            </w:pPr>
            <w:r w:rsidRPr="000045A2">
              <w:rPr>
                <w:rFonts w:asciiTheme="minorEastAsia" w:hAnsiTheme="minorEastAsia" w:hint="eastAsia"/>
                <w:sz w:val="24"/>
                <w:szCs w:val="24"/>
              </w:rPr>
              <w:t>本基金各类基金份额分别设置代码，分别计算和公告基金份额净值和基金份额累计净值。</w:t>
            </w:r>
          </w:p>
          <w:p w:rsidR="00C52644" w:rsidRPr="000045A2" w:rsidRDefault="00C52644" w:rsidP="00AC2A8A">
            <w:pPr>
              <w:rPr>
                <w:rFonts w:asciiTheme="minorEastAsia" w:hAnsiTheme="minorEastAsia"/>
                <w:sz w:val="24"/>
                <w:szCs w:val="24"/>
              </w:rPr>
            </w:pPr>
            <w:r w:rsidRPr="000045A2">
              <w:rPr>
                <w:rFonts w:asciiTheme="minorEastAsia" w:hAnsiTheme="minorEastAsia" w:hint="eastAsia"/>
                <w:sz w:val="24"/>
                <w:szCs w:val="24"/>
              </w:rPr>
              <w:t>本基金A类基金份额</w:t>
            </w:r>
            <w:r w:rsidRPr="000045A2">
              <w:rPr>
                <w:rFonts w:asciiTheme="minorEastAsia" w:hAnsiTheme="minorEastAsia" w:hint="eastAsia"/>
                <w:b/>
                <w:sz w:val="24"/>
                <w:szCs w:val="24"/>
                <w:u w:val="single"/>
              </w:rPr>
              <w:t>、</w:t>
            </w:r>
            <w:r w:rsidRPr="000045A2">
              <w:rPr>
                <w:rFonts w:asciiTheme="minorEastAsia" w:hAnsiTheme="minorEastAsia" w:hint="eastAsia"/>
                <w:sz w:val="24"/>
                <w:szCs w:val="24"/>
              </w:rPr>
              <w:t>C类基金份额</w:t>
            </w:r>
            <w:r w:rsidRPr="000045A2">
              <w:rPr>
                <w:rFonts w:asciiTheme="minorEastAsia" w:hAnsiTheme="minorEastAsia" w:hint="eastAsia"/>
                <w:b/>
                <w:sz w:val="24"/>
                <w:szCs w:val="24"/>
                <w:u w:val="single"/>
              </w:rPr>
              <w:t>和D类基金份额</w:t>
            </w:r>
            <w:r w:rsidRPr="000045A2">
              <w:rPr>
                <w:rFonts w:asciiTheme="minorEastAsia" w:hAnsiTheme="minorEastAsia" w:hint="eastAsia"/>
                <w:sz w:val="24"/>
                <w:szCs w:val="24"/>
              </w:rPr>
              <w:t>净值的计算公式为：</w:t>
            </w:r>
          </w:p>
          <w:p w:rsidR="00C52644" w:rsidRPr="000045A2" w:rsidRDefault="00C52644" w:rsidP="00AC2A8A">
            <w:pPr>
              <w:jc w:val="left"/>
              <w:rPr>
                <w:sz w:val="24"/>
                <w:szCs w:val="24"/>
              </w:rPr>
            </w:pPr>
            <w:r w:rsidRPr="000045A2">
              <w:rPr>
                <w:rFonts w:asciiTheme="minorEastAsia" w:hAnsiTheme="minorEastAsia" w:hint="eastAsia"/>
                <w:sz w:val="24"/>
                <w:szCs w:val="24"/>
              </w:rPr>
              <w:t>……</w:t>
            </w:r>
          </w:p>
        </w:tc>
      </w:tr>
      <w:tr w:rsidR="00C52644" w:rsidRPr="000045A2" w:rsidTr="000045A2">
        <w:trPr>
          <w:jc w:val="center"/>
        </w:trPr>
        <w:tc>
          <w:tcPr>
            <w:tcW w:w="735" w:type="dxa"/>
            <w:vMerge w:val="restart"/>
            <w:tcBorders>
              <w:top w:val="single" w:sz="4" w:space="0" w:color="auto"/>
              <w:left w:val="single" w:sz="4" w:space="0" w:color="000000"/>
              <w:right w:val="single" w:sz="4" w:space="0" w:color="auto"/>
            </w:tcBorders>
          </w:tcPr>
          <w:p w:rsidR="00C52644" w:rsidRPr="000045A2" w:rsidRDefault="00C52644" w:rsidP="00AC2A8A">
            <w:pPr>
              <w:jc w:val="center"/>
              <w:rPr>
                <w:b/>
                <w:sz w:val="24"/>
                <w:szCs w:val="24"/>
              </w:rPr>
            </w:pPr>
            <w:r w:rsidRPr="000045A2">
              <w:rPr>
                <w:rFonts w:hint="eastAsia"/>
                <w:b/>
                <w:sz w:val="24"/>
                <w:szCs w:val="24"/>
              </w:rPr>
              <w:t>第六部分</w:t>
            </w:r>
            <w:r w:rsidRPr="000045A2">
              <w:rPr>
                <w:rFonts w:hint="eastAsia"/>
                <w:b/>
                <w:sz w:val="24"/>
                <w:szCs w:val="24"/>
              </w:rPr>
              <w:t xml:space="preserve">  </w:t>
            </w:r>
            <w:r w:rsidRPr="000045A2">
              <w:rPr>
                <w:rFonts w:hint="eastAsia"/>
                <w:b/>
                <w:sz w:val="24"/>
                <w:szCs w:val="24"/>
              </w:rPr>
              <w:t>基金份额的申购与赎回</w:t>
            </w:r>
          </w:p>
        </w:tc>
        <w:tc>
          <w:tcPr>
            <w:tcW w:w="4252" w:type="dxa"/>
            <w:tcBorders>
              <w:top w:val="single" w:sz="4" w:space="0" w:color="auto"/>
              <w:left w:val="single" w:sz="4" w:space="0" w:color="auto"/>
              <w:right w:val="single" w:sz="4" w:space="0" w:color="auto"/>
            </w:tcBorders>
          </w:tcPr>
          <w:p w:rsidR="00C52644" w:rsidRPr="000045A2" w:rsidRDefault="00C52644" w:rsidP="00AC2A8A">
            <w:pPr>
              <w:jc w:val="left"/>
              <w:rPr>
                <w:sz w:val="24"/>
                <w:szCs w:val="24"/>
              </w:rPr>
            </w:pPr>
            <w:r w:rsidRPr="000045A2">
              <w:rPr>
                <w:rFonts w:hint="eastAsia"/>
                <w:sz w:val="24"/>
                <w:szCs w:val="24"/>
              </w:rPr>
              <w:t>三、申购与赎回的原则</w:t>
            </w:r>
          </w:p>
          <w:p w:rsidR="00C52644" w:rsidRPr="000045A2" w:rsidRDefault="00C52644" w:rsidP="00AC2A8A">
            <w:pPr>
              <w:jc w:val="left"/>
              <w:rPr>
                <w:sz w:val="24"/>
                <w:szCs w:val="24"/>
              </w:rPr>
            </w:pPr>
            <w:r w:rsidRPr="000045A2">
              <w:rPr>
                <w:rFonts w:hint="eastAsia"/>
                <w:sz w:val="24"/>
                <w:szCs w:val="24"/>
              </w:rPr>
              <w:t>6</w:t>
            </w:r>
            <w:r w:rsidRPr="000045A2">
              <w:rPr>
                <w:rFonts w:hint="eastAsia"/>
                <w:sz w:val="24"/>
                <w:szCs w:val="24"/>
              </w:rPr>
              <w:t>、本基金的基金份额分为</w:t>
            </w:r>
            <w:r w:rsidRPr="000045A2">
              <w:rPr>
                <w:rFonts w:hint="eastAsia"/>
                <w:sz w:val="24"/>
                <w:szCs w:val="24"/>
              </w:rPr>
              <w:t>A</w:t>
            </w:r>
            <w:r w:rsidRPr="000045A2">
              <w:rPr>
                <w:rFonts w:hint="eastAsia"/>
                <w:sz w:val="24"/>
                <w:szCs w:val="24"/>
              </w:rPr>
              <w:t>类</w:t>
            </w:r>
            <w:r w:rsidRPr="000045A2">
              <w:rPr>
                <w:rFonts w:asciiTheme="minorEastAsia" w:hAnsiTheme="minorEastAsia" w:hint="eastAsia"/>
                <w:strike/>
                <w:sz w:val="24"/>
                <w:szCs w:val="24"/>
              </w:rPr>
              <w:t>和</w:t>
            </w:r>
            <w:r w:rsidRPr="000045A2">
              <w:rPr>
                <w:rFonts w:hint="eastAsia"/>
                <w:sz w:val="24"/>
                <w:szCs w:val="24"/>
              </w:rPr>
              <w:t>C</w:t>
            </w:r>
            <w:r w:rsidRPr="000045A2">
              <w:rPr>
                <w:rFonts w:hint="eastAsia"/>
                <w:sz w:val="24"/>
                <w:szCs w:val="24"/>
              </w:rPr>
              <w:t>类，投资者在申购时可自行选择基金份额类别。基金管理人可以根据相关法律法规以及本基金合同的规定，未来在条件成熟和准备完备的情况下提供本基金不同类别之间的转换服务，相关规则由基金管理人届时根据相关法律法规及本基金合同的规定制定并公告。</w:t>
            </w:r>
          </w:p>
        </w:tc>
        <w:tc>
          <w:tcPr>
            <w:tcW w:w="4252" w:type="dxa"/>
            <w:tcBorders>
              <w:top w:val="single" w:sz="4" w:space="0" w:color="auto"/>
              <w:left w:val="single" w:sz="4" w:space="0" w:color="auto"/>
              <w:right w:val="single" w:sz="4" w:space="0" w:color="auto"/>
            </w:tcBorders>
          </w:tcPr>
          <w:p w:rsidR="00C52644" w:rsidRPr="000045A2" w:rsidRDefault="00C52644" w:rsidP="00AC2A8A">
            <w:pPr>
              <w:jc w:val="left"/>
              <w:rPr>
                <w:sz w:val="24"/>
                <w:szCs w:val="24"/>
              </w:rPr>
            </w:pPr>
            <w:r w:rsidRPr="000045A2">
              <w:rPr>
                <w:rFonts w:hint="eastAsia"/>
                <w:sz w:val="24"/>
                <w:szCs w:val="24"/>
              </w:rPr>
              <w:t>三、申购与赎回的原则</w:t>
            </w:r>
          </w:p>
          <w:p w:rsidR="00C52644" w:rsidRPr="000045A2" w:rsidRDefault="00C52644" w:rsidP="00AC2A8A">
            <w:pPr>
              <w:jc w:val="left"/>
              <w:rPr>
                <w:sz w:val="24"/>
                <w:szCs w:val="24"/>
              </w:rPr>
            </w:pPr>
            <w:r w:rsidRPr="000045A2">
              <w:rPr>
                <w:rFonts w:hint="eastAsia"/>
                <w:sz w:val="24"/>
                <w:szCs w:val="24"/>
              </w:rPr>
              <w:t>6</w:t>
            </w:r>
            <w:r w:rsidRPr="000045A2">
              <w:rPr>
                <w:rFonts w:hint="eastAsia"/>
                <w:sz w:val="24"/>
                <w:szCs w:val="24"/>
              </w:rPr>
              <w:t>、本基金的基金份额分为</w:t>
            </w:r>
            <w:r w:rsidRPr="000045A2">
              <w:rPr>
                <w:rFonts w:hint="eastAsia"/>
                <w:sz w:val="24"/>
                <w:szCs w:val="24"/>
              </w:rPr>
              <w:t>A</w:t>
            </w:r>
            <w:r w:rsidRPr="000045A2">
              <w:rPr>
                <w:rFonts w:hint="eastAsia"/>
                <w:sz w:val="24"/>
                <w:szCs w:val="24"/>
              </w:rPr>
              <w:t>类</w:t>
            </w:r>
            <w:r w:rsidRPr="000045A2">
              <w:rPr>
                <w:rFonts w:asciiTheme="minorEastAsia" w:hAnsiTheme="minorEastAsia" w:hint="eastAsia"/>
                <w:b/>
                <w:sz w:val="24"/>
                <w:szCs w:val="24"/>
                <w:u w:val="single"/>
              </w:rPr>
              <w:t>、</w:t>
            </w:r>
            <w:r w:rsidRPr="000045A2">
              <w:rPr>
                <w:rFonts w:hint="eastAsia"/>
                <w:sz w:val="24"/>
                <w:szCs w:val="24"/>
              </w:rPr>
              <w:t>C</w:t>
            </w:r>
            <w:r w:rsidRPr="000045A2">
              <w:rPr>
                <w:rFonts w:hint="eastAsia"/>
                <w:sz w:val="24"/>
                <w:szCs w:val="24"/>
              </w:rPr>
              <w:t>类</w:t>
            </w:r>
            <w:r w:rsidRPr="000045A2">
              <w:rPr>
                <w:rFonts w:asciiTheme="minorEastAsia" w:hAnsiTheme="minorEastAsia" w:hint="eastAsia"/>
                <w:b/>
                <w:sz w:val="24"/>
                <w:szCs w:val="24"/>
                <w:u w:val="single"/>
              </w:rPr>
              <w:t>和D类</w:t>
            </w:r>
            <w:r w:rsidRPr="000045A2">
              <w:rPr>
                <w:rFonts w:hint="eastAsia"/>
                <w:sz w:val="24"/>
                <w:szCs w:val="24"/>
              </w:rPr>
              <w:t>，投资者在申购时可自行选择基金份额类别。基金管理人可以根据相关法律法规以及本基金合同的规定，未来在条件成熟和准备完备的情况下提供本基金不同类别之间的转换服务，相关规则由基金管理人届时根据相关法律法规及本基金合同的规定制定并公告。</w:t>
            </w:r>
          </w:p>
        </w:tc>
      </w:tr>
      <w:tr w:rsidR="00C52644" w:rsidRPr="000045A2" w:rsidTr="000045A2">
        <w:trPr>
          <w:jc w:val="center"/>
        </w:trPr>
        <w:tc>
          <w:tcPr>
            <w:tcW w:w="735" w:type="dxa"/>
            <w:vMerge/>
            <w:tcBorders>
              <w:left w:val="single" w:sz="4" w:space="0" w:color="000000"/>
              <w:right w:val="single" w:sz="4" w:space="0" w:color="auto"/>
            </w:tcBorders>
          </w:tcPr>
          <w:p w:rsidR="00C52644" w:rsidRPr="000045A2" w:rsidRDefault="00C52644" w:rsidP="00AC2A8A">
            <w:pPr>
              <w:jc w:val="center"/>
              <w:rPr>
                <w:rFonts w:asciiTheme="minorEastAsia" w:hAnsiTheme="minorEastAsia"/>
                <w:b/>
                <w:bCs/>
                <w:sz w:val="24"/>
                <w:szCs w:val="24"/>
              </w:rPr>
            </w:pPr>
          </w:p>
        </w:tc>
        <w:tc>
          <w:tcPr>
            <w:tcW w:w="4252" w:type="dxa"/>
            <w:tcBorders>
              <w:top w:val="single" w:sz="4" w:space="0" w:color="auto"/>
              <w:left w:val="single" w:sz="4" w:space="0" w:color="auto"/>
              <w:right w:val="single" w:sz="4" w:space="0" w:color="auto"/>
            </w:tcBorders>
          </w:tcPr>
          <w:p w:rsidR="00C52644" w:rsidRPr="000045A2" w:rsidRDefault="00C52644" w:rsidP="00AC2A8A">
            <w:pPr>
              <w:rPr>
                <w:rFonts w:asciiTheme="minorEastAsia" w:hAnsiTheme="minorEastAsia"/>
                <w:sz w:val="24"/>
                <w:szCs w:val="24"/>
              </w:rPr>
            </w:pPr>
            <w:r w:rsidRPr="000045A2">
              <w:rPr>
                <w:rFonts w:asciiTheme="minorEastAsia" w:hAnsiTheme="minorEastAsia" w:hint="eastAsia"/>
                <w:sz w:val="24"/>
                <w:szCs w:val="24"/>
              </w:rPr>
              <w:t>六、申购和赎回的价格、费用及其用途</w:t>
            </w:r>
          </w:p>
          <w:p w:rsidR="00C52644" w:rsidRPr="000045A2" w:rsidRDefault="00C52644" w:rsidP="00AC2A8A">
            <w:pPr>
              <w:rPr>
                <w:rFonts w:asciiTheme="minorEastAsia" w:hAnsiTheme="minorEastAsia"/>
                <w:sz w:val="24"/>
                <w:szCs w:val="24"/>
              </w:rPr>
            </w:pPr>
            <w:r w:rsidRPr="000045A2">
              <w:rPr>
                <w:rFonts w:asciiTheme="minorEastAsia" w:hAnsiTheme="minorEastAsia" w:hint="eastAsia"/>
                <w:sz w:val="24"/>
                <w:szCs w:val="24"/>
              </w:rPr>
              <w:t>1、本基金份额净值的计算，保留到小数点后4位，小数点后第5位四舍五入，由此产生的收益或损失由基金财产承担。T日的基金份额净值在当天收市后计算，并在T+1日内公告。遇特殊情况，经履行适当程序，可以适当延迟计算或公告。</w:t>
            </w:r>
          </w:p>
          <w:p w:rsidR="00C52644" w:rsidRPr="000045A2" w:rsidRDefault="00C52644" w:rsidP="00AC2A8A">
            <w:pPr>
              <w:rPr>
                <w:rFonts w:asciiTheme="minorEastAsia" w:hAnsiTheme="minorEastAsia"/>
                <w:sz w:val="24"/>
                <w:szCs w:val="24"/>
              </w:rPr>
            </w:pPr>
            <w:r w:rsidRPr="000045A2">
              <w:rPr>
                <w:rFonts w:asciiTheme="minorEastAsia" w:hAnsiTheme="minorEastAsia" w:hint="eastAsia"/>
                <w:sz w:val="24"/>
                <w:szCs w:val="24"/>
              </w:rPr>
              <w:t>2、申购份额的计算及余额的处理方式：本基金申购份额的计算详见《招募说明书》。本基金的申购费率由基金管理人决定，并在招募说明书中和基金产品资料概要中列示。申购的有效份额为净申购金额除以当日的该类基金份额净值，有效份额单位为份，上述计算结果均按四舍五入方法，保留到小数点后2位，由此产生的收益或损失由基金财产承担。</w:t>
            </w:r>
          </w:p>
          <w:p w:rsidR="00C52644" w:rsidRPr="000045A2" w:rsidRDefault="00C52644" w:rsidP="00AC2A8A">
            <w:pPr>
              <w:rPr>
                <w:rFonts w:asciiTheme="minorEastAsia" w:hAnsiTheme="minorEastAsia"/>
                <w:sz w:val="24"/>
                <w:szCs w:val="24"/>
              </w:rPr>
            </w:pPr>
            <w:r w:rsidRPr="000045A2">
              <w:rPr>
                <w:rFonts w:asciiTheme="minorEastAsia" w:hAnsiTheme="minorEastAsia" w:hint="eastAsia"/>
                <w:sz w:val="24"/>
                <w:szCs w:val="24"/>
              </w:rPr>
              <w:t>4、本基金A类基金份额的申购费用由投资人承担，不列入基金财产；C类基金份额不收取申购费用。</w:t>
            </w:r>
          </w:p>
        </w:tc>
        <w:tc>
          <w:tcPr>
            <w:tcW w:w="4252" w:type="dxa"/>
            <w:tcBorders>
              <w:top w:val="single" w:sz="4" w:space="0" w:color="auto"/>
              <w:left w:val="single" w:sz="4" w:space="0" w:color="auto"/>
              <w:right w:val="single" w:sz="4" w:space="0" w:color="auto"/>
            </w:tcBorders>
          </w:tcPr>
          <w:p w:rsidR="00C52644" w:rsidRPr="000045A2" w:rsidRDefault="00C52644" w:rsidP="00AC2A8A">
            <w:pPr>
              <w:rPr>
                <w:rFonts w:asciiTheme="minorEastAsia" w:hAnsiTheme="minorEastAsia"/>
                <w:sz w:val="24"/>
                <w:szCs w:val="24"/>
              </w:rPr>
            </w:pPr>
            <w:r w:rsidRPr="000045A2">
              <w:rPr>
                <w:rFonts w:asciiTheme="minorEastAsia" w:hAnsiTheme="minorEastAsia" w:hint="eastAsia"/>
                <w:sz w:val="24"/>
                <w:szCs w:val="24"/>
              </w:rPr>
              <w:t>六、申购和赎回的价格、费用及其用途</w:t>
            </w:r>
          </w:p>
          <w:p w:rsidR="00C52644" w:rsidRPr="000045A2" w:rsidRDefault="00C52644" w:rsidP="00AC2A8A">
            <w:pPr>
              <w:rPr>
                <w:rFonts w:asciiTheme="minorEastAsia" w:hAnsiTheme="minorEastAsia"/>
                <w:sz w:val="24"/>
                <w:szCs w:val="24"/>
              </w:rPr>
            </w:pPr>
            <w:r w:rsidRPr="000045A2">
              <w:rPr>
                <w:rFonts w:asciiTheme="minorEastAsia" w:hAnsiTheme="minorEastAsia" w:hint="eastAsia"/>
                <w:sz w:val="24"/>
                <w:szCs w:val="24"/>
              </w:rPr>
              <w:t>1、本基金</w:t>
            </w:r>
            <w:r w:rsidRPr="000045A2">
              <w:rPr>
                <w:rFonts w:asciiTheme="minorEastAsia" w:hAnsiTheme="minorEastAsia" w:hint="eastAsia"/>
                <w:b/>
                <w:sz w:val="24"/>
                <w:szCs w:val="24"/>
                <w:u w:val="single"/>
              </w:rPr>
              <w:t>各类基金</w:t>
            </w:r>
            <w:r w:rsidRPr="000045A2">
              <w:rPr>
                <w:rFonts w:asciiTheme="minorEastAsia" w:hAnsiTheme="minorEastAsia" w:hint="eastAsia"/>
                <w:sz w:val="24"/>
                <w:szCs w:val="24"/>
              </w:rPr>
              <w:t>份额净值的计算，保留到小数点后4位，小数点后第5位四舍五入，由此产生的收益或损失由基金财产承担。T日的</w:t>
            </w:r>
            <w:r w:rsidRPr="000045A2">
              <w:rPr>
                <w:rFonts w:asciiTheme="minorEastAsia" w:hAnsiTheme="minorEastAsia" w:hint="eastAsia"/>
                <w:b/>
                <w:sz w:val="24"/>
                <w:szCs w:val="24"/>
                <w:u w:val="single"/>
              </w:rPr>
              <w:t>各类</w:t>
            </w:r>
            <w:r w:rsidRPr="000045A2">
              <w:rPr>
                <w:rFonts w:asciiTheme="minorEastAsia" w:hAnsiTheme="minorEastAsia" w:hint="eastAsia"/>
                <w:sz w:val="24"/>
                <w:szCs w:val="24"/>
              </w:rPr>
              <w:t>基金份额净值在当天收市后计算，并在T+1日内公告。遇特殊情况，经履行适当程序，可以适当延迟计算或公告。</w:t>
            </w:r>
          </w:p>
          <w:p w:rsidR="00C52644" w:rsidRPr="000045A2" w:rsidRDefault="00C52644" w:rsidP="00AC2A8A">
            <w:pPr>
              <w:rPr>
                <w:rFonts w:asciiTheme="minorEastAsia" w:hAnsiTheme="minorEastAsia"/>
                <w:sz w:val="24"/>
                <w:szCs w:val="24"/>
              </w:rPr>
            </w:pPr>
            <w:r w:rsidRPr="000045A2">
              <w:rPr>
                <w:rFonts w:asciiTheme="minorEastAsia" w:hAnsiTheme="minorEastAsia" w:hint="eastAsia"/>
                <w:sz w:val="24"/>
                <w:szCs w:val="24"/>
              </w:rPr>
              <w:t>2、申购份额的计算及余额的处理方式：本基金申购份额的计算详见《招募说明书》。本基金</w:t>
            </w:r>
            <w:r w:rsidRPr="000045A2">
              <w:rPr>
                <w:rFonts w:asciiTheme="minorEastAsia" w:hAnsiTheme="minorEastAsia" w:hint="eastAsia"/>
                <w:b/>
                <w:sz w:val="24"/>
                <w:szCs w:val="24"/>
                <w:u w:val="single"/>
              </w:rPr>
              <w:t>A类基金份额和D类基金份额</w:t>
            </w:r>
            <w:r w:rsidRPr="000045A2">
              <w:rPr>
                <w:rFonts w:asciiTheme="minorEastAsia" w:hAnsiTheme="minorEastAsia" w:hint="eastAsia"/>
                <w:sz w:val="24"/>
                <w:szCs w:val="24"/>
              </w:rPr>
              <w:t>的申购费率由基金管理人决定，并在招募说明书中和基金产品资料概要中列示。申购的有效份额为净申购金额除以当日的该类基金份额净值，有效份额单位为份，上述计算结果均按四舍五入方法，保留到小数点后2位，由此产生的收益或损失由基金财产承担。</w:t>
            </w:r>
          </w:p>
          <w:p w:rsidR="00C52644" w:rsidRPr="000045A2" w:rsidRDefault="00C52644" w:rsidP="00AC2A8A">
            <w:pPr>
              <w:rPr>
                <w:rFonts w:asciiTheme="minorEastAsia" w:hAnsiTheme="minorEastAsia"/>
                <w:b/>
                <w:sz w:val="24"/>
                <w:szCs w:val="24"/>
                <w:u w:val="single"/>
              </w:rPr>
            </w:pPr>
            <w:r w:rsidRPr="000045A2">
              <w:rPr>
                <w:rFonts w:asciiTheme="minorEastAsia" w:hAnsiTheme="minorEastAsia" w:hint="eastAsia"/>
                <w:sz w:val="24"/>
                <w:szCs w:val="24"/>
              </w:rPr>
              <w:t>4、本基金A类基金份额</w:t>
            </w:r>
            <w:r w:rsidRPr="000045A2">
              <w:rPr>
                <w:rFonts w:asciiTheme="minorEastAsia" w:hAnsiTheme="minorEastAsia" w:hint="eastAsia"/>
                <w:b/>
                <w:sz w:val="24"/>
                <w:szCs w:val="24"/>
                <w:u w:val="single"/>
              </w:rPr>
              <w:t>和D类基金份额</w:t>
            </w:r>
            <w:r w:rsidRPr="000045A2">
              <w:rPr>
                <w:rFonts w:asciiTheme="minorEastAsia" w:hAnsiTheme="minorEastAsia" w:hint="eastAsia"/>
                <w:sz w:val="24"/>
                <w:szCs w:val="24"/>
              </w:rPr>
              <w:t>的申购费用由投资人承担，不列入基金财产；C类基金份额不收取申购费用。</w:t>
            </w:r>
          </w:p>
        </w:tc>
      </w:tr>
      <w:tr w:rsidR="00C52644" w:rsidRPr="000045A2" w:rsidTr="000045A2">
        <w:trPr>
          <w:jc w:val="center"/>
        </w:trPr>
        <w:tc>
          <w:tcPr>
            <w:tcW w:w="735" w:type="dxa"/>
            <w:vMerge/>
            <w:tcBorders>
              <w:left w:val="single" w:sz="4" w:space="0" w:color="000000"/>
              <w:right w:val="single" w:sz="4" w:space="0" w:color="auto"/>
            </w:tcBorders>
          </w:tcPr>
          <w:p w:rsidR="00C52644" w:rsidRPr="000045A2" w:rsidRDefault="00C52644" w:rsidP="00AC2A8A">
            <w:pPr>
              <w:jc w:val="center"/>
              <w:rPr>
                <w:rFonts w:asciiTheme="minorEastAsia" w:hAnsiTheme="minorEastAsia"/>
                <w:b/>
                <w:bCs/>
                <w:sz w:val="24"/>
                <w:szCs w:val="24"/>
              </w:rPr>
            </w:pPr>
          </w:p>
        </w:tc>
        <w:tc>
          <w:tcPr>
            <w:tcW w:w="4252" w:type="dxa"/>
            <w:tcBorders>
              <w:top w:val="single" w:sz="4" w:space="0" w:color="auto"/>
              <w:left w:val="single" w:sz="4" w:space="0" w:color="auto"/>
              <w:right w:val="single" w:sz="4" w:space="0" w:color="auto"/>
            </w:tcBorders>
          </w:tcPr>
          <w:p w:rsidR="00C52644" w:rsidRPr="000045A2" w:rsidRDefault="00C52644" w:rsidP="00AC2A8A">
            <w:pPr>
              <w:rPr>
                <w:rFonts w:asciiTheme="minorEastAsia" w:hAnsiTheme="minorEastAsia"/>
                <w:sz w:val="24"/>
                <w:szCs w:val="24"/>
              </w:rPr>
            </w:pPr>
            <w:r w:rsidRPr="000045A2">
              <w:rPr>
                <w:rFonts w:asciiTheme="minorEastAsia" w:hAnsiTheme="minorEastAsia" w:hint="eastAsia"/>
                <w:sz w:val="24"/>
                <w:szCs w:val="24"/>
              </w:rPr>
              <w:t>十、暂停申购或赎回的公告和重新开放申购或赎回的公告</w:t>
            </w:r>
          </w:p>
          <w:p w:rsidR="00C52644" w:rsidRPr="000045A2" w:rsidRDefault="00C52644" w:rsidP="00AC2A8A">
            <w:pPr>
              <w:rPr>
                <w:rFonts w:asciiTheme="minorEastAsia" w:hAnsiTheme="minorEastAsia"/>
                <w:sz w:val="24"/>
                <w:szCs w:val="24"/>
              </w:rPr>
            </w:pPr>
            <w:r w:rsidRPr="000045A2">
              <w:rPr>
                <w:rFonts w:asciiTheme="minorEastAsia" w:hAnsiTheme="minorEastAsia" w:hint="eastAsia"/>
                <w:sz w:val="24"/>
                <w:szCs w:val="24"/>
              </w:rPr>
              <w:t>2、如发生暂停的时间为1日，基金管理人应于重新开放日，在规定媒介上刊登基金重新开放申购或赎回公告，并公布最近1个开放日的基金份额净值。</w:t>
            </w:r>
          </w:p>
          <w:p w:rsidR="00C52644" w:rsidRPr="000045A2" w:rsidRDefault="00C52644" w:rsidP="00AC2A8A">
            <w:pPr>
              <w:rPr>
                <w:rFonts w:asciiTheme="minorEastAsia" w:hAnsiTheme="minorEastAsia"/>
                <w:sz w:val="24"/>
                <w:szCs w:val="24"/>
              </w:rPr>
            </w:pPr>
            <w:r w:rsidRPr="000045A2">
              <w:rPr>
                <w:rFonts w:asciiTheme="minorEastAsia" w:hAnsiTheme="minorEastAsia" w:hint="eastAsia"/>
                <w:sz w:val="24"/>
                <w:szCs w:val="24"/>
              </w:rPr>
              <w:t>3、如果发生暂停的时间超过1天但少于2周，基金管理人应于重新开放申购或赎回日的前1个工作日在中国证监会规定媒介上刊登基金重新开放申购或赎回的公告，并于重新开放申购或赎回日公告最新的基金份额净值；</w:t>
            </w:r>
          </w:p>
          <w:p w:rsidR="00C52644" w:rsidRPr="000045A2" w:rsidRDefault="00C52644" w:rsidP="00AC2A8A">
            <w:pPr>
              <w:rPr>
                <w:rFonts w:asciiTheme="minorEastAsia" w:hAnsiTheme="minorEastAsia"/>
                <w:sz w:val="24"/>
                <w:szCs w:val="24"/>
              </w:rPr>
            </w:pPr>
            <w:r w:rsidRPr="000045A2">
              <w:rPr>
                <w:rFonts w:asciiTheme="minorEastAsia" w:hAnsiTheme="minorEastAsia" w:hint="eastAsia"/>
                <w:sz w:val="24"/>
                <w:szCs w:val="24"/>
              </w:rPr>
              <w:t>4、如果发生暂停的时间超过2周，基金管理人应在暂停期间每两周至少重复刊登暂停公告一次。暂停结束基金重新开放申购或赎回时，基金管理人应最迟提前2日在中国证监会规定媒介上刊登基金重新开放申购或赎回的公告，并在重新开放申购或赎回日公告最新的基金份额净值。</w:t>
            </w:r>
          </w:p>
        </w:tc>
        <w:tc>
          <w:tcPr>
            <w:tcW w:w="4252" w:type="dxa"/>
            <w:tcBorders>
              <w:top w:val="single" w:sz="4" w:space="0" w:color="auto"/>
              <w:left w:val="single" w:sz="4" w:space="0" w:color="auto"/>
              <w:right w:val="single" w:sz="4" w:space="0" w:color="auto"/>
            </w:tcBorders>
          </w:tcPr>
          <w:p w:rsidR="00C52644" w:rsidRPr="000045A2" w:rsidRDefault="00C52644" w:rsidP="00AC2A8A">
            <w:pPr>
              <w:rPr>
                <w:rFonts w:asciiTheme="minorEastAsia" w:hAnsiTheme="minorEastAsia"/>
                <w:sz w:val="24"/>
                <w:szCs w:val="24"/>
              </w:rPr>
            </w:pPr>
            <w:r w:rsidRPr="000045A2">
              <w:rPr>
                <w:rFonts w:asciiTheme="minorEastAsia" w:hAnsiTheme="minorEastAsia" w:hint="eastAsia"/>
                <w:sz w:val="24"/>
                <w:szCs w:val="24"/>
              </w:rPr>
              <w:t>十、暂停申购或赎回的公告和重新开放申购或赎回的公告</w:t>
            </w:r>
          </w:p>
          <w:p w:rsidR="00C52644" w:rsidRPr="000045A2" w:rsidRDefault="00C52644" w:rsidP="00AC2A8A">
            <w:pPr>
              <w:rPr>
                <w:rFonts w:asciiTheme="minorEastAsia" w:hAnsiTheme="minorEastAsia"/>
                <w:sz w:val="24"/>
                <w:szCs w:val="24"/>
              </w:rPr>
            </w:pPr>
            <w:r w:rsidRPr="000045A2">
              <w:rPr>
                <w:rFonts w:asciiTheme="minorEastAsia" w:hAnsiTheme="minorEastAsia" w:hint="eastAsia"/>
                <w:sz w:val="24"/>
                <w:szCs w:val="24"/>
              </w:rPr>
              <w:t>2、如发生暂停的时间为1日，基金管理人应于重新开放日，在规定媒介上刊登基金重新开放申购或赎回公告，并公布最近1个开放日的</w:t>
            </w:r>
            <w:r w:rsidRPr="000045A2">
              <w:rPr>
                <w:rFonts w:asciiTheme="minorEastAsia" w:hAnsiTheme="minorEastAsia" w:hint="eastAsia"/>
                <w:b/>
                <w:sz w:val="24"/>
                <w:szCs w:val="24"/>
                <w:u w:val="single"/>
              </w:rPr>
              <w:t>各类</w:t>
            </w:r>
            <w:r w:rsidRPr="000045A2">
              <w:rPr>
                <w:rFonts w:asciiTheme="minorEastAsia" w:hAnsiTheme="minorEastAsia" w:hint="eastAsia"/>
                <w:sz w:val="24"/>
                <w:szCs w:val="24"/>
              </w:rPr>
              <w:t>基金份额净值。</w:t>
            </w:r>
          </w:p>
          <w:p w:rsidR="00C52644" w:rsidRPr="000045A2" w:rsidRDefault="00C52644" w:rsidP="00AC2A8A">
            <w:pPr>
              <w:rPr>
                <w:rFonts w:asciiTheme="minorEastAsia" w:hAnsiTheme="minorEastAsia"/>
                <w:sz w:val="24"/>
                <w:szCs w:val="24"/>
              </w:rPr>
            </w:pPr>
            <w:r w:rsidRPr="000045A2">
              <w:rPr>
                <w:rFonts w:asciiTheme="minorEastAsia" w:hAnsiTheme="minorEastAsia" w:hint="eastAsia"/>
                <w:sz w:val="24"/>
                <w:szCs w:val="24"/>
              </w:rPr>
              <w:t>3、如果发生暂停的时间超过1天但少于2周，基金管理人应于重新开放申购或赎回日的前1个工作日在中国证监会规定媒介上刊登基金重新开放申购或赎回的公告，并于重新开放申购或赎回日公告最新的</w:t>
            </w:r>
            <w:r w:rsidRPr="000045A2">
              <w:rPr>
                <w:rFonts w:asciiTheme="minorEastAsia" w:hAnsiTheme="minorEastAsia" w:hint="eastAsia"/>
                <w:b/>
                <w:sz w:val="24"/>
                <w:szCs w:val="24"/>
                <w:u w:val="single"/>
              </w:rPr>
              <w:t>各类</w:t>
            </w:r>
            <w:r w:rsidRPr="000045A2">
              <w:rPr>
                <w:rFonts w:asciiTheme="minorEastAsia" w:hAnsiTheme="minorEastAsia" w:hint="eastAsia"/>
                <w:sz w:val="24"/>
                <w:szCs w:val="24"/>
              </w:rPr>
              <w:t>基金份额净值；</w:t>
            </w:r>
          </w:p>
          <w:p w:rsidR="00C52644" w:rsidRPr="000045A2" w:rsidRDefault="00C52644" w:rsidP="00AC2A8A">
            <w:pPr>
              <w:rPr>
                <w:rFonts w:asciiTheme="minorEastAsia" w:hAnsiTheme="minorEastAsia"/>
                <w:sz w:val="24"/>
                <w:szCs w:val="24"/>
              </w:rPr>
            </w:pPr>
            <w:r w:rsidRPr="000045A2">
              <w:rPr>
                <w:rFonts w:asciiTheme="minorEastAsia" w:hAnsiTheme="minorEastAsia" w:hint="eastAsia"/>
                <w:sz w:val="24"/>
                <w:szCs w:val="24"/>
              </w:rPr>
              <w:t>4、如果发生暂停的时间超过2周，基金管理人应在暂停期间每两周至少重复刊登暂停公告一次。暂停结束基金重新开放申购或赎回时，基金管理人应最迟提前2日在中国证监会规定媒介上刊登基金重新开放申购或赎回的公告，并在重新开放申购或赎回日公告最新的</w:t>
            </w:r>
            <w:r w:rsidRPr="000045A2">
              <w:rPr>
                <w:rFonts w:asciiTheme="minorEastAsia" w:hAnsiTheme="minorEastAsia" w:hint="eastAsia"/>
                <w:b/>
                <w:sz w:val="24"/>
                <w:szCs w:val="24"/>
                <w:u w:val="single"/>
              </w:rPr>
              <w:t>各类</w:t>
            </w:r>
            <w:r w:rsidRPr="000045A2">
              <w:rPr>
                <w:rFonts w:asciiTheme="minorEastAsia" w:hAnsiTheme="minorEastAsia" w:hint="eastAsia"/>
                <w:sz w:val="24"/>
                <w:szCs w:val="24"/>
              </w:rPr>
              <w:t>基金份额净值。</w:t>
            </w:r>
          </w:p>
        </w:tc>
      </w:tr>
      <w:tr w:rsidR="00C52644" w:rsidRPr="000045A2" w:rsidTr="000045A2">
        <w:trPr>
          <w:jc w:val="center"/>
        </w:trPr>
        <w:tc>
          <w:tcPr>
            <w:tcW w:w="735" w:type="dxa"/>
            <w:tcBorders>
              <w:top w:val="single" w:sz="4" w:space="0" w:color="auto"/>
              <w:left w:val="single" w:sz="4" w:space="0" w:color="000000"/>
              <w:right w:val="single" w:sz="4" w:space="0" w:color="auto"/>
            </w:tcBorders>
          </w:tcPr>
          <w:p w:rsidR="00C52644" w:rsidRPr="000045A2" w:rsidRDefault="00C52644" w:rsidP="00AC2A8A">
            <w:pPr>
              <w:jc w:val="center"/>
              <w:rPr>
                <w:b/>
                <w:sz w:val="24"/>
                <w:szCs w:val="24"/>
              </w:rPr>
            </w:pPr>
            <w:r w:rsidRPr="000045A2">
              <w:rPr>
                <w:rFonts w:hint="eastAsia"/>
                <w:b/>
                <w:sz w:val="24"/>
                <w:szCs w:val="24"/>
              </w:rPr>
              <w:t>第八部分</w:t>
            </w:r>
            <w:r w:rsidRPr="000045A2">
              <w:rPr>
                <w:rFonts w:hint="eastAsia"/>
                <w:b/>
                <w:sz w:val="24"/>
                <w:szCs w:val="24"/>
              </w:rPr>
              <w:t xml:space="preserve">  </w:t>
            </w:r>
            <w:r w:rsidRPr="000045A2">
              <w:rPr>
                <w:rFonts w:hint="eastAsia"/>
                <w:b/>
                <w:sz w:val="24"/>
                <w:szCs w:val="24"/>
              </w:rPr>
              <w:t>基金份额持有人大会</w:t>
            </w:r>
          </w:p>
        </w:tc>
        <w:tc>
          <w:tcPr>
            <w:tcW w:w="4252" w:type="dxa"/>
            <w:tcBorders>
              <w:top w:val="single" w:sz="4" w:space="0" w:color="auto"/>
              <w:left w:val="single" w:sz="4" w:space="0" w:color="auto"/>
              <w:right w:val="single" w:sz="4" w:space="0" w:color="auto"/>
            </w:tcBorders>
          </w:tcPr>
          <w:p w:rsidR="00C52644" w:rsidRPr="000045A2" w:rsidRDefault="00C52644" w:rsidP="00AC2A8A">
            <w:pPr>
              <w:rPr>
                <w:rFonts w:asciiTheme="minorEastAsia" w:hAnsiTheme="minorEastAsia"/>
                <w:sz w:val="24"/>
                <w:szCs w:val="24"/>
              </w:rPr>
            </w:pPr>
            <w:r w:rsidRPr="000045A2">
              <w:rPr>
                <w:rFonts w:asciiTheme="minorEastAsia" w:hAnsiTheme="minorEastAsia" w:hint="eastAsia"/>
                <w:sz w:val="24"/>
                <w:szCs w:val="24"/>
              </w:rPr>
              <w:t>一、召开事由</w:t>
            </w:r>
          </w:p>
          <w:p w:rsidR="00C52644" w:rsidRPr="000045A2" w:rsidRDefault="00C52644" w:rsidP="00AC2A8A">
            <w:pPr>
              <w:rPr>
                <w:rFonts w:asciiTheme="minorEastAsia" w:hAnsiTheme="minorEastAsia"/>
                <w:sz w:val="24"/>
                <w:szCs w:val="24"/>
              </w:rPr>
            </w:pPr>
            <w:r w:rsidRPr="000045A2">
              <w:rPr>
                <w:rFonts w:asciiTheme="minorEastAsia" w:hAnsiTheme="minorEastAsia" w:hint="eastAsia"/>
                <w:sz w:val="24"/>
                <w:szCs w:val="24"/>
              </w:rPr>
              <w:t>2、在法律法规规定和《基金合同》约定的范围内且对基金份额持有人利益无实质性不利影响的前提下，以下情况可由基金管理人和基金托管人协商后修改，不需召开基金份额持有人大会：</w:t>
            </w:r>
          </w:p>
          <w:p w:rsidR="00C52644" w:rsidRPr="000045A2" w:rsidRDefault="00C52644" w:rsidP="00AC2A8A">
            <w:pPr>
              <w:rPr>
                <w:rFonts w:asciiTheme="minorEastAsia" w:hAnsiTheme="minorEastAsia"/>
                <w:sz w:val="24"/>
                <w:szCs w:val="24"/>
              </w:rPr>
            </w:pPr>
            <w:r w:rsidRPr="000045A2">
              <w:rPr>
                <w:rFonts w:asciiTheme="minorEastAsia" w:hAnsiTheme="minorEastAsia" w:hint="eastAsia"/>
                <w:sz w:val="24"/>
                <w:szCs w:val="24"/>
              </w:rPr>
              <w:t>（2）在法律法规和《基金合同》规定的范围内调整本基金的申购费率、调低赎回费率、销售服务费率或收费方式；</w:t>
            </w:r>
          </w:p>
        </w:tc>
        <w:tc>
          <w:tcPr>
            <w:tcW w:w="4252" w:type="dxa"/>
            <w:tcBorders>
              <w:top w:val="single" w:sz="4" w:space="0" w:color="auto"/>
              <w:left w:val="single" w:sz="4" w:space="0" w:color="auto"/>
              <w:right w:val="single" w:sz="4" w:space="0" w:color="auto"/>
            </w:tcBorders>
          </w:tcPr>
          <w:p w:rsidR="00C52644" w:rsidRPr="000045A2" w:rsidRDefault="00C52644" w:rsidP="00AC2A8A">
            <w:pPr>
              <w:rPr>
                <w:rFonts w:asciiTheme="minorEastAsia" w:hAnsiTheme="minorEastAsia"/>
                <w:sz w:val="24"/>
                <w:szCs w:val="24"/>
              </w:rPr>
            </w:pPr>
            <w:r w:rsidRPr="000045A2">
              <w:rPr>
                <w:rFonts w:asciiTheme="minorEastAsia" w:hAnsiTheme="minorEastAsia" w:hint="eastAsia"/>
                <w:sz w:val="24"/>
                <w:szCs w:val="24"/>
              </w:rPr>
              <w:t>一、召开事由</w:t>
            </w:r>
          </w:p>
          <w:p w:rsidR="00C52644" w:rsidRPr="000045A2" w:rsidRDefault="00C52644" w:rsidP="00AC2A8A">
            <w:pPr>
              <w:rPr>
                <w:rFonts w:asciiTheme="minorEastAsia" w:hAnsiTheme="minorEastAsia"/>
                <w:sz w:val="24"/>
                <w:szCs w:val="24"/>
              </w:rPr>
            </w:pPr>
            <w:r w:rsidRPr="000045A2">
              <w:rPr>
                <w:rFonts w:asciiTheme="minorEastAsia" w:hAnsiTheme="minorEastAsia" w:hint="eastAsia"/>
                <w:sz w:val="24"/>
                <w:szCs w:val="24"/>
              </w:rPr>
              <w:t>2、在法律法规规定和《基金合同》约定的范围内且对基金份额持有人利益无实质性不利影响的前提下，以下情况可由基金管理人和基金托管人协商后修改，不需召开基金份额持有人大会：</w:t>
            </w:r>
          </w:p>
          <w:p w:rsidR="00C52644" w:rsidRPr="000045A2" w:rsidRDefault="00C52644" w:rsidP="00AC2A8A">
            <w:pPr>
              <w:rPr>
                <w:rFonts w:asciiTheme="minorEastAsia" w:hAnsiTheme="minorEastAsia"/>
                <w:sz w:val="24"/>
                <w:szCs w:val="24"/>
              </w:rPr>
            </w:pPr>
            <w:r w:rsidRPr="000045A2">
              <w:rPr>
                <w:rFonts w:asciiTheme="minorEastAsia" w:hAnsiTheme="minorEastAsia" w:hint="eastAsia"/>
                <w:sz w:val="24"/>
                <w:szCs w:val="24"/>
              </w:rPr>
              <w:t>（2）在法律法规和《基金合同》规定的范围内调整本基金的申购费率、调低赎回费率、销售服务费率或收费方式</w:t>
            </w:r>
            <w:r w:rsidRPr="000045A2">
              <w:rPr>
                <w:rFonts w:asciiTheme="minorEastAsia" w:hAnsiTheme="minorEastAsia" w:hint="eastAsia"/>
                <w:b/>
                <w:sz w:val="24"/>
                <w:szCs w:val="24"/>
                <w:u w:val="single"/>
              </w:rPr>
              <w:t>、调整本基金的基金份额类别的设置</w:t>
            </w:r>
            <w:r w:rsidRPr="000045A2">
              <w:rPr>
                <w:rFonts w:asciiTheme="minorEastAsia" w:hAnsiTheme="minorEastAsia" w:hint="eastAsia"/>
                <w:sz w:val="24"/>
                <w:szCs w:val="24"/>
              </w:rPr>
              <w:t>；</w:t>
            </w:r>
          </w:p>
        </w:tc>
      </w:tr>
      <w:tr w:rsidR="00C52644" w:rsidRPr="000045A2" w:rsidTr="000045A2">
        <w:trPr>
          <w:jc w:val="center"/>
        </w:trPr>
        <w:tc>
          <w:tcPr>
            <w:tcW w:w="735" w:type="dxa"/>
            <w:vMerge w:val="restart"/>
            <w:tcBorders>
              <w:top w:val="single" w:sz="4" w:space="0" w:color="auto"/>
              <w:left w:val="single" w:sz="4" w:space="0" w:color="000000"/>
              <w:right w:val="single" w:sz="4" w:space="0" w:color="auto"/>
            </w:tcBorders>
          </w:tcPr>
          <w:p w:rsidR="00C52644" w:rsidRPr="000045A2" w:rsidRDefault="00C52644" w:rsidP="00AC2A8A">
            <w:pPr>
              <w:jc w:val="center"/>
              <w:rPr>
                <w:b/>
                <w:sz w:val="24"/>
                <w:szCs w:val="24"/>
              </w:rPr>
            </w:pPr>
            <w:r w:rsidRPr="000045A2">
              <w:rPr>
                <w:rFonts w:hint="eastAsia"/>
                <w:b/>
                <w:sz w:val="24"/>
                <w:szCs w:val="24"/>
              </w:rPr>
              <w:t>第十四部分</w:t>
            </w:r>
            <w:r w:rsidRPr="000045A2">
              <w:rPr>
                <w:rFonts w:hint="eastAsia"/>
                <w:b/>
                <w:sz w:val="24"/>
                <w:szCs w:val="24"/>
              </w:rPr>
              <w:t xml:space="preserve">  </w:t>
            </w:r>
            <w:r w:rsidRPr="000045A2">
              <w:rPr>
                <w:rFonts w:hint="eastAsia"/>
                <w:b/>
                <w:sz w:val="24"/>
                <w:szCs w:val="24"/>
              </w:rPr>
              <w:t>基金财产估值</w:t>
            </w:r>
          </w:p>
        </w:tc>
        <w:tc>
          <w:tcPr>
            <w:tcW w:w="4252" w:type="dxa"/>
            <w:tcBorders>
              <w:top w:val="single" w:sz="4" w:space="0" w:color="auto"/>
              <w:left w:val="single" w:sz="4" w:space="0" w:color="auto"/>
              <w:right w:val="single" w:sz="4" w:space="0" w:color="auto"/>
            </w:tcBorders>
          </w:tcPr>
          <w:p w:rsidR="00C52644" w:rsidRPr="000045A2" w:rsidRDefault="00C52644" w:rsidP="00AC2A8A">
            <w:pPr>
              <w:rPr>
                <w:rFonts w:asciiTheme="minorEastAsia" w:hAnsiTheme="minorEastAsia"/>
                <w:sz w:val="24"/>
                <w:szCs w:val="24"/>
              </w:rPr>
            </w:pPr>
            <w:r w:rsidRPr="000045A2">
              <w:rPr>
                <w:rFonts w:asciiTheme="minorEastAsia" w:hAnsiTheme="minorEastAsia" w:hint="eastAsia"/>
                <w:sz w:val="24"/>
                <w:szCs w:val="24"/>
              </w:rPr>
              <w:t>五、估值程序</w:t>
            </w:r>
          </w:p>
          <w:p w:rsidR="00C52644" w:rsidRPr="000045A2" w:rsidRDefault="00C52644" w:rsidP="00AC2A8A">
            <w:pPr>
              <w:rPr>
                <w:rFonts w:asciiTheme="minorEastAsia" w:hAnsiTheme="minorEastAsia"/>
                <w:sz w:val="24"/>
                <w:szCs w:val="24"/>
              </w:rPr>
            </w:pPr>
            <w:r w:rsidRPr="000045A2">
              <w:rPr>
                <w:rFonts w:asciiTheme="minorEastAsia" w:hAnsiTheme="minorEastAsia" w:hint="eastAsia"/>
                <w:sz w:val="24"/>
                <w:szCs w:val="24"/>
              </w:rPr>
              <w:t>1、各类基金份额净值是按照每个估值日闭市后，该类基金资产净值除以当日该类基金份额的余额数量计算，精确到0.0001元，小数点后第五位四舍五入。基金管理人可以设立大额赎回情形下的净值精度应急调整机制，具体可参见相关公告。国家法律法规另有规定的，从其规定。</w:t>
            </w:r>
          </w:p>
          <w:p w:rsidR="00C52644" w:rsidRPr="000045A2" w:rsidRDefault="00C52644" w:rsidP="00AC2A8A">
            <w:pPr>
              <w:rPr>
                <w:rFonts w:asciiTheme="minorEastAsia" w:hAnsiTheme="minorEastAsia"/>
                <w:sz w:val="24"/>
                <w:szCs w:val="24"/>
              </w:rPr>
            </w:pPr>
            <w:r w:rsidRPr="000045A2">
              <w:rPr>
                <w:rFonts w:asciiTheme="minorEastAsia" w:hAnsiTheme="minorEastAsia" w:hint="eastAsia"/>
                <w:sz w:val="24"/>
                <w:szCs w:val="24"/>
              </w:rPr>
              <w:t>基金管理人每个估值日计算基金资产净值及基金份额净值，并按规定公告。</w:t>
            </w:r>
          </w:p>
          <w:p w:rsidR="00C52644" w:rsidRPr="000045A2" w:rsidRDefault="00C52644" w:rsidP="00AC2A8A">
            <w:pPr>
              <w:jc w:val="left"/>
              <w:rPr>
                <w:sz w:val="24"/>
                <w:szCs w:val="24"/>
              </w:rPr>
            </w:pPr>
            <w:r w:rsidRPr="000045A2">
              <w:rPr>
                <w:rFonts w:asciiTheme="minorEastAsia" w:hAnsiTheme="minorEastAsia" w:hint="eastAsia"/>
                <w:sz w:val="24"/>
                <w:szCs w:val="24"/>
              </w:rPr>
              <w:t>2、基金管理人应每个估值日对基金资产估值。但基金管理人根据法律法规或本基金合同的规定暂停估值时除外。基金管理人每个估值日对基金资产估值后，将基金份额净值结果发送基金托管人，经基金托管人复核无误后，由基金管理人对外公布。</w:t>
            </w:r>
          </w:p>
        </w:tc>
        <w:tc>
          <w:tcPr>
            <w:tcW w:w="4252" w:type="dxa"/>
            <w:tcBorders>
              <w:top w:val="single" w:sz="4" w:space="0" w:color="auto"/>
              <w:left w:val="single" w:sz="4" w:space="0" w:color="auto"/>
              <w:right w:val="single" w:sz="4" w:space="0" w:color="auto"/>
            </w:tcBorders>
          </w:tcPr>
          <w:p w:rsidR="00C52644" w:rsidRPr="000045A2" w:rsidRDefault="00C52644" w:rsidP="00AC2A8A">
            <w:pPr>
              <w:rPr>
                <w:rFonts w:asciiTheme="minorEastAsia" w:hAnsiTheme="minorEastAsia"/>
                <w:sz w:val="24"/>
                <w:szCs w:val="24"/>
              </w:rPr>
            </w:pPr>
            <w:r w:rsidRPr="000045A2">
              <w:rPr>
                <w:rFonts w:asciiTheme="minorEastAsia" w:hAnsiTheme="minorEastAsia" w:hint="eastAsia"/>
                <w:sz w:val="24"/>
                <w:szCs w:val="24"/>
              </w:rPr>
              <w:t>五、估值程序</w:t>
            </w:r>
          </w:p>
          <w:p w:rsidR="00C52644" w:rsidRPr="000045A2" w:rsidRDefault="00C52644" w:rsidP="00AC2A8A">
            <w:pPr>
              <w:rPr>
                <w:rFonts w:asciiTheme="minorEastAsia" w:hAnsiTheme="minorEastAsia"/>
                <w:sz w:val="24"/>
                <w:szCs w:val="24"/>
              </w:rPr>
            </w:pPr>
            <w:r w:rsidRPr="000045A2">
              <w:rPr>
                <w:rFonts w:asciiTheme="minorEastAsia" w:hAnsiTheme="minorEastAsia" w:hint="eastAsia"/>
                <w:sz w:val="24"/>
                <w:szCs w:val="24"/>
              </w:rPr>
              <w:t>1、各类基金份额净值是按照每个估值日闭市后，该类基金资产净值除以当日该类基金份额的余额数量计算，精确到0.0001元，小数点后第五位四舍五入。基金管理人可以设立大额赎回情形下的净值精度应急调整机制，具体可参见相关公告。国家法律法规另有规定的，从其规定。</w:t>
            </w:r>
          </w:p>
          <w:p w:rsidR="00C52644" w:rsidRPr="000045A2" w:rsidRDefault="00C52644" w:rsidP="00AC2A8A">
            <w:pPr>
              <w:rPr>
                <w:rFonts w:asciiTheme="minorEastAsia" w:hAnsiTheme="minorEastAsia"/>
                <w:sz w:val="24"/>
                <w:szCs w:val="24"/>
              </w:rPr>
            </w:pPr>
            <w:r w:rsidRPr="000045A2">
              <w:rPr>
                <w:rFonts w:asciiTheme="minorEastAsia" w:hAnsiTheme="minorEastAsia" w:hint="eastAsia"/>
                <w:sz w:val="24"/>
                <w:szCs w:val="24"/>
              </w:rPr>
              <w:t>基金管理人每个估值日计算基金资产净值及</w:t>
            </w:r>
            <w:r w:rsidRPr="000045A2">
              <w:rPr>
                <w:rFonts w:asciiTheme="minorEastAsia" w:hAnsiTheme="minorEastAsia" w:hint="eastAsia"/>
                <w:b/>
                <w:sz w:val="24"/>
                <w:szCs w:val="24"/>
                <w:u w:val="single"/>
              </w:rPr>
              <w:t>各类</w:t>
            </w:r>
            <w:r w:rsidRPr="000045A2">
              <w:rPr>
                <w:rFonts w:asciiTheme="minorEastAsia" w:hAnsiTheme="minorEastAsia" w:hint="eastAsia"/>
                <w:sz w:val="24"/>
                <w:szCs w:val="24"/>
              </w:rPr>
              <w:t>基金份额净值，并按规定公告。</w:t>
            </w:r>
          </w:p>
          <w:p w:rsidR="00C52644" w:rsidRPr="000045A2" w:rsidRDefault="00C52644" w:rsidP="00AC2A8A">
            <w:pPr>
              <w:jc w:val="left"/>
              <w:rPr>
                <w:sz w:val="24"/>
                <w:szCs w:val="24"/>
              </w:rPr>
            </w:pPr>
            <w:r w:rsidRPr="000045A2">
              <w:rPr>
                <w:rFonts w:asciiTheme="minorEastAsia" w:hAnsiTheme="minorEastAsia" w:hint="eastAsia"/>
                <w:sz w:val="24"/>
                <w:szCs w:val="24"/>
              </w:rPr>
              <w:t>2、基金管理人应每个估值日对基金资产估值。但基金管理人根据法律法规或本基金合同的规定暂停估值时除外。基金管理人每个估值日对基金资产估值后，将</w:t>
            </w:r>
            <w:r w:rsidRPr="000045A2">
              <w:rPr>
                <w:rFonts w:asciiTheme="minorEastAsia" w:hAnsiTheme="minorEastAsia" w:hint="eastAsia"/>
                <w:b/>
                <w:sz w:val="24"/>
                <w:szCs w:val="24"/>
                <w:u w:val="single"/>
              </w:rPr>
              <w:t>各类</w:t>
            </w:r>
            <w:r w:rsidRPr="000045A2">
              <w:rPr>
                <w:rFonts w:asciiTheme="minorEastAsia" w:hAnsiTheme="minorEastAsia" w:hint="eastAsia"/>
                <w:sz w:val="24"/>
                <w:szCs w:val="24"/>
              </w:rPr>
              <w:t>基金份额净值结果发送基金托管人，经基金托管人复核无误后，由基金管理人对外公布。</w:t>
            </w:r>
          </w:p>
        </w:tc>
      </w:tr>
      <w:tr w:rsidR="00C52644" w:rsidRPr="000045A2" w:rsidTr="000045A2">
        <w:trPr>
          <w:jc w:val="center"/>
        </w:trPr>
        <w:tc>
          <w:tcPr>
            <w:tcW w:w="735" w:type="dxa"/>
            <w:vMerge/>
            <w:tcBorders>
              <w:left w:val="single" w:sz="4" w:space="0" w:color="000000"/>
              <w:right w:val="single" w:sz="4" w:space="0" w:color="auto"/>
            </w:tcBorders>
          </w:tcPr>
          <w:p w:rsidR="00C52644" w:rsidRPr="000045A2" w:rsidRDefault="00C52644" w:rsidP="00AC2A8A">
            <w:pPr>
              <w:pStyle w:val="a6"/>
              <w:jc w:val="center"/>
              <w:rPr>
                <w:rFonts w:asciiTheme="minorEastAsia" w:eastAsiaTheme="minorEastAsia" w:hAnsiTheme="minorEastAsia"/>
                <w:b/>
                <w:bCs/>
              </w:rPr>
            </w:pPr>
          </w:p>
        </w:tc>
        <w:tc>
          <w:tcPr>
            <w:tcW w:w="4252" w:type="dxa"/>
            <w:tcBorders>
              <w:top w:val="single" w:sz="4" w:space="0" w:color="auto"/>
              <w:left w:val="single" w:sz="4" w:space="0" w:color="auto"/>
              <w:right w:val="single" w:sz="4" w:space="0" w:color="auto"/>
            </w:tcBorders>
          </w:tcPr>
          <w:p w:rsidR="00C52644" w:rsidRPr="000045A2" w:rsidRDefault="00C52644" w:rsidP="00AC2A8A">
            <w:pPr>
              <w:rPr>
                <w:rFonts w:asciiTheme="minorEastAsia" w:hAnsiTheme="minorEastAsia"/>
                <w:sz w:val="24"/>
                <w:szCs w:val="24"/>
              </w:rPr>
            </w:pPr>
            <w:r w:rsidRPr="000045A2">
              <w:rPr>
                <w:rFonts w:asciiTheme="minorEastAsia" w:hAnsiTheme="minorEastAsia" w:hint="eastAsia"/>
                <w:sz w:val="24"/>
                <w:szCs w:val="24"/>
              </w:rPr>
              <w:t>六、估值错误的处理</w:t>
            </w:r>
          </w:p>
          <w:p w:rsidR="00C52644" w:rsidRPr="000045A2" w:rsidRDefault="00C52644" w:rsidP="00AC2A8A">
            <w:pPr>
              <w:rPr>
                <w:rFonts w:asciiTheme="minorEastAsia" w:hAnsiTheme="minorEastAsia"/>
                <w:sz w:val="24"/>
                <w:szCs w:val="24"/>
              </w:rPr>
            </w:pPr>
            <w:r w:rsidRPr="000045A2">
              <w:rPr>
                <w:rFonts w:asciiTheme="minorEastAsia" w:hAnsiTheme="minorEastAsia" w:hint="eastAsia"/>
                <w:sz w:val="24"/>
                <w:szCs w:val="24"/>
              </w:rPr>
              <w:t>基金管理人和基金托管人将采取必要、适当、合理的措施确保基金资产估值的准确性、及时性。当基金份额净值小数点后4位以内(含第4位)发生估值错误时，视为基金份额净值错误。</w:t>
            </w:r>
          </w:p>
          <w:p w:rsidR="00C52644" w:rsidRPr="000045A2" w:rsidRDefault="00C52644" w:rsidP="00AC2A8A">
            <w:pPr>
              <w:rPr>
                <w:rFonts w:asciiTheme="minorEastAsia" w:hAnsiTheme="minorEastAsia"/>
                <w:sz w:val="24"/>
                <w:szCs w:val="24"/>
              </w:rPr>
            </w:pPr>
            <w:r w:rsidRPr="000045A2">
              <w:rPr>
                <w:rFonts w:asciiTheme="minorEastAsia" w:hAnsiTheme="minorEastAsia" w:hint="eastAsia"/>
                <w:sz w:val="24"/>
                <w:szCs w:val="24"/>
              </w:rPr>
              <w:t>4、基金份额净值估值错误处理的方法如下：</w:t>
            </w:r>
          </w:p>
          <w:p w:rsidR="00C52644" w:rsidRPr="000045A2" w:rsidRDefault="00C52644" w:rsidP="00AC2A8A">
            <w:pPr>
              <w:rPr>
                <w:rFonts w:asciiTheme="minorEastAsia" w:hAnsiTheme="minorEastAsia"/>
                <w:sz w:val="24"/>
                <w:szCs w:val="24"/>
              </w:rPr>
            </w:pPr>
            <w:r w:rsidRPr="000045A2">
              <w:rPr>
                <w:rFonts w:asciiTheme="minorEastAsia" w:hAnsiTheme="minorEastAsia" w:hint="eastAsia"/>
                <w:sz w:val="24"/>
                <w:szCs w:val="24"/>
              </w:rPr>
              <w:t>（2）错误偏差达到基金份额净值的0.25%时，基金管理人应当通报基金托管人并报中国证监会备案；错误偏差达到基金份额净值的0.5%时，基金管理人应当公告，并报中国证监会备案。</w:t>
            </w:r>
          </w:p>
        </w:tc>
        <w:tc>
          <w:tcPr>
            <w:tcW w:w="4252" w:type="dxa"/>
            <w:tcBorders>
              <w:top w:val="single" w:sz="4" w:space="0" w:color="auto"/>
              <w:left w:val="single" w:sz="4" w:space="0" w:color="auto"/>
              <w:right w:val="single" w:sz="4" w:space="0" w:color="auto"/>
            </w:tcBorders>
          </w:tcPr>
          <w:p w:rsidR="00C52644" w:rsidRPr="000045A2" w:rsidRDefault="00C52644" w:rsidP="00AC2A8A">
            <w:pPr>
              <w:rPr>
                <w:rFonts w:asciiTheme="minorEastAsia" w:hAnsiTheme="minorEastAsia"/>
                <w:sz w:val="24"/>
                <w:szCs w:val="24"/>
              </w:rPr>
            </w:pPr>
            <w:r w:rsidRPr="000045A2">
              <w:rPr>
                <w:rFonts w:asciiTheme="minorEastAsia" w:hAnsiTheme="minorEastAsia" w:hint="eastAsia"/>
                <w:sz w:val="24"/>
                <w:szCs w:val="24"/>
              </w:rPr>
              <w:t>六、估值错误的处理</w:t>
            </w:r>
          </w:p>
          <w:p w:rsidR="00C52644" w:rsidRPr="000045A2" w:rsidRDefault="00C52644" w:rsidP="00AC2A8A">
            <w:pPr>
              <w:rPr>
                <w:rFonts w:asciiTheme="minorEastAsia" w:hAnsiTheme="minorEastAsia"/>
                <w:sz w:val="24"/>
                <w:szCs w:val="24"/>
              </w:rPr>
            </w:pPr>
            <w:r w:rsidRPr="000045A2">
              <w:rPr>
                <w:rFonts w:asciiTheme="minorEastAsia" w:hAnsiTheme="minorEastAsia" w:hint="eastAsia"/>
                <w:sz w:val="24"/>
                <w:szCs w:val="24"/>
              </w:rPr>
              <w:t>基金管理人和基金托管人将采取必要、适当、合理的措施确保基金资产估值的准确性、及时性。当</w:t>
            </w:r>
            <w:r w:rsidRPr="000045A2">
              <w:rPr>
                <w:rFonts w:asciiTheme="minorEastAsia" w:hAnsiTheme="minorEastAsia" w:hint="eastAsia"/>
                <w:b/>
                <w:sz w:val="24"/>
                <w:szCs w:val="24"/>
                <w:u w:val="single"/>
              </w:rPr>
              <w:t>任一类</w:t>
            </w:r>
            <w:r w:rsidRPr="000045A2">
              <w:rPr>
                <w:rFonts w:asciiTheme="minorEastAsia" w:hAnsiTheme="minorEastAsia" w:hint="eastAsia"/>
                <w:sz w:val="24"/>
                <w:szCs w:val="24"/>
              </w:rPr>
              <w:t>基金份额净值小数点后4位以内(含第4位)发生估值错误时，视为</w:t>
            </w:r>
            <w:r w:rsidRPr="000045A2">
              <w:rPr>
                <w:rFonts w:asciiTheme="minorEastAsia" w:hAnsiTheme="minorEastAsia" w:hint="eastAsia"/>
                <w:b/>
                <w:sz w:val="24"/>
                <w:szCs w:val="24"/>
                <w:u w:val="single"/>
              </w:rPr>
              <w:t>该类</w:t>
            </w:r>
            <w:r w:rsidRPr="000045A2">
              <w:rPr>
                <w:rFonts w:asciiTheme="minorEastAsia" w:hAnsiTheme="minorEastAsia" w:hint="eastAsia"/>
                <w:sz w:val="24"/>
                <w:szCs w:val="24"/>
              </w:rPr>
              <w:t>基金份额净值错误。</w:t>
            </w:r>
          </w:p>
          <w:p w:rsidR="00C52644" w:rsidRPr="000045A2" w:rsidRDefault="00C52644" w:rsidP="00AC2A8A">
            <w:pPr>
              <w:rPr>
                <w:rFonts w:asciiTheme="minorEastAsia" w:hAnsiTheme="minorEastAsia"/>
                <w:sz w:val="24"/>
                <w:szCs w:val="24"/>
              </w:rPr>
            </w:pPr>
            <w:r w:rsidRPr="000045A2">
              <w:rPr>
                <w:rFonts w:asciiTheme="minorEastAsia" w:hAnsiTheme="minorEastAsia" w:hint="eastAsia"/>
                <w:sz w:val="24"/>
                <w:szCs w:val="24"/>
              </w:rPr>
              <w:t>4、基金份额净值估值错误处理的方法如下：</w:t>
            </w:r>
          </w:p>
          <w:p w:rsidR="00C52644" w:rsidRPr="000045A2" w:rsidRDefault="00C52644" w:rsidP="00AC2A8A">
            <w:pPr>
              <w:rPr>
                <w:rFonts w:asciiTheme="minorEastAsia" w:hAnsiTheme="minorEastAsia"/>
                <w:b/>
                <w:sz w:val="24"/>
                <w:szCs w:val="24"/>
                <w:u w:val="single"/>
              </w:rPr>
            </w:pPr>
            <w:r w:rsidRPr="000045A2">
              <w:rPr>
                <w:rFonts w:asciiTheme="minorEastAsia" w:hAnsiTheme="minorEastAsia" w:hint="eastAsia"/>
                <w:sz w:val="24"/>
                <w:szCs w:val="24"/>
              </w:rPr>
              <w:t>（2）错误偏差达到</w:t>
            </w:r>
            <w:r w:rsidRPr="000045A2">
              <w:rPr>
                <w:rFonts w:asciiTheme="minorEastAsia" w:hAnsiTheme="minorEastAsia" w:hint="eastAsia"/>
                <w:b/>
                <w:sz w:val="24"/>
                <w:szCs w:val="24"/>
                <w:u w:val="single"/>
              </w:rPr>
              <w:t>该类</w:t>
            </w:r>
            <w:r w:rsidRPr="000045A2">
              <w:rPr>
                <w:rFonts w:asciiTheme="minorEastAsia" w:hAnsiTheme="minorEastAsia" w:hint="eastAsia"/>
                <w:sz w:val="24"/>
                <w:szCs w:val="24"/>
              </w:rPr>
              <w:t>基金份额净值的0.25%时，基金管理人应当通报基金托管人并报中国证监会备案；错误偏差达到</w:t>
            </w:r>
            <w:r w:rsidRPr="000045A2">
              <w:rPr>
                <w:rFonts w:asciiTheme="minorEastAsia" w:hAnsiTheme="minorEastAsia" w:hint="eastAsia"/>
                <w:b/>
                <w:sz w:val="24"/>
                <w:szCs w:val="24"/>
                <w:u w:val="single"/>
              </w:rPr>
              <w:t>该类</w:t>
            </w:r>
            <w:r w:rsidRPr="000045A2">
              <w:rPr>
                <w:rFonts w:asciiTheme="minorEastAsia" w:hAnsiTheme="minorEastAsia" w:hint="eastAsia"/>
                <w:sz w:val="24"/>
                <w:szCs w:val="24"/>
              </w:rPr>
              <w:t>基金份额净值的0.5%时，基金管理人应当公告，并报中国证监会备案。</w:t>
            </w:r>
          </w:p>
        </w:tc>
      </w:tr>
      <w:tr w:rsidR="00C52644" w:rsidRPr="000045A2" w:rsidTr="000045A2">
        <w:trPr>
          <w:jc w:val="center"/>
        </w:trPr>
        <w:tc>
          <w:tcPr>
            <w:tcW w:w="735" w:type="dxa"/>
            <w:vMerge/>
            <w:tcBorders>
              <w:left w:val="single" w:sz="4" w:space="0" w:color="000000"/>
              <w:bottom w:val="single" w:sz="4" w:space="0" w:color="auto"/>
              <w:right w:val="single" w:sz="4" w:space="0" w:color="auto"/>
            </w:tcBorders>
          </w:tcPr>
          <w:p w:rsidR="00C52644" w:rsidRPr="000045A2" w:rsidRDefault="00C52644" w:rsidP="00AC2A8A">
            <w:pPr>
              <w:pStyle w:val="a6"/>
              <w:jc w:val="center"/>
              <w:rPr>
                <w:rFonts w:asciiTheme="minorEastAsia" w:eastAsiaTheme="minorEastAsia" w:hAnsiTheme="minorEastAsia"/>
                <w:b/>
                <w:bCs/>
              </w:rPr>
            </w:pPr>
          </w:p>
        </w:tc>
        <w:tc>
          <w:tcPr>
            <w:tcW w:w="4252" w:type="dxa"/>
            <w:tcBorders>
              <w:top w:val="single" w:sz="4" w:space="0" w:color="auto"/>
              <w:left w:val="single" w:sz="4" w:space="0" w:color="auto"/>
              <w:right w:val="single" w:sz="4" w:space="0" w:color="auto"/>
            </w:tcBorders>
          </w:tcPr>
          <w:p w:rsidR="00C52644" w:rsidRPr="000045A2" w:rsidRDefault="00C52644" w:rsidP="00AC2A8A">
            <w:pPr>
              <w:rPr>
                <w:rFonts w:asciiTheme="minorEastAsia" w:hAnsiTheme="minorEastAsia"/>
                <w:sz w:val="24"/>
                <w:szCs w:val="24"/>
              </w:rPr>
            </w:pPr>
            <w:r w:rsidRPr="000045A2">
              <w:rPr>
                <w:rFonts w:asciiTheme="minorEastAsia" w:hAnsiTheme="minorEastAsia" w:hint="eastAsia"/>
                <w:sz w:val="24"/>
                <w:szCs w:val="24"/>
              </w:rPr>
              <w:t>八、基金净值的确认</w:t>
            </w:r>
          </w:p>
          <w:p w:rsidR="00C52644" w:rsidRPr="000045A2" w:rsidRDefault="00C52644" w:rsidP="00AC2A8A">
            <w:pPr>
              <w:rPr>
                <w:rFonts w:asciiTheme="minorEastAsia" w:hAnsiTheme="minorEastAsia"/>
                <w:sz w:val="24"/>
                <w:szCs w:val="24"/>
              </w:rPr>
            </w:pPr>
            <w:r w:rsidRPr="000045A2">
              <w:rPr>
                <w:rFonts w:asciiTheme="minorEastAsia" w:hAnsiTheme="minorEastAsia" w:hint="eastAsia"/>
                <w:sz w:val="24"/>
                <w:szCs w:val="24"/>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tc>
        <w:tc>
          <w:tcPr>
            <w:tcW w:w="4252" w:type="dxa"/>
            <w:tcBorders>
              <w:top w:val="single" w:sz="4" w:space="0" w:color="auto"/>
              <w:left w:val="single" w:sz="4" w:space="0" w:color="auto"/>
              <w:right w:val="single" w:sz="4" w:space="0" w:color="auto"/>
            </w:tcBorders>
          </w:tcPr>
          <w:p w:rsidR="00C52644" w:rsidRPr="000045A2" w:rsidRDefault="00C52644" w:rsidP="00AC2A8A">
            <w:pPr>
              <w:rPr>
                <w:rFonts w:asciiTheme="minorEastAsia" w:hAnsiTheme="minorEastAsia"/>
                <w:sz w:val="24"/>
                <w:szCs w:val="24"/>
              </w:rPr>
            </w:pPr>
            <w:r w:rsidRPr="000045A2">
              <w:rPr>
                <w:rFonts w:asciiTheme="minorEastAsia" w:hAnsiTheme="minorEastAsia" w:hint="eastAsia"/>
                <w:sz w:val="24"/>
                <w:szCs w:val="24"/>
              </w:rPr>
              <w:t>八、基金净值的确认</w:t>
            </w:r>
          </w:p>
          <w:p w:rsidR="00C52644" w:rsidRPr="000045A2" w:rsidRDefault="00C52644" w:rsidP="00AC2A8A">
            <w:pPr>
              <w:rPr>
                <w:rFonts w:asciiTheme="minorEastAsia" w:hAnsiTheme="minorEastAsia"/>
                <w:sz w:val="24"/>
                <w:szCs w:val="24"/>
              </w:rPr>
            </w:pPr>
            <w:r w:rsidRPr="000045A2">
              <w:rPr>
                <w:rFonts w:asciiTheme="minorEastAsia" w:hAnsiTheme="minorEastAsia" w:hint="eastAsia"/>
                <w:sz w:val="24"/>
                <w:szCs w:val="24"/>
              </w:rPr>
              <w:t>基金资产净值和</w:t>
            </w:r>
            <w:r w:rsidRPr="000045A2">
              <w:rPr>
                <w:rFonts w:asciiTheme="minorEastAsia" w:hAnsiTheme="minorEastAsia" w:hint="eastAsia"/>
                <w:b/>
                <w:sz w:val="24"/>
                <w:szCs w:val="24"/>
                <w:u w:val="single"/>
              </w:rPr>
              <w:t>各类</w:t>
            </w:r>
            <w:r w:rsidRPr="000045A2">
              <w:rPr>
                <w:rFonts w:asciiTheme="minorEastAsia" w:hAnsiTheme="minorEastAsia" w:hint="eastAsia"/>
                <w:sz w:val="24"/>
                <w:szCs w:val="24"/>
              </w:rPr>
              <w:t>基金份额净值由基金管理人负责计算，基金托管人负责进行复核。基金管理人应于每个开放日交易结束后计算当日的基金资产净值和</w:t>
            </w:r>
            <w:r w:rsidRPr="000045A2">
              <w:rPr>
                <w:rFonts w:asciiTheme="minorEastAsia" w:hAnsiTheme="minorEastAsia" w:hint="eastAsia"/>
                <w:b/>
                <w:sz w:val="24"/>
                <w:szCs w:val="24"/>
                <w:u w:val="single"/>
              </w:rPr>
              <w:t>各类</w:t>
            </w:r>
            <w:r w:rsidRPr="000045A2">
              <w:rPr>
                <w:rFonts w:asciiTheme="minorEastAsia" w:hAnsiTheme="minorEastAsia" w:hint="eastAsia"/>
                <w:sz w:val="24"/>
                <w:szCs w:val="24"/>
              </w:rPr>
              <w:t>基金份额净值并发送给基金托管人。基金托管人对净值计算结果复核确认后发送给基金管理人，由基金管理人对基金净值予以公布。</w:t>
            </w:r>
          </w:p>
        </w:tc>
      </w:tr>
      <w:tr w:rsidR="00C52644" w:rsidRPr="000045A2" w:rsidTr="000045A2">
        <w:trPr>
          <w:jc w:val="center"/>
        </w:trPr>
        <w:tc>
          <w:tcPr>
            <w:tcW w:w="735" w:type="dxa"/>
            <w:tcBorders>
              <w:top w:val="single" w:sz="4" w:space="0" w:color="auto"/>
              <w:left w:val="single" w:sz="4" w:space="0" w:color="000000"/>
              <w:right w:val="single" w:sz="4" w:space="0" w:color="auto"/>
            </w:tcBorders>
          </w:tcPr>
          <w:p w:rsidR="00C52644" w:rsidRPr="000045A2" w:rsidRDefault="00C52644" w:rsidP="00AC2A8A">
            <w:pPr>
              <w:jc w:val="center"/>
              <w:rPr>
                <w:b/>
                <w:sz w:val="24"/>
                <w:szCs w:val="24"/>
              </w:rPr>
            </w:pPr>
            <w:r w:rsidRPr="000045A2">
              <w:rPr>
                <w:rFonts w:hint="eastAsia"/>
                <w:b/>
                <w:sz w:val="24"/>
                <w:szCs w:val="24"/>
              </w:rPr>
              <w:t>第十五部分</w:t>
            </w:r>
            <w:r w:rsidRPr="000045A2">
              <w:rPr>
                <w:rFonts w:hint="eastAsia"/>
                <w:b/>
                <w:sz w:val="24"/>
                <w:szCs w:val="24"/>
              </w:rPr>
              <w:t xml:space="preserve">  </w:t>
            </w:r>
            <w:r w:rsidRPr="000045A2">
              <w:rPr>
                <w:rFonts w:hint="eastAsia"/>
                <w:b/>
                <w:sz w:val="24"/>
                <w:szCs w:val="24"/>
              </w:rPr>
              <w:t>基金费用与税收</w:t>
            </w:r>
          </w:p>
        </w:tc>
        <w:tc>
          <w:tcPr>
            <w:tcW w:w="4252" w:type="dxa"/>
            <w:tcBorders>
              <w:top w:val="single" w:sz="4" w:space="0" w:color="auto"/>
              <w:left w:val="single" w:sz="4" w:space="0" w:color="auto"/>
              <w:right w:val="single" w:sz="4" w:space="0" w:color="auto"/>
            </w:tcBorders>
          </w:tcPr>
          <w:p w:rsidR="00C52644" w:rsidRPr="000045A2" w:rsidRDefault="00C52644" w:rsidP="00AC2A8A">
            <w:pPr>
              <w:rPr>
                <w:rFonts w:asciiTheme="minorEastAsia" w:hAnsiTheme="minorEastAsia"/>
                <w:sz w:val="24"/>
                <w:szCs w:val="24"/>
              </w:rPr>
            </w:pPr>
            <w:r w:rsidRPr="000045A2">
              <w:rPr>
                <w:rFonts w:asciiTheme="minorEastAsia" w:hAnsiTheme="minorEastAsia" w:hint="eastAsia"/>
                <w:sz w:val="24"/>
                <w:szCs w:val="24"/>
              </w:rPr>
              <w:t>二、基金费用计提方法、计提标准和支付方式</w:t>
            </w:r>
          </w:p>
          <w:p w:rsidR="00C52644" w:rsidRPr="000045A2" w:rsidRDefault="00C52644" w:rsidP="00AC2A8A">
            <w:pPr>
              <w:rPr>
                <w:rFonts w:asciiTheme="minorEastAsia" w:hAnsiTheme="minorEastAsia"/>
                <w:sz w:val="24"/>
                <w:szCs w:val="24"/>
              </w:rPr>
            </w:pPr>
            <w:r w:rsidRPr="000045A2">
              <w:rPr>
                <w:rFonts w:asciiTheme="minorEastAsia" w:hAnsiTheme="minorEastAsia" w:hint="eastAsia"/>
                <w:sz w:val="24"/>
                <w:szCs w:val="24"/>
              </w:rPr>
              <w:t>3、销售服务费</w:t>
            </w:r>
          </w:p>
          <w:p w:rsidR="00C52644" w:rsidRPr="000045A2" w:rsidRDefault="00C52644" w:rsidP="00AC2A8A">
            <w:pPr>
              <w:rPr>
                <w:rFonts w:asciiTheme="minorEastAsia" w:hAnsiTheme="minorEastAsia"/>
                <w:sz w:val="24"/>
                <w:szCs w:val="24"/>
              </w:rPr>
            </w:pPr>
            <w:r w:rsidRPr="000045A2">
              <w:rPr>
                <w:rFonts w:asciiTheme="minorEastAsia" w:hAnsiTheme="minorEastAsia" w:hint="eastAsia"/>
                <w:sz w:val="24"/>
                <w:szCs w:val="24"/>
              </w:rPr>
              <w:t>本基金Ａ类基金份额不收取销售服务费，C类基金份额计提的年销售服务费率为0.20%。本基金销售服务费将专门用于本基金C类基金份额的市场推广、销售以及C 类基金份额持有人的服务，基金管理人将在基金年度报告中对该费用的列支情况作专项说明。</w:t>
            </w:r>
          </w:p>
        </w:tc>
        <w:tc>
          <w:tcPr>
            <w:tcW w:w="4252" w:type="dxa"/>
            <w:tcBorders>
              <w:top w:val="single" w:sz="4" w:space="0" w:color="auto"/>
              <w:left w:val="single" w:sz="4" w:space="0" w:color="auto"/>
              <w:right w:val="single" w:sz="4" w:space="0" w:color="auto"/>
            </w:tcBorders>
          </w:tcPr>
          <w:p w:rsidR="00C52644" w:rsidRPr="000045A2" w:rsidRDefault="00C52644" w:rsidP="00AC2A8A">
            <w:pPr>
              <w:rPr>
                <w:rFonts w:asciiTheme="minorEastAsia" w:hAnsiTheme="minorEastAsia"/>
                <w:sz w:val="24"/>
                <w:szCs w:val="24"/>
              </w:rPr>
            </w:pPr>
            <w:r w:rsidRPr="000045A2">
              <w:rPr>
                <w:rFonts w:asciiTheme="minorEastAsia" w:hAnsiTheme="minorEastAsia" w:hint="eastAsia"/>
                <w:sz w:val="24"/>
                <w:szCs w:val="24"/>
              </w:rPr>
              <w:t>二、基金费用计提方法、计提标准和支付方式</w:t>
            </w:r>
          </w:p>
          <w:p w:rsidR="00C52644" w:rsidRPr="000045A2" w:rsidRDefault="00C52644" w:rsidP="00AC2A8A">
            <w:pPr>
              <w:rPr>
                <w:rFonts w:asciiTheme="minorEastAsia" w:hAnsiTheme="minorEastAsia"/>
                <w:sz w:val="24"/>
                <w:szCs w:val="24"/>
              </w:rPr>
            </w:pPr>
            <w:r w:rsidRPr="000045A2">
              <w:rPr>
                <w:rFonts w:asciiTheme="minorEastAsia" w:hAnsiTheme="minorEastAsia" w:hint="eastAsia"/>
                <w:sz w:val="24"/>
                <w:szCs w:val="24"/>
              </w:rPr>
              <w:t>3、销售服务费</w:t>
            </w:r>
          </w:p>
          <w:p w:rsidR="00C52644" w:rsidRPr="000045A2" w:rsidRDefault="00C52644" w:rsidP="00AC2A8A">
            <w:pPr>
              <w:rPr>
                <w:rFonts w:asciiTheme="minorEastAsia" w:hAnsiTheme="minorEastAsia"/>
                <w:sz w:val="24"/>
                <w:szCs w:val="24"/>
              </w:rPr>
            </w:pPr>
            <w:r w:rsidRPr="000045A2">
              <w:rPr>
                <w:rFonts w:asciiTheme="minorEastAsia" w:hAnsiTheme="minorEastAsia" w:hint="eastAsia"/>
                <w:sz w:val="24"/>
                <w:szCs w:val="24"/>
              </w:rPr>
              <w:t>本基金Ａ类基金份额</w:t>
            </w:r>
            <w:r w:rsidRPr="000045A2">
              <w:rPr>
                <w:rFonts w:asciiTheme="minorEastAsia" w:hAnsiTheme="minorEastAsia" w:hint="eastAsia"/>
                <w:b/>
                <w:sz w:val="24"/>
                <w:szCs w:val="24"/>
                <w:u w:val="single"/>
              </w:rPr>
              <w:t>和D类基金份额</w:t>
            </w:r>
            <w:r w:rsidRPr="000045A2">
              <w:rPr>
                <w:rFonts w:asciiTheme="minorEastAsia" w:hAnsiTheme="minorEastAsia" w:hint="eastAsia"/>
                <w:sz w:val="24"/>
                <w:szCs w:val="24"/>
              </w:rPr>
              <w:t>不收取销售服务费，C类基金份额计提的年销售服务费率为0.20%。本基金销售服务费将专门用于本基金C类基金份额的市场推广、销售以及C 类基金份额持有人的服务，基金管理人将在基金年度报告中对该费用的列支情况作专项说明。</w:t>
            </w:r>
          </w:p>
        </w:tc>
      </w:tr>
      <w:tr w:rsidR="00C52644" w:rsidRPr="000045A2" w:rsidTr="000045A2">
        <w:trPr>
          <w:jc w:val="center"/>
        </w:trPr>
        <w:tc>
          <w:tcPr>
            <w:tcW w:w="735" w:type="dxa"/>
            <w:tcBorders>
              <w:top w:val="single" w:sz="4" w:space="0" w:color="auto"/>
              <w:left w:val="single" w:sz="4" w:space="0" w:color="000000"/>
              <w:bottom w:val="single" w:sz="4" w:space="0" w:color="auto"/>
              <w:right w:val="single" w:sz="4" w:space="0" w:color="auto"/>
            </w:tcBorders>
          </w:tcPr>
          <w:p w:rsidR="00C52644" w:rsidRPr="000045A2" w:rsidRDefault="00C52644" w:rsidP="00AC2A8A">
            <w:pPr>
              <w:jc w:val="center"/>
              <w:rPr>
                <w:b/>
                <w:sz w:val="24"/>
                <w:szCs w:val="24"/>
              </w:rPr>
            </w:pPr>
            <w:r w:rsidRPr="000045A2">
              <w:rPr>
                <w:rFonts w:hint="eastAsia"/>
                <w:b/>
                <w:sz w:val="24"/>
                <w:szCs w:val="24"/>
              </w:rPr>
              <w:t>第十六部分</w:t>
            </w:r>
            <w:r w:rsidRPr="000045A2">
              <w:rPr>
                <w:rFonts w:hint="eastAsia"/>
                <w:b/>
                <w:sz w:val="24"/>
                <w:szCs w:val="24"/>
              </w:rPr>
              <w:t xml:space="preserve">  </w:t>
            </w:r>
            <w:r w:rsidRPr="000045A2">
              <w:rPr>
                <w:rFonts w:hint="eastAsia"/>
                <w:b/>
                <w:sz w:val="24"/>
                <w:szCs w:val="24"/>
              </w:rPr>
              <w:t>基金的收益与分配</w:t>
            </w:r>
          </w:p>
        </w:tc>
        <w:tc>
          <w:tcPr>
            <w:tcW w:w="4252" w:type="dxa"/>
            <w:tcBorders>
              <w:top w:val="single" w:sz="4" w:space="0" w:color="auto"/>
              <w:left w:val="single" w:sz="4" w:space="0" w:color="auto"/>
              <w:bottom w:val="single" w:sz="4" w:space="0" w:color="auto"/>
              <w:right w:val="single" w:sz="4" w:space="0" w:color="auto"/>
            </w:tcBorders>
          </w:tcPr>
          <w:p w:rsidR="00C52644" w:rsidRPr="000045A2" w:rsidRDefault="00C52644" w:rsidP="00AC2A8A">
            <w:pPr>
              <w:rPr>
                <w:rFonts w:asciiTheme="minorEastAsia" w:hAnsiTheme="minorEastAsia"/>
                <w:sz w:val="24"/>
                <w:szCs w:val="24"/>
              </w:rPr>
            </w:pPr>
            <w:r w:rsidRPr="000045A2">
              <w:rPr>
                <w:rFonts w:asciiTheme="minorEastAsia" w:hAnsiTheme="minorEastAsia" w:hint="eastAsia"/>
                <w:sz w:val="24"/>
                <w:szCs w:val="24"/>
              </w:rPr>
              <w:t>三、基金收益分配原则</w:t>
            </w:r>
          </w:p>
          <w:p w:rsidR="00C52644" w:rsidRPr="000045A2" w:rsidRDefault="00C52644" w:rsidP="00AC2A8A">
            <w:pPr>
              <w:jc w:val="left"/>
              <w:rPr>
                <w:sz w:val="24"/>
                <w:szCs w:val="24"/>
              </w:rPr>
            </w:pPr>
            <w:r w:rsidRPr="000045A2">
              <w:rPr>
                <w:rFonts w:asciiTheme="minorEastAsia" w:hAnsiTheme="minorEastAsia" w:hint="eastAsia"/>
                <w:sz w:val="24"/>
                <w:szCs w:val="24"/>
              </w:rPr>
              <w:t>1、由于本基金A类基金份额不收取销售服务费，而C 类基金份额收取销售服务费，各基金份额类别对应的可供分配利润将有所不同，但本基金同一类别内的每一基金份额享有同等分配权；</w:t>
            </w:r>
          </w:p>
        </w:tc>
        <w:tc>
          <w:tcPr>
            <w:tcW w:w="4252" w:type="dxa"/>
            <w:tcBorders>
              <w:top w:val="single" w:sz="4" w:space="0" w:color="auto"/>
              <w:left w:val="single" w:sz="4" w:space="0" w:color="auto"/>
              <w:right w:val="single" w:sz="4" w:space="0" w:color="auto"/>
            </w:tcBorders>
          </w:tcPr>
          <w:p w:rsidR="00C52644" w:rsidRPr="000045A2" w:rsidRDefault="00C52644" w:rsidP="00AC2A8A">
            <w:pPr>
              <w:rPr>
                <w:rFonts w:asciiTheme="minorEastAsia" w:hAnsiTheme="minorEastAsia"/>
                <w:sz w:val="24"/>
                <w:szCs w:val="24"/>
              </w:rPr>
            </w:pPr>
            <w:r w:rsidRPr="000045A2">
              <w:rPr>
                <w:rFonts w:asciiTheme="minorEastAsia" w:hAnsiTheme="minorEastAsia" w:hint="eastAsia"/>
                <w:sz w:val="24"/>
                <w:szCs w:val="24"/>
              </w:rPr>
              <w:t>三、基金收益分配原则</w:t>
            </w:r>
          </w:p>
          <w:p w:rsidR="00C52644" w:rsidRPr="000045A2" w:rsidRDefault="00C52644" w:rsidP="00AC2A8A">
            <w:pPr>
              <w:jc w:val="left"/>
              <w:rPr>
                <w:sz w:val="24"/>
                <w:szCs w:val="24"/>
              </w:rPr>
            </w:pPr>
            <w:r w:rsidRPr="000045A2">
              <w:rPr>
                <w:rFonts w:asciiTheme="minorEastAsia" w:hAnsiTheme="minorEastAsia" w:hint="eastAsia"/>
                <w:sz w:val="24"/>
                <w:szCs w:val="24"/>
              </w:rPr>
              <w:t>1、由于本基金A类基金份额</w:t>
            </w:r>
            <w:r w:rsidRPr="000045A2">
              <w:rPr>
                <w:rFonts w:asciiTheme="minorEastAsia" w:hAnsiTheme="minorEastAsia" w:hint="eastAsia"/>
                <w:b/>
                <w:sz w:val="24"/>
                <w:szCs w:val="24"/>
                <w:u w:val="single"/>
              </w:rPr>
              <w:t>和D类基金份额</w:t>
            </w:r>
            <w:r w:rsidRPr="000045A2">
              <w:rPr>
                <w:rFonts w:asciiTheme="minorEastAsia" w:hAnsiTheme="minorEastAsia" w:hint="eastAsia"/>
                <w:sz w:val="24"/>
                <w:szCs w:val="24"/>
              </w:rPr>
              <w:t>不收取销售服务费，而C 类基金份额收取销售服务费，各基金份额类别对应的可供分配利润将有所不同，但本基金同一类别内的每一基金份额享有同等分配权；</w:t>
            </w:r>
          </w:p>
        </w:tc>
      </w:tr>
      <w:tr w:rsidR="00C52644" w:rsidRPr="000045A2" w:rsidTr="000045A2">
        <w:trPr>
          <w:jc w:val="center"/>
        </w:trPr>
        <w:tc>
          <w:tcPr>
            <w:tcW w:w="735" w:type="dxa"/>
            <w:vMerge w:val="restart"/>
            <w:tcBorders>
              <w:top w:val="single" w:sz="4" w:space="0" w:color="auto"/>
              <w:left w:val="single" w:sz="4" w:space="0" w:color="000000"/>
              <w:bottom w:val="single" w:sz="4" w:space="0" w:color="auto"/>
              <w:right w:val="single" w:sz="4" w:space="0" w:color="auto"/>
            </w:tcBorders>
          </w:tcPr>
          <w:p w:rsidR="00C52644" w:rsidRPr="000045A2" w:rsidRDefault="00C52644" w:rsidP="00AC2A8A">
            <w:pPr>
              <w:jc w:val="center"/>
              <w:rPr>
                <w:b/>
                <w:sz w:val="24"/>
                <w:szCs w:val="24"/>
              </w:rPr>
            </w:pPr>
            <w:r w:rsidRPr="000045A2">
              <w:rPr>
                <w:rFonts w:hint="eastAsia"/>
                <w:b/>
                <w:sz w:val="24"/>
                <w:szCs w:val="24"/>
              </w:rPr>
              <w:t>第十八部分</w:t>
            </w:r>
            <w:r w:rsidRPr="000045A2">
              <w:rPr>
                <w:rFonts w:hint="eastAsia"/>
                <w:b/>
                <w:sz w:val="24"/>
                <w:szCs w:val="24"/>
              </w:rPr>
              <w:t xml:space="preserve">  </w:t>
            </w:r>
            <w:r w:rsidRPr="000045A2">
              <w:rPr>
                <w:rFonts w:hint="eastAsia"/>
                <w:b/>
                <w:sz w:val="24"/>
                <w:szCs w:val="24"/>
              </w:rPr>
              <w:t>基金的信息披露</w:t>
            </w:r>
          </w:p>
        </w:tc>
        <w:tc>
          <w:tcPr>
            <w:tcW w:w="4252" w:type="dxa"/>
            <w:tcBorders>
              <w:top w:val="single" w:sz="4" w:space="0" w:color="auto"/>
              <w:left w:val="single" w:sz="4" w:space="0" w:color="auto"/>
              <w:bottom w:val="single" w:sz="4" w:space="0" w:color="auto"/>
              <w:right w:val="single" w:sz="4" w:space="0" w:color="auto"/>
            </w:tcBorders>
          </w:tcPr>
          <w:p w:rsidR="00C52644" w:rsidRPr="000045A2" w:rsidRDefault="00C52644" w:rsidP="00AC2A8A">
            <w:pPr>
              <w:jc w:val="left"/>
              <w:rPr>
                <w:sz w:val="24"/>
                <w:szCs w:val="24"/>
              </w:rPr>
            </w:pPr>
            <w:r w:rsidRPr="000045A2">
              <w:rPr>
                <w:rFonts w:hint="eastAsia"/>
                <w:sz w:val="24"/>
                <w:szCs w:val="24"/>
              </w:rPr>
              <w:t>七、公开披露的基金信息</w:t>
            </w:r>
          </w:p>
          <w:p w:rsidR="00C52644" w:rsidRPr="000045A2" w:rsidRDefault="00C52644" w:rsidP="00AC2A8A">
            <w:pPr>
              <w:jc w:val="left"/>
              <w:rPr>
                <w:sz w:val="24"/>
                <w:szCs w:val="24"/>
              </w:rPr>
            </w:pPr>
            <w:r w:rsidRPr="000045A2">
              <w:rPr>
                <w:rFonts w:hint="eastAsia"/>
                <w:sz w:val="24"/>
                <w:szCs w:val="24"/>
              </w:rPr>
              <w:t>（三）临时报告与公告</w:t>
            </w:r>
          </w:p>
          <w:p w:rsidR="00C52644" w:rsidRPr="000045A2" w:rsidRDefault="00C52644" w:rsidP="00AC2A8A">
            <w:pPr>
              <w:jc w:val="left"/>
              <w:rPr>
                <w:rFonts w:asciiTheme="minorEastAsia" w:hAnsiTheme="minorEastAsia"/>
                <w:sz w:val="24"/>
                <w:szCs w:val="24"/>
              </w:rPr>
            </w:pPr>
            <w:r w:rsidRPr="000045A2">
              <w:rPr>
                <w:rFonts w:asciiTheme="minorEastAsia" w:hAnsiTheme="minorEastAsia" w:hint="eastAsia"/>
                <w:sz w:val="24"/>
                <w:szCs w:val="24"/>
              </w:rPr>
              <w:t>……</w:t>
            </w:r>
          </w:p>
          <w:p w:rsidR="00C52644" w:rsidRPr="000045A2" w:rsidRDefault="00C52644" w:rsidP="00AC2A8A">
            <w:pPr>
              <w:jc w:val="left"/>
              <w:rPr>
                <w:sz w:val="24"/>
                <w:szCs w:val="24"/>
              </w:rPr>
            </w:pPr>
            <w:r w:rsidRPr="000045A2">
              <w:rPr>
                <w:rFonts w:hint="eastAsia"/>
                <w:sz w:val="24"/>
                <w:szCs w:val="24"/>
              </w:rPr>
              <w:t>前款所称重大事件，是指可能对基金份额持有人权益或者基金份额的价格产生重大影响的下列事件：</w:t>
            </w:r>
          </w:p>
          <w:p w:rsidR="00C52644" w:rsidRPr="000045A2" w:rsidRDefault="00C52644" w:rsidP="00AC2A8A">
            <w:pPr>
              <w:jc w:val="left"/>
              <w:rPr>
                <w:sz w:val="24"/>
                <w:szCs w:val="24"/>
              </w:rPr>
            </w:pPr>
            <w:r w:rsidRPr="000045A2">
              <w:rPr>
                <w:rFonts w:hint="eastAsia"/>
                <w:sz w:val="24"/>
                <w:szCs w:val="24"/>
              </w:rPr>
              <w:t>16</w:t>
            </w:r>
            <w:r w:rsidRPr="000045A2">
              <w:rPr>
                <w:rFonts w:hint="eastAsia"/>
                <w:sz w:val="24"/>
                <w:szCs w:val="24"/>
              </w:rPr>
              <w:t>、基金份额净值计价错误达基金份额净值百分之零点五；</w:t>
            </w:r>
          </w:p>
        </w:tc>
        <w:tc>
          <w:tcPr>
            <w:tcW w:w="4252" w:type="dxa"/>
            <w:tcBorders>
              <w:left w:val="single" w:sz="4" w:space="0" w:color="auto"/>
              <w:bottom w:val="single" w:sz="4" w:space="0" w:color="auto"/>
              <w:right w:val="single" w:sz="4" w:space="0" w:color="auto"/>
            </w:tcBorders>
          </w:tcPr>
          <w:p w:rsidR="00C52644" w:rsidRPr="000045A2" w:rsidRDefault="00C52644" w:rsidP="00AC2A8A">
            <w:pPr>
              <w:jc w:val="left"/>
              <w:rPr>
                <w:sz w:val="24"/>
                <w:szCs w:val="24"/>
              </w:rPr>
            </w:pPr>
            <w:r w:rsidRPr="000045A2">
              <w:rPr>
                <w:rFonts w:hint="eastAsia"/>
                <w:sz w:val="24"/>
                <w:szCs w:val="24"/>
              </w:rPr>
              <w:t>七、公开披露的基金信息</w:t>
            </w:r>
          </w:p>
          <w:p w:rsidR="00C52644" w:rsidRPr="000045A2" w:rsidRDefault="00C52644" w:rsidP="00AC2A8A">
            <w:pPr>
              <w:jc w:val="left"/>
              <w:rPr>
                <w:sz w:val="24"/>
                <w:szCs w:val="24"/>
              </w:rPr>
            </w:pPr>
            <w:r w:rsidRPr="000045A2">
              <w:rPr>
                <w:rFonts w:hint="eastAsia"/>
                <w:sz w:val="24"/>
                <w:szCs w:val="24"/>
              </w:rPr>
              <w:t>（三）临时报告与公告</w:t>
            </w:r>
          </w:p>
          <w:p w:rsidR="00C52644" w:rsidRPr="000045A2" w:rsidRDefault="00C52644" w:rsidP="00AC2A8A">
            <w:pPr>
              <w:jc w:val="left"/>
              <w:rPr>
                <w:rFonts w:asciiTheme="minorEastAsia" w:hAnsiTheme="minorEastAsia"/>
                <w:sz w:val="24"/>
                <w:szCs w:val="24"/>
              </w:rPr>
            </w:pPr>
            <w:r w:rsidRPr="000045A2">
              <w:rPr>
                <w:rFonts w:asciiTheme="minorEastAsia" w:hAnsiTheme="minorEastAsia" w:hint="eastAsia"/>
                <w:sz w:val="24"/>
                <w:szCs w:val="24"/>
              </w:rPr>
              <w:t>……</w:t>
            </w:r>
          </w:p>
          <w:p w:rsidR="00C52644" w:rsidRPr="000045A2" w:rsidRDefault="00C52644" w:rsidP="00AC2A8A">
            <w:pPr>
              <w:jc w:val="left"/>
              <w:rPr>
                <w:sz w:val="24"/>
                <w:szCs w:val="24"/>
              </w:rPr>
            </w:pPr>
            <w:r w:rsidRPr="000045A2">
              <w:rPr>
                <w:rFonts w:hint="eastAsia"/>
                <w:sz w:val="24"/>
                <w:szCs w:val="24"/>
              </w:rPr>
              <w:t>前款所称重大事件，是指可能对基金份额持有人权益或者基金份额的价格产生重大影响的下列事件：</w:t>
            </w:r>
          </w:p>
          <w:p w:rsidR="00C52644" w:rsidRPr="000045A2" w:rsidRDefault="00C52644" w:rsidP="00AC2A8A">
            <w:pPr>
              <w:jc w:val="left"/>
              <w:rPr>
                <w:sz w:val="24"/>
                <w:szCs w:val="24"/>
              </w:rPr>
            </w:pPr>
            <w:r w:rsidRPr="000045A2">
              <w:rPr>
                <w:rFonts w:hint="eastAsia"/>
                <w:sz w:val="24"/>
                <w:szCs w:val="24"/>
              </w:rPr>
              <w:t>16</w:t>
            </w:r>
            <w:r w:rsidRPr="000045A2">
              <w:rPr>
                <w:rFonts w:hint="eastAsia"/>
                <w:sz w:val="24"/>
                <w:szCs w:val="24"/>
              </w:rPr>
              <w:t>、</w:t>
            </w:r>
            <w:r w:rsidRPr="000045A2">
              <w:rPr>
                <w:rFonts w:asciiTheme="minorEastAsia" w:hAnsiTheme="minorEastAsia" w:hint="eastAsia"/>
                <w:b/>
                <w:sz w:val="24"/>
                <w:szCs w:val="24"/>
                <w:u w:val="single"/>
              </w:rPr>
              <w:t>任一类</w:t>
            </w:r>
            <w:r w:rsidRPr="000045A2">
              <w:rPr>
                <w:rFonts w:hint="eastAsia"/>
                <w:sz w:val="24"/>
                <w:szCs w:val="24"/>
              </w:rPr>
              <w:t>基金份额净值计价错误达</w:t>
            </w:r>
            <w:r w:rsidRPr="000045A2">
              <w:rPr>
                <w:rFonts w:asciiTheme="minorEastAsia" w:hAnsiTheme="minorEastAsia" w:hint="eastAsia"/>
                <w:b/>
                <w:sz w:val="24"/>
                <w:szCs w:val="24"/>
                <w:u w:val="single"/>
              </w:rPr>
              <w:t>该类</w:t>
            </w:r>
            <w:r w:rsidRPr="000045A2">
              <w:rPr>
                <w:rFonts w:hint="eastAsia"/>
                <w:sz w:val="24"/>
                <w:szCs w:val="24"/>
              </w:rPr>
              <w:t>基金份额净值百分之零点五；</w:t>
            </w:r>
          </w:p>
          <w:p w:rsidR="00C52644" w:rsidRPr="000045A2" w:rsidRDefault="00C52644" w:rsidP="00AC2A8A">
            <w:pPr>
              <w:jc w:val="left"/>
              <w:rPr>
                <w:sz w:val="24"/>
                <w:szCs w:val="24"/>
              </w:rPr>
            </w:pPr>
            <w:r w:rsidRPr="000045A2">
              <w:rPr>
                <w:sz w:val="24"/>
                <w:szCs w:val="24"/>
              </w:rPr>
              <w:t>23</w:t>
            </w:r>
            <w:r w:rsidRPr="000045A2">
              <w:rPr>
                <w:rFonts w:hint="eastAsia"/>
                <w:sz w:val="24"/>
                <w:szCs w:val="24"/>
              </w:rPr>
              <w:t>、</w:t>
            </w:r>
            <w:r w:rsidRPr="000045A2">
              <w:rPr>
                <w:rFonts w:hint="eastAsia"/>
                <w:b/>
                <w:sz w:val="24"/>
                <w:szCs w:val="24"/>
                <w:u w:val="single"/>
              </w:rPr>
              <w:t>调整本基金份额类别设置；</w:t>
            </w:r>
          </w:p>
        </w:tc>
      </w:tr>
      <w:tr w:rsidR="00C52644" w:rsidTr="000045A2">
        <w:trPr>
          <w:jc w:val="center"/>
        </w:trPr>
        <w:tc>
          <w:tcPr>
            <w:tcW w:w="735" w:type="dxa"/>
            <w:vMerge/>
            <w:tcBorders>
              <w:top w:val="single" w:sz="4" w:space="0" w:color="auto"/>
              <w:left w:val="single" w:sz="4" w:space="0" w:color="000000"/>
              <w:bottom w:val="single" w:sz="4" w:space="0" w:color="auto"/>
              <w:right w:val="single" w:sz="4" w:space="0" w:color="auto"/>
            </w:tcBorders>
          </w:tcPr>
          <w:p w:rsidR="00C52644" w:rsidRPr="000045A2" w:rsidRDefault="00C52644" w:rsidP="00AC2A8A">
            <w:pPr>
              <w:jc w:val="center"/>
              <w:rPr>
                <w:rFonts w:asciiTheme="minorEastAsia" w:hAnsiTheme="minorEastAsia"/>
                <w:sz w:val="24"/>
                <w:szCs w:val="24"/>
              </w:rPr>
            </w:pPr>
          </w:p>
        </w:tc>
        <w:tc>
          <w:tcPr>
            <w:tcW w:w="4252" w:type="dxa"/>
            <w:tcBorders>
              <w:top w:val="single" w:sz="4" w:space="0" w:color="auto"/>
              <w:left w:val="single" w:sz="4" w:space="0" w:color="auto"/>
              <w:bottom w:val="single" w:sz="4" w:space="0" w:color="auto"/>
              <w:right w:val="single" w:sz="4" w:space="0" w:color="auto"/>
            </w:tcBorders>
          </w:tcPr>
          <w:p w:rsidR="00C52644" w:rsidRPr="000045A2" w:rsidRDefault="00C52644" w:rsidP="00AC2A8A">
            <w:pPr>
              <w:rPr>
                <w:rFonts w:asciiTheme="minorEastAsia" w:hAnsiTheme="minorEastAsia" w:cs="Times New Roman"/>
                <w:sz w:val="24"/>
                <w:szCs w:val="24"/>
              </w:rPr>
            </w:pPr>
            <w:r w:rsidRPr="000045A2">
              <w:rPr>
                <w:rFonts w:asciiTheme="minorEastAsia" w:hAnsiTheme="minorEastAsia" w:cs="Times New Roman" w:hint="eastAsia"/>
                <w:sz w:val="24"/>
                <w:szCs w:val="24"/>
              </w:rPr>
              <w:t>八、信息披露事务管理</w:t>
            </w:r>
          </w:p>
          <w:p w:rsidR="00C52644" w:rsidRPr="000045A2" w:rsidRDefault="00C52644" w:rsidP="00AC2A8A">
            <w:pPr>
              <w:jc w:val="left"/>
              <w:rPr>
                <w:rFonts w:asciiTheme="minorEastAsia" w:hAnsiTheme="minorEastAsia"/>
                <w:sz w:val="24"/>
                <w:szCs w:val="24"/>
              </w:rPr>
            </w:pPr>
            <w:r w:rsidRPr="000045A2">
              <w:rPr>
                <w:rFonts w:asciiTheme="minorEastAsia" w:hAnsiTheme="minorEastAsia" w:hint="eastAsia"/>
                <w:sz w:val="24"/>
                <w:szCs w:val="24"/>
              </w:rPr>
              <w:t>……</w:t>
            </w:r>
          </w:p>
          <w:p w:rsidR="00C52644" w:rsidRPr="000045A2" w:rsidRDefault="00C52644" w:rsidP="00AC2A8A">
            <w:pPr>
              <w:rPr>
                <w:rFonts w:asciiTheme="minorEastAsia" w:hAnsiTheme="minorEastAsia" w:cs="Times New Roman"/>
                <w:sz w:val="24"/>
                <w:szCs w:val="24"/>
              </w:rPr>
            </w:pPr>
            <w:r w:rsidRPr="000045A2">
              <w:rPr>
                <w:rFonts w:asciiTheme="minorEastAsia" w:hAnsiTheme="minorEastAsia" w:cs="Times New Roman" w:hint="eastAsia"/>
                <w:sz w:val="24"/>
                <w:szCs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tc>
        <w:tc>
          <w:tcPr>
            <w:tcW w:w="4252" w:type="dxa"/>
            <w:tcBorders>
              <w:left w:val="single" w:sz="4" w:space="0" w:color="auto"/>
              <w:bottom w:val="single" w:sz="4" w:space="0" w:color="auto"/>
              <w:right w:val="single" w:sz="4" w:space="0" w:color="auto"/>
            </w:tcBorders>
          </w:tcPr>
          <w:p w:rsidR="00C52644" w:rsidRPr="000045A2" w:rsidRDefault="00C52644" w:rsidP="00AC2A8A">
            <w:pPr>
              <w:rPr>
                <w:rFonts w:asciiTheme="minorEastAsia" w:hAnsiTheme="minorEastAsia" w:cs="Times New Roman"/>
                <w:sz w:val="24"/>
                <w:szCs w:val="24"/>
              </w:rPr>
            </w:pPr>
            <w:r w:rsidRPr="000045A2">
              <w:rPr>
                <w:rFonts w:asciiTheme="minorEastAsia" w:hAnsiTheme="minorEastAsia" w:cs="Times New Roman" w:hint="eastAsia"/>
                <w:sz w:val="24"/>
                <w:szCs w:val="24"/>
              </w:rPr>
              <w:t>八、信息披露事务管理</w:t>
            </w:r>
          </w:p>
          <w:p w:rsidR="00C52644" w:rsidRPr="000045A2" w:rsidRDefault="00C52644" w:rsidP="00AC2A8A">
            <w:pPr>
              <w:jc w:val="left"/>
              <w:rPr>
                <w:rFonts w:asciiTheme="minorEastAsia" w:hAnsiTheme="minorEastAsia"/>
                <w:sz w:val="24"/>
                <w:szCs w:val="24"/>
              </w:rPr>
            </w:pPr>
            <w:r w:rsidRPr="000045A2">
              <w:rPr>
                <w:rFonts w:asciiTheme="minorEastAsia" w:hAnsiTheme="minorEastAsia" w:hint="eastAsia"/>
                <w:sz w:val="24"/>
                <w:szCs w:val="24"/>
              </w:rPr>
              <w:t>……</w:t>
            </w:r>
          </w:p>
          <w:p w:rsidR="00C52644" w:rsidRPr="00FF6F1C" w:rsidRDefault="00C52644" w:rsidP="00AC2A8A">
            <w:pPr>
              <w:rPr>
                <w:rFonts w:asciiTheme="minorEastAsia" w:hAnsiTheme="minorEastAsia" w:cs="Times New Roman"/>
                <w:sz w:val="24"/>
                <w:szCs w:val="24"/>
              </w:rPr>
            </w:pPr>
            <w:r w:rsidRPr="000045A2">
              <w:rPr>
                <w:rFonts w:asciiTheme="minorEastAsia" w:hAnsiTheme="minorEastAsia" w:cs="Times New Roman" w:hint="eastAsia"/>
                <w:sz w:val="24"/>
                <w:szCs w:val="24"/>
              </w:rPr>
              <w:t>基金托管人应当按照相关法律法规、中国证监会的规定和《基金合同》的约定，对基金管理人编制的基金资产净值、</w:t>
            </w:r>
            <w:r w:rsidRPr="000045A2">
              <w:rPr>
                <w:rFonts w:asciiTheme="minorEastAsia" w:hAnsiTheme="minorEastAsia" w:hint="eastAsia"/>
                <w:b/>
                <w:sz w:val="24"/>
                <w:szCs w:val="24"/>
                <w:u w:val="single"/>
              </w:rPr>
              <w:t>各类</w:t>
            </w:r>
            <w:r w:rsidRPr="000045A2">
              <w:rPr>
                <w:rFonts w:asciiTheme="minorEastAsia" w:hAnsiTheme="minorEastAsia" w:cs="Times New Roman" w:hint="eastAsia"/>
                <w:sz w:val="24"/>
                <w:szCs w:val="24"/>
              </w:rPr>
              <w:t>基金份额净值、基金份额申购赎回价格、基金定期报告、更新的招募说明书、基金产品资料概要、基金清算报告等公开披露的相关基金信息进行复核、审查，并向基金管理人进行书面或电子确认。</w:t>
            </w:r>
          </w:p>
        </w:tc>
      </w:tr>
    </w:tbl>
    <w:p w:rsidR="00C52644" w:rsidRPr="00CD20BD" w:rsidRDefault="00C52644" w:rsidP="00C52644"/>
    <w:p w:rsidR="005729C6" w:rsidRPr="00C52644" w:rsidRDefault="005729C6" w:rsidP="005729C6">
      <w:pPr>
        <w:spacing w:line="360" w:lineRule="auto"/>
        <w:ind w:firstLineChars="200" w:firstLine="480"/>
        <w:jc w:val="left"/>
        <w:rPr>
          <w:rFonts w:eastAsia="PMingLiU"/>
          <w:b/>
          <w:sz w:val="24"/>
          <w:szCs w:val="24"/>
        </w:rPr>
      </w:pPr>
    </w:p>
    <w:p w:rsidR="005729C6" w:rsidRPr="003C2604" w:rsidRDefault="005729C6" w:rsidP="008B032C">
      <w:pPr>
        <w:spacing w:line="360" w:lineRule="auto"/>
        <w:jc w:val="left"/>
        <w:rPr>
          <w:sz w:val="24"/>
          <w:szCs w:val="24"/>
        </w:rPr>
      </w:pPr>
    </w:p>
    <w:sectPr w:rsidR="005729C6" w:rsidRPr="003C2604" w:rsidSect="009B2EAF">
      <w:footerReference w:type="default" r:id="rId7"/>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9BF4C" w16cex:dateUtc="2024-02-28T06: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A033B3" w16cid:durableId="2989BF4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A0E" w:rsidRDefault="00BC4A0E" w:rsidP="00B106F9">
      <w:r>
        <w:separator/>
      </w:r>
    </w:p>
  </w:endnote>
  <w:endnote w:type="continuationSeparator" w:id="0">
    <w:p w:rsidR="00BC4A0E" w:rsidRDefault="00BC4A0E" w:rsidP="00B106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Times New Roman"/>
    <w:panose1 w:val="02010609030101010101"/>
    <w:charset w:val="86"/>
    <w:family w:val="modern"/>
    <w:pitch w:val="fixed"/>
    <w:sig w:usb0="00000001" w:usb1="080E0000" w:usb2="00000010" w:usb3="00000000" w:csb0="00040000" w:csb1="00000000"/>
  </w:font>
  <w:font w:name="PMingLiU">
    <w:altName w:val="新細明體"/>
    <w:panose1 w:val="02020300000000000000"/>
    <w:charset w:val="88"/>
    <w:family w:val="roman"/>
    <w:pitch w:val="variable"/>
    <w:sig w:usb0="00000003" w:usb1="080E0000" w:usb2="00000016" w:usb3="00000000" w:csb0="00100001"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09" w:rsidRDefault="009B2EAF">
    <w:pPr>
      <w:pStyle w:val="a8"/>
    </w:pPr>
    <w:r>
      <w:rPr>
        <w:noProof/>
      </w:rPr>
      <w:pict>
        <v:shapetype id="_x0000_t202" coordsize="21600,21600" o:spt="202" path="m,l,21600r21600,l21600,xe">
          <v:stroke joinstyle="miter"/>
          <v:path gradientshapeok="t" o:connecttype="rect"/>
        </v:shapetype>
        <v:shape id="MSIPCMf2414832b1e56858abe0fc0b" o:spid="_x0000_s4097" type="#_x0000_t202" alt="{&quot;HashCode&quot;:-805422396,&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" o:allowincell="f" filled="f" stroked="f" strokeweight=".5pt">
          <v:textbox inset=",0,,0">
            <w:txbxContent>
              <w:p w:rsidR="00101B09" w:rsidRPr="00101B09" w:rsidRDefault="00101B09" w:rsidP="00101B09">
                <w:pPr>
                  <w:jc w:val="center"/>
                  <w:rPr>
                    <w:rFonts w:ascii="Calibri" w:hAnsi="Calibri" w:cs="Calibri"/>
                    <w:color w:val="000000"/>
                    <w:sz w:val="20"/>
                  </w:rPr>
                </w:pPr>
                <w:r w:rsidRPr="00101B09">
                  <w:rPr>
                    <w:rFonts w:ascii="Calibri" w:hAnsi="Calibri" w:cs="Calibri"/>
                    <w:color w:val="000000"/>
                    <w:sz w:val="20"/>
                  </w:rPr>
                  <w:t>PUBLIC</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A0E" w:rsidRDefault="00BC4A0E" w:rsidP="00B106F9">
      <w:r>
        <w:separator/>
      </w:r>
    </w:p>
  </w:footnote>
  <w:footnote w:type="continuationSeparator" w:id="0">
    <w:p w:rsidR="00BC4A0E" w:rsidRDefault="00BC4A0E" w:rsidP="00B106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9"/>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5F4A"/>
    <w:rsid w:val="000045A2"/>
    <w:rsid w:val="00007561"/>
    <w:rsid w:val="00026E9C"/>
    <w:rsid w:val="0004046C"/>
    <w:rsid w:val="000A2E7B"/>
    <w:rsid w:val="00101B09"/>
    <w:rsid w:val="001237FF"/>
    <w:rsid w:val="00194D8B"/>
    <w:rsid w:val="001A2CF0"/>
    <w:rsid w:val="00201B61"/>
    <w:rsid w:val="00213361"/>
    <w:rsid w:val="002477DC"/>
    <w:rsid w:val="002935DC"/>
    <w:rsid w:val="002A2450"/>
    <w:rsid w:val="00300689"/>
    <w:rsid w:val="003163D4"/>
    <w:rsid w:val="00323EB7"/>
    <w:rsid w:val="00327092"/>
    <w:rsid w:val="003A2757"/>
    <w:rsid w:val="003B5A47"/>
    <w:rsid w:val="003C2604"/>
    <w:rsid w:val="00460FFB"/>
    <w:rsid w:val="004C207E"/>
    <w:rsid w:val="004C5210"/>
    <w:rsid w:val="00501B9B"/>
    <w:rsid w:val="00510EE6"/>
    <w:rsid w:val="00512F9A"/>
    <w:rsid w:val="00522519"/>
    <w:rsid w:val="005729C6"/>
    <w:rsid w:val="005743A5"/>
    <w:rsid w:val="00596030"/>
    <w:rsid w:val="005A5BB3"/>
    <w:rsid w:val="005A72E2"/>
    <w:rsid w:val="005C3328"/>
    <w:rsid w:val="005E0EBB"/>
    <w:rsid w:val="005E3419"/>
    <w:rsid w:val="005F345E"/>
    <w:rsid w:val="005F6592"/>
    <w:rsid w:val="00602979"/>
    <w:rsid w:val="00615382"/>
    <w:rsid w:val="0064394D"/>
    <w:rsid w:val="00652510"/>
    <w:rsid w:val="006550B0"/>
    <w:rsid w:val="00670F9C"/>
    <w:rsid w:val="006A3DF8"/>
    <w:rsid w:val="006B0B64"/>
    <w:rsid w:val="0073608E"/>
    <w:rsid w:val="007664C2"/>
    <w:rsid w:val="007A1845"/>
    <w:rsid w:val="007C5676"/>
    <w:rsid w:val="007F0E33"/>
    <w:rsid w:val="00872020"/>
    <w:rsid w:val="008B032C"/>
    <w:rsid w:val="008D0D6C"/>
    <w:rsid w:val="008F5F4A"/>
    <w:rsid w:val="00900A03"/>
    <w:rsid w:val="0091426C"/>
    <w:rsid w:val="0093756B"/>
    <w:rsid w:val="009B2EAF"/>
    <w:rsid w:val="009C5E38"/>
    <w:rsid w:val="009D58E9"/>
    <w:rsid w:val="00A163EC"/>
    <w:rsid w:val="00A34484"/>
    <w:rsid w:val="00A513DA"/>
    <w:rsid w:val="00AA474C"/>
    <w:rsid w:val="00AB721F"/>
    <w:rsid w:val="00AF479C"/>
    <w:rsid w:val="00AF490A"/>
    <w:rsid w:val="00B106F9"/>
    <w:rsid w:val="00B61347"/>
    <w:rsid w:val="00B661F6"/>
    <w:rsid w:val="00BC4A0E"/>
    <w:rsid w:val="00BD7D4D"/>
    <w:rsid w:val="00BE0A9A"/>
    <w:rsid w:val="00C209CF"/>
    <w:rsid w:val="00C220E8"/>
    <w:rsid w:val="00C52644"/>
    <w:rsid w:val="00C67D60"/>
    <w:rsid w:val="00CE5E52"/>
    <w:rsid w:val="00CF188B"/>
    <w:rsid w:val="00D04D92"/>
    <w:rsid w:val="00D15202"/>
    <w:rsid w:val="00D57B85"/>
    <w:rsid w:val="00D64152"/>
    <w:rsid w:val="00DB5D1E"/>
    <w:rsid w:val="00DC3539"/>
    <w:rsid w:val="00DD1A07"/>
    <w:rsid w:val="00DD68C9"/>
    <w:rsid w:val="00DE133E"/>
    <w:rsid w:val="00E16FF1"/>
    <w:rsid w:val="00E20A8F"/>
    <w:rsid w:val="00E40AA9"/>
    <w:rsid w:val="00E4422A"/>
    <w:rsid w:val="00E531FC"/>
    <w:rsid w:val="00E86B8E"/>
    <w:rsid w:val="00EF52E4"/>
    <w:rsid w:val="00F119B0"/>
    <w:rsid w:val="00F237B1"/>
    <w:rsid w:val="00F42BE8"/>
    <w:rsid w:val="00F51E8B"/>
    <w:rsid w:val="00F73513"/>
    <w:rsid w:val="00F936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F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70F9C"/>
    <w:rPr>
      <w:sz w:val="18"/>
      <w:szCs w:val="18"/>
    </w:rPr>
  </w:style>
  <w:style w:type="character" w:customStyle="1" w:styleId="Char">
    <w:name w:val="批注框文本 Char"/>
    <w:basedOn w:val="a0"/>
    <w:link w:val="a3"/>
    <w:uiPriority w:val="99"/>
    <w:semiHidden/>
    <w:rsid w:val="00670F9C"/>
    <w:rPr>
      <w:sz w:val="18"/>
      <w:szCs w:val="18"/>
    </w:rPr>
  </w:style>
  <w:style w:type="table" w:styleId="a4">
    <w:name w:val="Table Grid"/>
    <w:basedOn w:val="a1"/>
    <w:uiPriority w:val="59"/>
    <w:qFormat/>
    <w:rsid w:val="00670F9C"/>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Revision"/>
    <w:hidden/>
    <w:uiPriority w:val="99"/>
    <w:semiHidden/>
    <w:rsid w:val="00C220E8"/>
  </w:style>
  <w:style w:type="paragraph" w:styleId="a6">
    <w:name w:val="Normal (Web)"/>
    <w:basedOn w:val="a"/>
    <w:uiPriority w:val="99"/>
    <w:qFormat/>
    <w:rsid w:val="005729C6"/>
    <w:pPr>
      <w:widowControl/>
      <w:spacing w:before="100" w:beforeAutospacing="1" w:after="100" w:afterAutospacing="1"/>
      <w:jc w:val="left"/>
    </w:pPr>
    <w:rPr>
      <w:rFonts w:ascii="宋体" w:eastAsia="宋体" w:hAnsi="宋体" w:cs="Times New Roman"/>
      <w:kern w:val="0"/>
      <w:sz w:val="24"/>
      <w:szCs w:val="24"/>
    </w:rPr>
  </w:style>
  <w:style w:type="paragraph" w:styleId="a7">
    <w:name w:val="header"/>
    <w:basedOn w:val="a"/>
    <w:link w:val="Char0"/>
    <w:uiPriority w:val="99"/>
    <w:unhideWhenUsed/>
    <w:rsid w:val="00B106F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B106F9"/>
    <w:rPr>
      <w:sz w:val="18"/>
      <w:szCs w:val="18"/>
    </w:rPr>
  </w:style>
  <w:style w:type="paragraph" w:styleId="a8">
    <w:name w:val="footer"/>
    <w:basedOn w:val="a"/>
    <w:link w:val="Char1"/>
    <w:uiPriority w:val="99"/>
    <w:unhideWhenUsed/>
    <w:rsid w:val="00B106F9"/>
    <w:pPr>
      <w:tabs>
        <w:tab w:val="center" w:pos="4153"/>
        <w:tab w:val="right" w:pos="8306"/>
      </w:tabs>
      <w:snapToGrid w:val="0"/>
      <w:jc w:val="left"/>
    </w:pPr>
    <w:rPr>
      <w:sz w:val="18"/>
      <w:szCs w:val="18"/>
    </w:rPr>
  </w:style>
  <w:style w:type="character" w:customStyle="1" w:styleId="Char1">
    <w:name w:val="页脚 Char"/>
    <w:basedOn w:val="a0"/>
    <w:link w:val="a8"/>
    <w:uiPriority w:val="99"/>
    <w:rsid w:val="00B106F9"/>
    <w:rPr>
      <w:sz w:val="18"/>
      <w:szCs w:val="18"/>
    </w:rPr>
  </w:style>
  <w:style w:type="character" w:styleId="a9">
    <w:name w:val="annotation reference"/>
    <w:basedOn w:val="a0"/>
    <w:uiPriority w:val="99"/>
    <w:semiHidden/>
    <w:unhideWhenUsed/>
    <w:rsid w:val="00B106F9"/>
    <w:rPr>
      <w:sz w:val="21"/>
      <w:szCs w:val="21"/>
    </w:rPr>
  </w:style>
  <w:style w:type="paragraph" w:styleId="aa">
    <w:name w:val="annotation text"/>
    <w:basedOn w:val="a"/>
    <w:link w:val="Char2"/>
    <w:uiPriority w:val="99"/>
    <w:semiHidden/>
    <w:unhideWhenUsed/>
    <w:rsid w:val="00B106F9"/>
    <w:pPr>
      <w:jc w:val="left"/>
    </w:pPr>
  </w:style>
  <w:style w:type="character" w:customStyle="1" w:styleId="Char2">
    <w:name w:val="批注文字 Char"/>
    <w:basedOn w:val="a0"/>
    <w:link w:val="aa"/>
    <w:uiPriority w:val="99"/>
    <w:semiHidden/>
    <w:rsid w:val="00B106F9"/>
  </w:style>
  <w:style w:type="paragraph" w:styleId="ab">
    <w:name w:val="annotation subject"/>
    <w:basedOn w:val="aa"/>
    <w:next w:val="aa"/>
    <w:link w:val="Char3"/>
    <w:uiPriority w:val="99"/>
    <w:semiHidden/>
    <w:unhideWhenUsed/>
    <w:rsid w:val="00B106F9"/>
    <w:rPr>
      <w:b/>
      <w:bCs/>
    </w:rPr>
  </w:style>
  <w:style w:type="character" w:customStyle="1" w:styleId="Char3">
    <w:name w:val="批注主题 Char"/>
    <w:basedOn w:val="Char2"/>
    <w:link w:val="ab"/>
    <w:uiPriority w:val="99"/>
    <w:semiHidden/>
    <w:rsid w:val="00B106F9"/>
    <w:rPr>
      <w:b/>
      <w:bCs/>
    </w:rPr>
  </w:style>
  <w:style w:type="table" w:customStyle="1" w:styleId="1">
    <w:name w:val="网格型1"/>
    <w:basedOn w:val="a1"/>
    <w:next w:val="a4"/>
    <w:uiPriority w:val="39"/>
    <w:rsid w:val="0032709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3154947">
      <w:bodyDiv w:val="1"/>
      <w:marLeft w:val="0"/>
      <w:marRight w:val="0"/>
      <w:marTop w:val="0"/>
      <w:marBottom w:val="0"/>
      <w:divBdr>
        <w:top w:val="none" w:sz="0" w:space="0" w:color="auto"/>
        <w:left w:val="none" w:sz="0" w:space="0" w:color="auto"/>
        <w:bottom w:val="none" w:sz="0" w:space="0" w:color="auto"/>
        <w:right w:val="none" w:sz="0" w:space="0" w:color="auto"/>
      </w:divBdr>
    </w:div>
    <w:div w:id="584607158">
      <w:bodyDiv w:val="1"/>
      <w:marLeft w:val="0"/>
      <w:marRight w:val="0"/>
      <w:marTop w:val="0"/>
      <w:marBottom w:val="0"/>
      <w:divBdr>
        <w:top w:val="none" w:sz="0" w:space="0" w:color="auto"/>
        <w:left w:val="none" w:sz="0" w:space="0" w:color="auto"/>
        <w:bottom w:val="none" w:sz="0" w:space="0" w:color="auto"/>
        <w:right w:val="none" w:sz="0" w:space="0" w:color="auto"/>
      </w:divBdr>
    </w:div>
    <w:div w:id="619845038">
      <w:bodyDiv w:val="1"/>
      <w:marLeft w:val="0"/>
      <w:marRight w:val="0"/>
      <w:marTop w:val="0"/>
      <w:marBottom w:val="0"/>
      <w:divBdr>
        <w:top w:val="none" w:sz="0" w:space="0" w:color="auto"/>
        <w:left w:val="none" w:sz="0" w:space="0" w:color="auto"/>
        <w:bottom w:val="none" w:sz="0" w:space="0" w:color="auto"/>
        <w:right w:val="none" w:sz="0" w:space="0" w:color="auto"/>
      </w:divBdr>
    </w:div>
    <w:div w:id="819465598">
      <w:bodyDiv w:val="1"/>
      <w:marLeft w:val="0"/>
      <w:marRight w:val="0"/>
      <w:marTop w:val="0"/>
      <w:marBottom w:val="0"/>
      <w:divBdr>
        <w:top w:val="none" w:sz="0" w:space="0" w:color="auto"/>
        <w:left w:val="none" w:sz="0" w:space="0" w:color="auto"/>
        <w:bottom w:val="none" w:sz="0" w:space="0" w:color="auto"/>
        <w:right w:val="none" w:sz="0" w:space="0" w:color="auto"/>
      </w:divBdr>
    </w:div>
    <w:div w:id="859468365">
      <w:bodyDiv w:val="1"/>
      <w:marLeft w:val="0"/>
      <w:marRight w:val="0"/>
      <w:marTop w:val="0"/>
      <w:marBottom w:val="0"/>
      <w:divBdr>
        <w:top w:val="none" w:sz="0" w:space="0" w:color="auto"/>
        <w:left w:val="none" w:sz="0" w:space="0" w:color="auto"/>
        <w:bottom w:val="none" w:sz="0" w:space="0" w:color="auto"/>
        <w:right w:val="none" w:sz="0" w:space="0" w:color="auto"/>
      </w:divBdr>
    </w:div>
    <w:div w:id="1470394184">
      <w:bodyDiv w:val="1"/>
      <w:marLeft w:val="0"/>
      <w:marRight w:val="0"/>
      <w:marTop w:val="0"/>
      <w:marBottom w:val="0"/>
      <w:divBdr>
        <w:top w:val="none" w:sz="0" w:space="0" w:color="auto"/>
        <w:left w:val="none" w:sz="0" w:space="0" w:color="auto"/>
        <w:bottom w:val="none" w:sz="0" w:space="0" w:color="auto"/>
        <w:right w:val="none" w:sz="0" w:space="0" w:color="auto"/>
      </w:divBdr>
    </w:div>
    <w:div w:id="1539704361">
      <w:bodyDiv w:val="1"/>
      <w:marLeft w:val="0"/>
      <w:marRight w:val="0"/>
      <w:marTop w:val="0"/>
      <w:marBottom w:val="0"/>
      <w:divBdr>
        <w:top w:val="none" w:sz="0" w:space="0" w:color="auto"/>
        <w:left w:val="none" w:sz="0" w:space="0" w:color="auto"/>
        <w:bottom w:val="none" w:sz="0" w:space="0" w:color="auto"/>
        <w:right w:val="none" w:sz="0" w:space="0" w:color="auto"/>
      </w:divBdr>
    </w:div>
    <w:div w:id="1629360921">
      <w:bodyDiv w:val="1"/>
      <w:marLeft w:val="0"/>
      <w:marRight w:val="0"/>
      <w:marTop w:val="0"/>
      <w:marBottom w:val="0"/>
      <w:divBdr>
        <w:top w:val="none" w:sz="0" w:space="0" w:color="auto"/>
        <w:left w:val="none" w:sz="0" w:space="0" w:color="auto"/>
        <w:bottom w:val="none" w:sz="0" w:space="0" w:color="auto"/>
        <w:right w:val="none" w:sz="0" w:space="0" w:color="auto"/>
      </w:divBdr>
    </w:div>
    <w:div w:id="165996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7F86A-DEB7-4454-9A5C-5DF669308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1083</Words>
  <Characters>6176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YuanTai</dc:creator>
  <cp:keywords/>
  <dc:description/>
  <cp:lastModifiedBy>ZHONGM</cp:lastModifiedBy>
  <cp:revision>2</cp:revision>
  <dcterms:created xsi:type="dcterms:W3CDTF">2024-04-09T16:00:00Z</dcterms:created>
  <dcterms:modified xsi:type="dcterms:W3CDTF">2024-04-09T16:00:00Z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86a02c-2dfb-4efe-823f-aa2d1f0e6ab7_Enabled">
    <vt:lpwstr>true</vt:lpwstr>
  </property>
  <property fmtid="{D5CDD505-2E9C-101B-9397-08002B2CF9AE}" pid="3" name="MSIP_Label_3486a02c-2dfb-4efe-823f-aa2d1f0e6ab7_SetDate">
    <vt:lpwstr>2024-04-09T01:32:53Z</vt:lpwstr>
  </property>
  <property fmtid="{D5CDD505-2E9C-101B-9397-08002B2CF9AE}" pid="4" name="MSIP_Label_3486a02c-2dfb-4efe-823f-aa2d1f0e6ab7_Method">
    <vt:lpwstr>Privileged</vt:lpwstr>
  </property>
  <property fmtid="{D5CDD505-2E9C-101B-9397-08002B2CF9AE}" pid="5" name="MSIP_Label_3486a02c-2dfb-4efe-823f-aa2d1f0e6ab7_Name">
    <vt:lpwstr>CLAPUBLIC</vt:lpwstr>
  </property>
  <property fmtid="{D5CDD505-2E9C-101B-9397-08002B2CF9AE}" pid="6" name="MSIP_Label_3486a02c-2dfb-4efe-823f-aa2d1f0e6ab7_SiteId">
    <vt:lpwstr>e0fd434d-ba64-497b-90d2-859c472e1a92</vt:lpwstr>
  </property>
  <property fmtid="{D5CDD505-2E9C-101B-9397-08002B2CF9AE}" pid="7" name="MSIP_Label_3486a02c-2dfb-4efe-823f-aa2d1f0e6ab7_ActionId">
    <vt:lpwstr>f5abe2f2-cc44-448b-8b1e-4f515bae2d7f</vt:lpwstr>
  </property>
  <property fmtid="{D5CDD505-2E9C-101B-9397-08002B2CF9AE}" pid="8" name="MSIP_Label_3486a02c-2dfb-4efe-823f-aa2d1f0e6ab7_ContentBits">
    <vt:lpwstr>2</vt:lpwstr>
  </property>
  <property fmtid="{D5CDD505-2E9C-101B-9397-08002B2CF9AE}" pid="9" name="Classification">
    <vt:lpwstr>PUBLIC</vt:lpwstr>
  </property>
</Properties>
</file>