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6519C5" w:rsidRDefault="00407668" w:rsidP="00E954A6">
      <w:pPr>
        <w:widowControl/>
        <w:jc w:val="center"/>
        <w:rPr>
          <w:rFonts w:ascii="Times New Roman" w:hAnsiTheme="minorEastAsia" w:cs="Times New Roman"/>
          <w:b/>
          <w:sz w:val="28"/>
          <w:szCs w:val="28"/>
        </w:rPr>
      </w:pPr>
      <w:r>
        <w:rPr>
          <w:rFonts w:ascii="Times New Roman" w:hAnsiTheme="minorEastAsia" w:cs="Times New Roman" w:hint="eastAsia"/>
          <w:b/>
          <w:sz w:val="28"/>
          <w:szCs w:val="28"/>
        </w:rPr>
        <w:t>永赢</w:t>
      </w:r>
      <w:r w:rsidR="004A309B" w:rsidRPr="00463891">
        <w:rPr>
          <w:rFonts w:ascii="Times New Roman" w:hAnsiTheme="minorEastAsia" w:cs="Times New Roman"/>
          <w:b/>
          <w:sz w:val="28"/>
          <w:szCs w:val="28"/>
        </w:rPr>
        <w:t>基金管理有限公司关于</w:t>
      </w:r>
      <w:r w:rsidR="008F0C98">
        <w:rPr>
          <w:rFonts w:ascii="Times New Roman" w:hAnsiTheme="minorEastAsia" w:cs="Times New Roman" w:hint="eastAsia"/>
          <w:b/>
          <w:sz w:val="28"/>
          <w:szCs w:val="28"/>
        </w:rPr>
        <w:t>永赢</w:t>
      </w:r>
      <w:r w:rsidR="000B2D47">
        <w:rPr>
          <w:rFonts w:ascii="Times New Roman" w:hAnsiTheme="minorEastAsia" w:cs="Times New Roman" w:hint="eastAsia"/>
          <w:b/>
          <w:sz w:val="28"/>
          <w:szCs w:val="28"/>
        </w:rPr>
        <w:t>众利</w:t>
      </w:r>
      <w:r w:rsidR="008F0C98">
        <w:rPr>
          <w:rFonts w:ascii="Times New Roman" w:hAnsiTheme="minorEastAsia" w:cs="Times New Roman" w:hint="eastAsia"/>
          <w:b/>
          <w:sz w:val="28"/>
          <w:szCs w:val="28"/>
        </w:rPr>
        <w:t>债券型证券投资基金</w:t>
      </w:r>
      <w:r w:rsidR="006B044C" w:rsidRPr="00463891">
        <w:rPr>
          <w:rFonts w:ascii="Times New Roman" w:hAnsiTheme="minorEastAsia" w:cs="Times New Roman"/>
          <w:b/>
          <w:sz w:val="28"/>
          <w:szCs w:val="28"/>
        </w:rPr>
        <w:t>增设</w:t>
      </w:r>
      <w:r w:rsidR="00D32799">
        <w:rPr>
          <w:rFonts w:ascii="Times New Roman" w:hAnsi="Times New Roman" w:cs="Times New Roman" w:hint="eastAsia"/>
          <w:b/>
          <w:sz w:val="28"/>
          <w:szCs w:val="28"/>
        </w:rPr>
        <w:t>C</w:t>
      </w:r>
      <w:r w:rsidR="003A5438" w:rsidRPr="00463891">
        <w:rPr>
          <w:rFonts w:ascii="Times New Roman" w:hAnsiTheme="minorEastAsia" w:cs="Times New Roman"/>
          <w:b/>
          <w:sz w:val="28"/>
          <w:szCs w:val="28"/>
        </w:rPr>
        <w:t>类基金份额并修改</w:t>
      </w:r>
      <w:r w:rsidR="00DD22D6">
        <w:rPr>
          <w:rFonts w:ascii="Times New Roman" w:hAnsiTheme="minorEastAsia" w:cs="Times New Roman" w:hint="eastAsia"/>
          <w:b/>
          <w:sz w:val="28"/>
          <w:szCs w:val="28"/>
        </w:rPr>
        <w:t>基金合同</w:t>
      </w:r>
      <w:r w:rsidR="007B0520">
        <w:rPr>
          <w:rFonts w:ascii="Times New Roman" w:hAnsiTheme="minorEastAsia" w:cs="Times New Roman" w:hint="eastAsia"/>
          <w:b/>
          <w:sz w:val="28"/>
          <w:szCs w:val="28"/>
        </w:rPr>
        <w:t>及</w:t>
      </w:r>
      <w:r w:rsidR="007B0520">
        <w:rPr>
          <w:rFonts w:ascii="Times New Roman" w:hAnsiTheme="minorEastAsia" w:cs="Times New Roman"/>
          <w:b/>
          <w:sz w:val="28"/>
          <w:szCs w:val="28"/>
        </w:rPr>
        <w:t>托管协议</w:t>
      </w:r>
      <w:r w:rsidR="003A5438" w:rsidRPr="00463891">
        <w:rPr>
          <w:rFonts w:ascii="Times New Roman" w:hAnsiTheme="minorEastAsia" w:cs="Times New Roman"/>
          <w:b/>
          <w:sz w:val="28"/>
          <w:szCs w:val="28"/>
        </w:rPr>
        <w:t>部分条款的公告</w:t>
      </w:r>
    </w:p>
    <w:p w:rsidR="002B7271" w:rsidRPr="007B0520" w:rsidRDefault="002B7271" w:rsidP="001C3F75">
      <w:pPr>
        <w:widowControl/>
        <w:jc w:val="center"/>
        <w:rPr>
          <w:rFonts w:ascii="Times New Roman" w:hAnsi="Times New Roman" w:cs="Times New Roman"/>
          <w:b/>
          <w:sz w:val="28"/>
          <w:szCs w:val="28"/>
        </w:rPr>
      </w:pPr>
    </w:p>
    <w:p w:rsidR="00EE0C61" w:rsidRPr="00A92E38" w:rsidRDefault="008F74EE" w:rsidP="006C1977">
      <w:pPr>
        <w:widowControl/>
        <w:spacing w:line="360" w:lineRule="auto"/>
        <w:ind w:firstLineChars="200" w:firstLine="480"/>
        <w:rPr>
          <w:rFonts w:ascii="Times New Roman" w:hAnsiTheme="minorEastAsia" w:cs="Times New Roman"/>
          <w:kern w:val="0"/>
          <w:sz w:val="24"/>
          <w:szCs w:val="24"/>
        </w:rPr>
      </w:pPr>
      <w:r w:rsidRPr="008F74EE">
        <w:rPr>
          <w:rFonts w:ascii="Times New Roman" w:hAnsiTheme="minorEastAsia" w:cs="Times New Roman" w:hint="eastAsia"/>
          <w:kern w:val="0"/>
          <w:sz w:val="24"/>
          <w:szCs w:val="24"/>
        </w:rPr>
        <w:t>根据《中华人民共和国证券投资基金法》、《公开募集证券投资基金运作管理办法》及《</w:t>
      </w:r>
      <w:r w:rsidR="00A07AEB">
        <w:rPr>
          <w:rFonts w:ascii="Times New Roman" w:hAnsiTheme="minorEastAsia" w:cs="Times New Roman" w:hint="eastAsia"/>
          <w:kern w:val="0"/>
          <w:sz w:val="24"/>
          <w:szCs w:val="24"/>
        </w:rPr>
        <w:t>公开募集</w:t>
      </w:r>
      <w:r w:rsidRPr="008F74EE">
        <w:rPr>
          <w:rFonts w:ascii="Times New Roman" w:hAnsiTheme="minorEastAsia" w:cs="Times New Roman" w:hint="eastAsia"/>
          <w:kern w:val="0"/>
          <w:sz w:val="24"/>
          <w:szCs w:val="24"/>
        </w:rPr>
        <w:t>证券投资基金销售</w:t>
      </w:r>
      <w:r w:rsidR="00A07AEB">
        <w:rPr>
          <w:rFonts w:ascii="Times New Roman" w:hAnsiTheme="minorEastAsia" w:cs="Times New Roman" w:hint="eastAsia"/>
          <w:kern w:val="0"/>
          <w:sz w:val="24"/>
          <w:szCs w:val="24"/>
        </w:rPr>
        <w:t>机构监督</w:t>
      </w:r>
      <w:r w:rsidRPr="008F74EE">
        <w:rPr>
          <w:rFonts w:ascii="Times New Roman" w:hAnsiTheme="minorEastAsia" w:cs="Times New Roman" w:hint="eastAsia"/>
          <w:kern w:val="0"/>
          <w:sz w:val="24"/>
          <w:szCs w:val="24"/>
        </w:rPr>
        <w:t>管理办法》等法律法规的规定及《</w:t>
      </w:r>
      <w:r w:rsidR="008F0C98">
        <w:rPr>
          <w:rFonts w:ascii="Times New Roman" w:hAnsiTheme="minorEastAsia" w:cs="Times New Roman" w:hint="eastAsia"/>
          <w:kern w:val="0"/>
          <w:sz w:val="24"/>
          <w:szCs w:val="24"/>
        </w:rPr>
        <w:t>永赢</w:t>
      </w:r>
      <w:r w:rsidR="000B2D47">
        <w:rPr>
          <w:rFonts w:ascii="Times New Roman" w:hAnsiTheme="minorEastAsia" w:cs="Times New Roman" w:hint="eastAsia"/>
          <w:kern w:val="0"/>
          <w:sz w:val="24"/>
          <w:szCs w:val="24"/>
        </w:rPr>
        <w:t>众利</w:t>
      </w:r>
      <w:r w:rsidR="008F0C98">
        <w:rPr>
          <w:rFonts w:ascii="Times New Roman" w:hAnsiTheme="minorEastAsia" w:cs="Times New Roman" w:hint="eastAsia"/>
          <w:kern w:val="0"/>
          <w:sz w:val="24"/>
          <w:szCs w:val="24"/>
        </w:rPr>
        <w:t>债券型证券投资基金</w:t>
      </w:r>
      <w:r w:rsidRPr="008F74EE">
        <w:rPr>
          <w:rFonts w:ascii="Times New Roman" w:hAnsiTheme="minorEastAsia" w:cs="Times New Roman" w:hint="eastAsia"/>
          <w:kern w:val="0"/>
          <w:sz w:val="24"/>
          <w:szCs w:val="24"/>
        </w:rPr>
        <w:t>基金合同》</w:t>
      </w:r>
      <w:r w:rsidR="00D87CA3">
        <w:rPr>
          <w:rFonts w:ascii="Times New Roman" w:hAnsiTheme="minorEastAsia" w:cs="Times New Roman" w:hint="eastAsia"/>
          <w:kern w:val="0"/>
          <w:sz w:val="24"/>
          <w:szCs w:val="24"/>
        </w:rPr>
        <w:t>的</w:t>
      </w:r>
      <w:r w:rsidRPr="008F74EE">
        <w:rPr>
          <w:rFonts w:ascii="Times New Roman" w:hAnsiTheme="minorEastAsia" w:cs="Times New Roman" w:hint="eastAsia"/>
          <w:kern w:val="0"/>
          <w:sz w:val="24"/>
          <w:szCs w:val="24"/>
        </w:rPr>
        <w:t>约定</w:t>
      </w:r>
      <w:r w:rsidR="00171561">
        <w:rPr>
          <w:rFonts w:ascii="Times New Roman" w:hAnsiTheme="minorEastAsia" w:cs="Times New Roman" w:hint="eastAsia"/>
          <w:kern w:val="0"/>
          <w:sz w:val="24"/>
          <w:szCs w:val="24"/>
        </w:rPr>
        <w:t>，</w:t>
      </w:r>
      <w:r w:rsidR="003A5438" w:rsidRPr="00463891">
        <w:rPr>
          <w:rFonts w:ascii="Times New Roman" w:hAnsiTheme="minorEastAsia" w:cs="Times New Roman"/>
          <w:kern w:val="0"/>
          <w:sz w:val="24"/>
          <w:szCs w:val="24"/>
        </w:rPr>
        <w:t>为了更好地满足投资者投资需求，</w:t>
      </w:r>
      <w:r w:rsidR="0040169B">
        <w:rPr>
          <w:rFonts w:ascii="Times New Roman" w:hAnsiTheme="minorEastAsia" w:cs="Times New Roman" w:hint="eastAsia"/>
          <w:kern w:val="0"/>
          <w:sz w:val="24"/>
          <w:szCs w:val="24"/>
        </w:rPr>
        <w:t>永赢</w:t>
      </w:r>
      <w:r w:rsidR="003A5438" w:rsidRPr="00463891">
        <w:rPr>
          <w:rFonts w:ascii="Times New Roman" w:hAnsiTheme="minorEastAsia" w:cs="Times New Roman"/>
          <w:kern w:val="0"/>
          <w:sz w:val="24"/>
          <w:szCs w:val="24"/>
        </w:rPr>
        <w:t>基金管理有限公司</w:t>
      </w:r>
      <w:r w:rsidR="003A5464" w:rsidRPr="003A5464">
        <w:rPr>
          <w:rFonts w:ascii="Times New Roman" w:hAnsiTheme="minorEastAsia" w:cs="Times New Roman" w:hint="eastAsia"/>
          <w:kern w:val="0"/>
          <w:sz w:val="24"/>
          <w:szCs w:val="24"/>
        </w:rPr>
        <w:t>（以下简称“本</w:t>
      </w:r>
      <w:r w:rsidR="003A5464">
        <w:rPr>
          <w:rFonts w:ascii="Times New Roman" w:hAnsiTheme="minorEastAsia" w:cs="Times New Roman" w:hint="eastAsia"/>
          <w:kern w:val="0"/>
          <w:sz w:val="24"/>
          <w:szCs w:val="24"/>
        </w:rPr>
        <w:t>公司</w:t>
      </w:r>
      <w:r w:rsidR="003A5464" w:rsidRPr="003A5464">
        <w:rPr>
          <w:rFonts w:ascii="Times New Roman" w:hAnsiTheme="minorEastAsia" w:cs="Times New Roman" w:hint="eastAsia"/>
          <w:kern w:val="0"/>
          <w:sz w:val="24"/>
          <w:szCs w:val="24"/>
        </w:rPr>
        <w:t>”）</w:t>
      </w:r>
      <w:r w:rsidR="003A5438" w:rsidRPr="00463891">
        <w:rPr>
          <w:rFonts w:ascii="Times New Roman" w:hAnsiTheme="minorEastAsia" w:cs="Times New Roman"/>
          <w:kern w:val="0"/>
          <w:sz w:val="24"/>
          <w:szCs w:val="24"/>
        </w:rPr>
        <w:t>经与基金托管</w:t>
      </w:r>
      <w:r w:rsidR="003A5438" w:rsidRPr="00156C76">
        <w:rPr>
          <w:rFonts w:ascii="Times New Roman" w:hAnsiTheme="minorEastAsia" w:cs="Times New Roman"/>
          <w:kern w:val="0"/>
          <w:sz w:val="24"/>
          <w:szCs w:val="24"/>
        </w:rPr>
        <w:t>人</w:t>
      </w:r>
      <w:r w:rsidR="00943DE1">
        <w:rPr>
          <w:rFonts w:ascii="Times New Roman" w:hAnsiTheme="minorEastAsia" w:cs="Times New Roman" w:hint="eastAsia"/>
          <w:kern w:val="0"/>
          <w:sz w:val="24"/>
          <w:szCs w:val="24"/>
        </w:rPr>
        <w:t>上海浦东发展</w:t>
      </w:r>
      <w:r w:rsidR="008F0C98">
        <w:rPr>
          <w:rFonts w:ascii="Times New Roman" w:hAnsiTheme="minorEastAsia" w:cs="Times New Roman" w:hint="eastAsia"/>
          <w:kern w:val="0"/>
          <w:sz w:val="24"/>
          <w:szCs w:val="24"/>
        </w:rPr>
        <w:t>银行</w:t>
      </w:r>
      <w:r w:rsidR="002566A3" w:rsidRPr="002566A3">
        <w:rPr>
          <w:rFonts w:ascii="Times New Roman" w:hAnsiTheme="minorEastAsia" w:cs="Times New Roman" w:hint="eastAsia"/>
          <w:kern w:val="0"/>
          <w:sz w:val="24"/>
          <w:szCs w:val="24"/>
        </w:rPr>
        <w:t>股份有限公司</w:t>
      </w:r>
      <w:r w:rsidR="003A5438" w:rsidRPr="00156C76">
        <w:rPr>
          <w:rFonts w:ascii="Times New Roman" w:hAnsiTheme="minorEastAsia" w:cs="Times New Roman"/>
          <w:kern w:val="0"/>
          <w:sz w:val="24"/>
          <w:szCs w:val="24"/>
        </w:rPr>
        <w:t>协商一致，决定</w:t>
      </w:r>
      <w:r w:rsidR="00EE0C61" w:rsidRPr="00156C76">
        <w:rPr>
          <w:rFonts w:ascii="Times New Roman" w:hAnsiTheme="minorEastAsia" w:cs="Times New Roman"/>
          <w:kern w:val="0"/>
          <w:sz w:val="24"/>
          <w:szCs w:val="24"/>
        </w:rPr>
        <w:t>自</w:t>
      </w:r>
      <w:r w:rsidR="00ED2BCD">
        <w:rPr>
          <w:rFonts w:ascii="Times New Roman" w:hAnsi="Times New Roman" w:cs="Times New Roman" w:hint="eastAsia"/>
          <w:kern w:val="0"/>
          <w:sz w:val="24"/>
          <w:szCs w:val="24"/>
        </w:rPr>
        <w:t>202</w:t>
      </w:r>
      <w:r w:rsidR="00ED2BCD">
        <w:rPr>
          <w:rFonts w:ascii="Times New Roman" w:hAnsi="Times New Roman" w:cs="Times New Roman"/>
          <w:kern w:val="0"/>
          <w:sz w:val="24"/>
          <w:szCs w:val="24"/>
        </w:rPr>
        <w:t>4</w:t>
      </w:r>
      <w:r w:rsidR="00ED2BCD" w:rsidRPr="00156C76">
        <w:rPr>
          <w:rFonts w:ascii="Times New Roman" w:hAnsiTheme="minorEastAsia" w:cs="Times New Roman"/>
          <w:kern w:val="0"/>
          <w:sz w:val="24"/>
          <w:szCs w:val="24"/>
        </w:rPr>
        <w:t>年</w:t>
      </w:r>
      <w:r w:rsidR="0063225C">
        <w:rPr>
          <w:rFonts w:ascii="Times New Roman" w:hAnsi="Times New Roman" w:cs="Times New Roman"/>
          <w:kern w:val="0"/>
          <w:sz w:val="24"/>
          <w:szCs w:val="24"/>
        </w:rPr>
        <w:t>4</w:t>
      </w:r>
      <w:r w:rsidR="003A5438" w:rsidRPr="00156C76">
        <w:rPr>
          <w:rFonts w:ascii="Times New Roman" w:hAnsiTheme="minorEastAsia" w:cs="Times New Roman"/>
          <w:kern w:val="0"/>
          <w:sz w:val="24"/>
          <w:szCs w:val="24"/>
        </w:rPr>
        <w:t>月</w:t>
      </w:r>
      <w:r w:rsidR="0063225C">
        <w:rPr>
          <w:rFonts w:ascii="Times New Roman" w:hAnsi="Times New Roman" w:cs="Times New Roman"/>
          <w:kern w:val="0"/>
          <w:sz w:val="24"/>
          <w:szCs w:val="24"/>
        </w:rPr>
        <w:t>8</w:t>
      </w:r>
      <w:r w:rsidR="003A5438" w:rsidRPr="00156C76">
        <w:rPr>
          <w:rFonts w:ascii="Times New Roman" w:hAnsiTheme="minorEastAsia" w:cs="Times New Roman"/>
          <w:kern w:val="0"/>
          <w:sz w:val="24"/>
          <w:szCs w:val="24"/>
        </w:rPr>
        <w:t>日</w:t>
      </w:r>
      <w:r w:rsidR="00515D3E" w:rsidRPr="00156C76">
        <w:rPr>
          <w:rFonts w:ascii="Times New Roman" w:hAnsiTheme="minorEastAsia" w:cs="Times New Roman"/>
          <w:kern w:val="0"/>
          <w:sz w:val="24"/>
          <w:szCs w:val="24"/>
        </w:rPr>
        <w:t>起</w:t>
      </w:r>
      <w:r w:rsidR="003A5438" w:rsidRPr="00156C76">
        <w:rPr>
          <w:rFonts w:ascii="Times New Roman" w:hAnsiTheme="minorEastAsia" w:cs="Times New Roman"/>
          <w:kern w:val="0"/>
          <w:sz w:val="24"/>
          <w:szCs w:val="24"/>
        </w:rPr>
        <w:t>，对</w:t>
      </w:r>
      <w:r w:rsidR="008F0C98">
        <w:rPr>
          <w:rFonts w:ascii="Times New Roman" w:hAnsiTheme="minorEastAsia" w:cs="Times New Roman" w:hint="eastAsia"/>
          <w:kern w:val="0"/>
          <w:sz w:val="24"/>
          <w:szCs w:val="24"/>
        </w:rPr>
        <w:t>永赢</w:t>
      </w:r>
      <w:r w:rsidR="000B2D47">
        <w:rPr>
          <w:rFonts w:ascii="Times New Roman" w:hAnsiTheme="minorEastAsia" w:cs="Times New Roman" w:hint="eastAsia"/>
          <w:kern w:val="0"/>
          <w:sz w:val="24"/>
          <w:szCs w:val="24"/>
        </w:rPr>
        <w:t>众利</w:t>
      </w:r>
      <w:r w:rsidR="008F0C98">
        <w:rPr>
          <w:rFonts w:ascii="Times New Roman" w:hAnsiTheme="minorEastAsia" w:cs="Times New Roman" w:hint="eastAsia"/>
          <w:kern w:val="0"/>
          <w:sz w:val="24"/>
          <w:szCs w:val="24"/>
        </w:rPr>
        <w:t>债券型证券投资基金</w:t>
      </w:r>
      <w:r w:rsidR="003A5464" w:rsidRPr="003A5464">
        <w:rPr>
          <w:rFonts w:ascii="Times New Roman" w:hAnsiTheme="minorEastAsia" w:cs="Times New Roman" w:hint="eastAsia"/>
          <w:kern w:val="0"/>
          <w:sz w:val="24"/>
          <w:szCs w:val="24"/>
        </w:rPr>
        <w:t>（以下简称“本基金”）</w:t>
      </w:r>
      <w:r w:rsidR="003A5438" w:rsidRPr="00156C76">
        <w:rPr>
          <w:rFonts w:ascii="Times New Roman" w:hAnsiTheme="minorEastAsia" w:cs="Times New Roman"/>
          <w:kern w:val="0"/>
          <w:sz w:val="24"/>
          <w:szCs w:val="24"/>
        </w:rPr>
        <w:t>在现有份额的基础上增设</w:t>
      </w:r>
      <w:r w:rsidR="00D32799">
        <w:rPr>
          <w:rFonts w:ascii="Times New Roman" w:hAnsi="Times New Roman" w:cs="Times New Roman" w:hint="eastAsia"/>
          <w:kern w:val="0"/>
          <w:sz w:val="24"/>
          <w:szCs w:val="24"/>
        </w:rPr>
        <w:t>C</w:t>
      </w:r>
      <w:r w:rsidR="003A5438" w:rsidRPr="00156C76">
        <w:rPr>
          <w:rFonts w:ascii="Times New Roman" w:hAnsiTheme="minorEastAsia" w:cs="Times New Roman"/>
          <w:kern w:val="0"/>
          <w:sz w:val="24"/>
          <w:szCs w:val="24"/>
        </w:rPr>
        <w:t>类基金份额</w:t>
      </w:r>
      <w:r w:rsidR="001C3F75" w:rsidRPr="00156C76">
        <w:rPr>
          <w:rFonts w:ascii="Times New Roman" w:hAnsiTheme="minorEastAsia" w:cs="Times New Roman"/>
          <w:kern w:val="0"/>
          <w:sz w:val="24"/>
          <w:szCs w:val="24"/>
        </w:rPr>
        <w:t>（</w:t>
      </w:r>
      <w:r w:rsidR="00011401">
        <w:rPr>
          <w:rFonts w:ascii="Times New Roman" w:hAnsi="Times New Roman" w:cs="Times New Roman" w:hint="eastAsia"/>
          <w:kern w:val="0"/>
          <w:sz w:val="24"/>
          <w:szCs w:val="24"/>
        </w:rPr>
        <w:t>C</w:t>
      </w:r>
      <w:r w:rsidR="001C3F75" w:rsidRPr="00156C76">
        <w:rPr>
          <w:rFonts w:ascii="Times New Roman" w:hAnsiTheme="minorEastAsia" w:cs="Times New Roman"/>
          <w:kern w:val="0"/>
          <w:sz w:val="24"/>
          <w:szCs w:val="24"/>
        </w:rPr>
        <w:t>类基金份额代码：</w:t>
      </w:r>
      <w:r w:rsidR="002402D3" w:rsidRPr="002402D3">
        <w:rPr>
          <w:rFonts w:ascii="Times New Roman" w:hAnsiTheme="minorEastAsia" w:cs="Times New Roman"/>
          <w:kern w:val="0"/>
          <w:sz w:val="24"/>
          <w:szCs w:val="24"/>
        </w:rPr>
        <w:t>021054</w:t>
      </w:r>
      <w:r w:rsidR="001C3F75" w:rsidRPr="00156C76">
        <w:rPr>
          <w:rFonts w:ascii="Times New Roman" w:hAnsiTheme="minorEastAsia" w:cs="Times New Roman"/>
          <w:kern w:val="0"/>
          <w:sz w:val="24"/>
          <w:szCs w:val="24"/>
        </w:rPr>
        <w:t>）</w:t>
      </w:r>
      <w:r w:rsidR="003A5438" w:rsidRPr="00156C76">
        <w:rPr>
          <w:rFonts w:ascii="Times New Roman" w:hAnsiTheme="minorEastAsia" w:cs="Times New Roman"/>
          <w:kern w:val="0"/>
          <w:sz w:val="24"/>
          <w:szCs w:val="24"/>
        </w:rPr>
        <w:t>，原</w:t>
      </w:r>
      <w:r w:rsidR="006801AF" w:rsidRPr="00156C76">
        <w:rPr>
          <w:rFonts w:ascii="Times New Roman" w:hAnsiTheme="minorEastAsia" w:cs="Times New Roman" w:hint="eastAsia"/>
          <w:kern w:val="0"/>
          <w:sz w:val="24"/>
          <w:szCs w:val="24"/>
        </w:rPr>
        <w:t>基金</w:t>
      </w:r>
      <w:r w:rsidR="003A5438" w:rsidRPr="00156C76">
        <w:rPr>
          <w:rFonts w:ascii="Times New Roman" w:hAnsiTheme="minorEastAsia" w:cs="Times New Roman"/>
          <w:kern w:val="0"/>
          <w:sz w:val="24"/>
          <w:szCs w:val="24"/>
        </w:rPr>
        <w:t>份额转为</w:t>
      </w:r>
      <w:r w:rsidR="003A5438" w:rsidRPr="00156C76">
        <w:rPr>
          <w:rFonts w:ascii="Times New Roman" w:hAnsi="Times New Roman" w:cs="Times New Roman"/>
          <w:kern w:val="0"/>
          <w:sz w:val="24"/>
          <w:szCs w:val="24"/>
        </w:rPr>
        <w:t>A</w:t>
      </w:r>
      <w:r w:rsidR="003A5438" w:rsidRPr="00156C76">
        <w:rPr>
          <w:rFonts w:ascii="Times New Roman" w:hAnsiTheme="minorEastAsia" w:cs="Times New Roman"/>
          <w:kern w:val="0"/>
          <w:sz w:val="24"/>
          <w:szCs w:val="24"/>
        </w:rPr>
        <w:t>类</w:t>
      </w:r>
      <w:r w:rsidR="006801AF" w:rsidRPr="00156C76">
        <w:rPr>
          <w:rFonts w:ascii="Times New Roman" w:hAnsiTheme="minorEastAsia" w:cs="Times New Roman" w:hint="eastAsia"/>
          <w:kern w:val="0"/>
          <w:sz w:val="24"/>
          <w:szCs w:val="24"/>
        </w:rPr>
        <w:t>基金</w:t>
      </w:r>
      <w:r w:rsidR="003A5438" w:rsidRPr="00156C76">
        <w:rPr>
          <w:rFonts w:ascii="Times New Roman" w:hAnsiTheme="minorEastAsia" w:cs="Times New Roman"/>
          <w:kern w:val="0"/>
          <w:sz w:val="24"/>
          <w:szCs w:val="24"/>
        </w:rPr>
        <w:t>份额</w:t>
      </w:r>
      <w:r w:rsidR="00C76539" w:rsidRPr="00156C76">
        <w:rPr>
          <w:rFonts w:ascii="Times New Roman" w:hAnsiTheme="minorEastAsia" w:cs="Times New Roman"/>
          <w:kern w:val="0"/>
          <w:sz w:val="24"/>
          <w:szCs w:val="24"/>
        </w:rPr>
        <w:t>（</w:t>
      </w:r>
      <w:r w:rsidR="00C76539" w:rsidRPr="00156C76">
        <w:rPr>
          <w:rFonts w:ascii="Times New Roman" w:hAnsi="Times New Roman" w:cs="Times New Roman" w:hint="eastAsia"/>
          <w:kern w:val="0"/>
          <w:sz w:val="24"/>
          <w:szCs w:val="24"/>
        </w:rPr>
        <w:t>A</w:t>
      </w:r>
      <w:r w:rsidR="00C76539" w:rsidRPr="00156C76">
        <w:rPr>
          <w:rFonts w:ascii="Times New Roman" w:hAnsiTheme="minorEastAsia" w:cs="Times New Roman"/>
          <w:kern w:val="0"/>
          <w:sz w:val="24"/>
          <w:szCs w:val="24"/>
        </w:rPr>
        <w:t>类基金份额代码：</w:t>
      </w:r>
      <w:r w:rsidR="000B2D47" w:rsidRPr="000B2D47">
        <w:rPr>
          <w:rFonts w:ascii="Times New Roman" w:hAnsiTheme="minorEastAsia" w:cs="Times New Roman"/>
          <w:kern w:val="0"/>
          <w:sz w:val="24"/>
          <w:szCs w:val="24"/>
        </w:rPr>
        <w:t>007279</w:t>
      </w:r>
      <w:r w:rsidR="00C76539" w:rsidRPr="00156C76">
        <w:rPr>
          <w:rFonts w:ascii="Times New Roman" w:hAnsiTheme="minorEastAsia" w:cs="Times New Roman"/>
          <w:kern w:val="0"/>
          <w:sz w:val="24"/>
          <w:szCs w:val="24"/>
        </w:rPr>
        <w:t>）</w:t>
      </w:r>
      <w:r w:rsidR="00CF6B4A">
        <w:rPr>
          <w:rFonts w:ascii="Times New Roman" w:hAnsiTheme="minorEastAsia" w:cs="Times New Roman" w:hint="eastAsia"/>
          <w:kern w:val="0"/>
          <w:sz w:val="24"/>
          <w:szCs w:val="24"/>
        </w:rPr>
        <w:t>，</w:t>
      </w:r>
      <w:r w:rsidR="00CF6B4A">
        <w:rPr>
          <w:rFonts w:ascii="Times New Roman" w:hAnsiTheme="minorEastAsia" w:cs="Times New Roman"/>
          <w:kern w:val="0"/>
          <w:sz w:val="24"/>
          <w:szCs w:val="24"/>
        </w:rPr>
        <w:t>同时</w:t>
      </w:r>
      <w:r w:rsidR="003A5438" w:rsidRPr="00156C76">
        <w:rPr>
          <w:rFonts w:ascii="Times New Roman" w:hAnsiTheme="minorEastAsia" w:cs="Times New Roman"/>
          <w:kern w:val="0"/>
          <w:sz w:val="24"/>
          <w:szCs w:val="24"/>
        </w:rPr>
        <w:t>对《</w:t>
      </w:r>
      <w:r w:rsidR="008F0C98">
        <w:rPr>
          <w:rFonts w:ascii="Times New Roman" w:hAnsiTheme="minorEastAsia" w:cs="Times New Roman" w:hint="eastAsia"/>
          <w:kern w:val="0"/>
          <w:sz w:val="24"/>
          <w:szCs w:val="24"/>
        </w:rPr>
        <w:t>永赢</w:t>
      </w:r>
      <w:r w:rsidR="000B2D47">
        <w:rPr>
          <w:rFonts w:ascii="Times New Roman" w:hAnsiTheme="minorEastAsia" w:cs="Times New Roman" w:hint="eastAsia"/>
          <w:kern w:val="0"/>
          <w:sz w:val="24"/>
          <w:szCs w:val="24"/>
        </w:rPr>
        <w:t>众利</w:t>
      </w:r>
      <w:r w:rsidR="008F0C98">
        <w:rPr>
          <w:rFonts w:ascii="Times New Roman" w:hAnsiTheme="minorEastAsia" w:cs="Times New Roman" w:hint="eastAsia"/>
          <w:kern w:val="0"/>
          <w:sz w:val="24"/>
          <w:szCs w:val="24"/>
        </w:rPr>
        <w:t>债券型证券投资基金</w:t>
      </w:r>
      <w:r w:rsidR="003A5438" w:rsidRPr="00463891">
        <w:rPr>
          <w:rFonts w:ascii="Times New Roman" w:hAnsiTheme="minorEastAsia" w:cs="Times New Roman"/>
          <w:kern w:val="0"/>
          <w:sz w:val="24"/>
          <w:szCs w:val="24"/>
        </w:rPr>
        <w:t>基金合同》</w:t>
      </w:r>
      <w:r w:rsidR="006801AF">
        <w:rPr>
          <w:rFonts w:ascii="Times New Roman" w:hAnsiTheme="minorEastAsia" w:cs="Times New Roman" w:hint="eastAsia"/>
          <w:kern w:val="0"/>
          <w:sz w:val="24"/>
          <w:szCs w:val="24"/>
        </w:rPr>
        <w:t>（以下简称“《基金合同》”）</w:t>
      </w:r>
      <w:r w:rsidR="003A5438" w:rsidRPr="00463891">
        <w:rPr>
          <w:rFonts w:ascii="Times New Roman" w:hAnsiTheme="minorEastAsia" w:cs="Times New Roman"/>
          <w:kern w:val="0"/>
          <w:sz w:val="24"/>
          <w:szCs w:val="24"/>
        </w:rPr>
        <w:t>和《</w:t>
      </w:r>
      <w:r w:rsidR="008F0C98">
        <w:rPr>
          <w:rFonts w:ascii="Times New Roman" w:hAnsiTheme="minorEastAsia" w:cs="Times New Roman" w:hint="eastAsia"/>
          <w:kern w:val="0"/>
          <w:sz w:val="24"/>
          <w:szCs w:val="24"/>
        </w:rPr>
        <w:t>永赢</w:t>
      </w:r>
      <w:r w:rsidR="000B2D47">
        <w:rPr>
          <w:rFonts w:ascii="Times New Roman" w:hAnsiTheme="minorEastAsia" w:cs="Times New Roman" w:hint="eastAsia"/>
          <w:kern w:val="0"/>
          <w:sz w:val="24"/>
          <w:szCs w:val="24"/>
        </w:rPr>
        <w:t>众利</w:t>
      </w:r>
      <w:r w:rsidR="008F0C98">
        <w:rPr>
          <w:rFonts w:ascii="Times New Roman" w:hAnsiTheme="minorEastAsia" w:cs="Times New Roman" w:hint="eastAsia"/>
          <w:kern w:val="0"/>
          <w:sz w:val="24"/>
          <w:szCs w:val="24"/>
        </w:rPr>
        <w:t>债券型证券投资基金</w:t>
      </w:r>
      <w:r w:rsidR="003A5438" w:rsidRPr="00463891">
        <w:rPr>
          <w:rFonts w:ascii="Times New Roman" w:hAnsiTheme="minorEastAsia" w:cs="Times New Roman"/>
          <w:kern w:val="0"/>
          <w:sz w:val="24"/>
          <w:szCs w:val="24"/>
        </w:rPr>
        <w:t>托管协议》</w:t>
      </w:r>
      <w:r w:rsidR="006801AF">
        <w:rPr>
          <w:rFonts w:ascii="Times New Roman" w:hAnsiTheme="minorEastAsia" w:cs="Times New Roman" w:hint="eastAsia"/>
          <w:kern w:val="0"/>
          <w:sz w:val="24"/>
          <w:szCs w:val="24"/>
        </w:rPr>
        <w:t>（以下简称“《</w:t>
      </w:r>
      <w:r w:rsidR="006801AF" w:rsidRPr="00463891">
        <w:rPr>
          <w:rFonts w:ascii="Times New Roman" w:hAnsiTheme="minorEastAsia" w:cs="Times New Roman"/>
          <w:kern w:val="0"/>
          <w:sz w:val="24"/>
          <w:szCs w:val="24"/>
        </w:rPr>
        <w:t>托管协议</w:t>
      </w:r>
      <w:r w:rsidR="006801AF">
        <w:rPr>
          <w:rFonts w:ascii="Times New Roman" w:hAnsiTheme="minorEastAsia" w:cs="Times New Roman" w:hint="eastAsia"/>
          <w:kern w:val="0"/>
          <w:sz w:val="24"/>
          <w:szCs w:val="24"/>
        </w:rPr>
        <w:t>》”）</w:t>
      </w:r>
      <w:r w:rsidR="003A5438" w:rsidRPr="00463891">
        <w:rPr>
          <w:rFonts w:ascii="Times New Roman" w:hAnsiTheme="minorEastAsia" w:cs="Times New Roman"/>
          <w:kern w:val="0"/>
          <w:sz w:val="24"/>
          <w:szCs w:val="24"/>
        </w:rPr>
        <w:t>进行了相应修改。</w:t>
      </w:r>
      <w:r w:rsidR="00095D9C" w:rsidRPr="00095D9C">
        <w:rPr>
          <w:rFonts w:ascii="Times New Roman" w:hAnsiTheme="minorEastAsia" w:cs="Times New Roman" w:hint="eastAsia"/>
          <w:kern w:val="0"/>
          <w:sz w:val="24"/>
          <w:szCs w:val="24"/>
        </w:rPr>
        <w:t>本次修改一并更新《基金合同》、《托管协议》及《永赢</w:t>
      </w:r>
      <w:r w:rsidR="00943DE1">
        <w:rPr>
          <w:rFonts w:ascii="Times New Roman" w:hAnsiTheme="minorEastAsia" w:cs="Times New Roman" w:hint="eastAsia"/>
          <w:kern w:val="0"/>
          <w:sz w:val="24"/>
          <w:szCs w:val="24"/>
        </w:rPr>
        <w:t>众利</w:t>
      </w:r>
      <w:r w:rsidR="00095D9C" w:rsidRPr="00095D9C">
        <w:rPr>
          <w:rFonts w:ascii="Times New Roman" w:hAnsiTheme="minorEastAsia" w:cs="Times New Roman" w:hint="eastAsia"/>
          <w:kern w:val="0"/>
          <w:sz w:val="24"/>
          <w:szCs w:val="24"/>
        </w:rPr>
        <w:t>债券型证券投资基金招募说明书》（以下简称“《招募说明书》”</w:t>
      </w:r>
      <w:r w:rsidR="00CD3517">
        <w:rPr>
          <w:rFonts w:ascii="Times New Roman" w:hAnsiTheme="minorEastAsia" w:cs="Times New Roman" w:hint="eastAsia"/>
          <w:kern w:val="0"/>
          <w:sz w:val="24"/>
          <w:szCs w:val="24"/>
        </w:rPr>
        <w:t>）</w:t>
      </w:r>
      <w:r w:rsidR="00095D9C" w:rsidRPr="00095D9C">
        <w:rPr>
          <w:rFonts w:ascii="Times New Roman" w:hAnsiTheme="minorEastAsia" w:cs="Times New Roman" w:hint="eastAsia"/>
          <w:kern w:val="0"/>
          <w:sz w:val="24"/>
          <w:szCs w:val="24"/>
        </w:rPr>
        <w:t>等法律文件中的当事人简况。</w:t>
      </w:r>
      <w:r w:rsidR="003A5438" w:rsidRPr="00463891">
        <w:rPr>
          <w:rFonts w:ascii="Times New Roman" w:hAnsiTheme="minorEastAsia" w:cs="Times New Roman"/>
          <w:kern w:val="0"/>
          <w:sz w:val="24"/>
          <w:szCs w:val="24"/>
        </w:rPr>
        <w:t>具体事宜如下：</w:t>
      </w:r>
    </w:p>
    <w:p w:rsidR="003A5438" w:rsidRPr="00463891" w:rsidRDefault="003A5438" w:rsidP="006C1977">
      <w:pPr>
        <w:widowControl/>
        <w:spacing w:line="360" w:lineRule="auto"/>
        <w:ind w:firstLineChars="200" w:firstLine="480"/>
        <w:rPr>
          <w:rFonts w:ascii="Times New Roman" w:hAnsi="Times New Roman" w:cs="Times New Roman"/>
          <w:kern w:val="0"/>
          <w:sz w:val="24"/>
          <w:szCs w:val="24"/>
        </w:rPr>
      </w:pPr>
      <w:r w:rsidRPr="00463891">
        <w:rPr>
          <w:rFonts w:ascii="Times New Roman" w:hAnsi="Times New Roman" w:cs="Times New Roman"/>
          <w:kern w:val="0"/>
          <w:sz w:val="24"/>
          <w:szCs w:val="24"/>
        </w:rPr>
        <w:t>1</w:t>
      </w:r>
      <w:r w:rsidR="00EE0C61" w:rsidRPr="00463891">
        <w:rPr>
          <w:rFonts w:ascii="Times New Roman" w:hAnsiTheme="minorEastAsia" w:cs="Times New Roman"/>
          <w:kern w:val="0"/>
          <w:sz w:val="24"/>
          <w:szCs w:val="24"/>
        </w:rPr>
        <w:t>、</w:t>
      </w:r>
      <w:r w:rsidRPr="00463891">
        <w:rPr>
          <w:rFonts w:ascii="Times New Roman" w:hAnsiTheme="minorEastAsia" w:cs="Times New Roman"/>
          <w:kern w:val="0"/>
          <w:sz w:val="24"/>
          <w:szCs w:val="24"/>
        </w:rPr>
        <w:t>基金份额类别</w:t>
      </w:r>
    </w:p>
    <w:p w:rsidR="00933763" w:rsidRPr="00E2230E" w:rsidRDefault="003A5438" w:rsidP="00E2230E">
      <w:pPr>
        <w:spacing w:line="360" w:lineRule="auto"/>
        <w:ind w:firstLineChars="200" w:firstLine="480"/>
        <w:rPr>
          <w:rFonts w:ascii="Times New Roman" w:hAnsi="Times New Roman"/>
          <w:sz w:val="24"/>
        </w:rPr>
      </w:pPr>
      <w:r w:rsidRPr="00463891">
        <w:rPr>
          <w:rFonts w:ascii="Times New Roman" w:hAnsiTheme="minorEastAsia" w:cs="Times New Roman"/>
          <w:kern w:val="0"/>
          <w:sz w:val="24"/>
          <w:szCs w:val="24"/>
        </w:rPr>
        <w:t>本基金在现有份额的基础上增设</w:t>
      </w:r>
      <w:r w:rsidR="009E1097">
        <w:rPr>
          <w:rFonts w:ascii="Times New Roman" w:hAnsi="Times New Roman" w:cs="Times New Roman" w:hint="eastAsia"/>
          <w:kern w:val="0"/>
          <w:sz w:val="24"/>
          <w:szCs w:val="24"/>
        </w:rPr>
        <w:t>C</w:t>
      </w:r>
      <w:r w:rsidRPr="00463891">
        <w:rPr>
          <w:rFonts w:ascii="Times New Roman" w:hAnsiTheme="minorEastAsia" w:cs="Times New Roman"/>
          <w:kern w:val="0"/>
          <w:sz w:val="24"/>
          <w:szCs w:val="24"/>
        </w:rPr>
        <w:t>类</w:t>
      </w:r>
      <w:r w:rsidR="00EE0C61" w:rsidRPr="00463891">
        <w:rPr>
          <w:rFonts w:ascii="Times New Roman" w:hAnsiTheme="minorEastAsia" w:cs="Times New Roman"/>
          <w:kern w:val="0"/>
          <w:sz w:val="24"/>
          <w:szCs w:val="24"/>
        </w:rPr>
        <w:t>基金</w:t>
      </w:r>
      <w:r w:rsidRPr="00463891">
        <w:rPr>
          <w:rFonts w:ascii="Times New Roman" w:hAnsiTheme="minorEastAsia" w:cs="Times New Roman"/>
          <w:kern w:val="0"/>
          <w:sz w:val="24"/>
          <w:szCs w:val="24"/>
        </w:rPr>
        <w:t>份额，原</w:t>
      </w:r>
      <w:r w:rsidR="00EE0C61" w:rsidRPr="00463891">
        <w:rPr>
          <w:rFonts w:ascii="Times New Roman" w:hAnsiTheme="minorEastAsia" w:cs="Times New Roman"/>
          <w:kern w:val="0"/>
          <w:sz w:val="24"/>
          <w:szCs w:val="24"/>
        </w:rPr>
        <w:t>基金</w:t>
      </w:r>
      <w:r w:rsidRPr="00463891">
        <w:rPr>
          <w:rFonts w:ascii="Times New Roman" w:hAnsiTheme="minorEastAsia" w:cs="Times New Roman"/>
          <w:kern w:val="0"/>
          <w:sz w:val="24"/>
          <w:szCs w:val="24"/>
        </w:rPr>
        <w:t>份额转为</w:t>
      </w:r>
      <w:r w:rsidRPr="00463891">
        <w:rPr>
          <w:rFonts w:ascii="Times New Roman" w:hAnsi="Times New Roman" w:cs="Times New Roman"/>
          <w:kern w:val="0"/>
          <w:sz w:val="24"/>
          <w:szCs w:val="24"/>
        </w:rPr>
        <w:t>A</w:t>
      </w:r>
      <w:r w:rsidRPr="00463891">
        <w:rPr>
          <w:rFonts w:ascii="Times New Roman" w:hAnsiTheme="minorEastAsia" w:cs="Times New Roman"/>
          <w:kern w:val="0"/>
          <w:sz w:val="24"/>
          <w:szCs w:val="24"/>
        </w:rPr>
        <w:t>类</w:t>
      </w:r>
      <w:r w:rsidR="00EE0C61" w:rsidRPr="00463891">
        <w:rPr>
          <w:rFonts w:ascii="Times New Roman" w:hAnsiTheme="minorEastAsia" w:cs="Times New Roman"/>
          <w:kern w:val="0"/>
          <w:sz w:val="24"/>
          <w:szCs w:val="24"/>
        </w:rPr>
        <w:t>基金</w:t>
      </w:r>
      <w:r w:rsidRPr="00463891">
        <w:rPr>
          <w:rFonts w:ascii="Times New Roman" w:hAnsiTheme="minorEastAsia" w:cs="Times New Roman"/>
          <w:kern w:val="0"/>
          <w:sz w:val="24"/>
          <w:szCs w:val="24"/>
        </w:rPr>
        <w:t>份额</w:t>
      </w:r>
      <w:r w:rsidR="00760870">
        <w:rPr>
          <w:rFonts w:ascii="Times New Roman" w:hAnsi="Times New Roman" w:cs="Times New Roman" w:hint="eastAsia"/>
          <w:kern w:val="0"/>
          <w:sz w:val="24"/>
          <w:szCs w:val="24"/>
        </w:rPr>
        <w:t>，业务规则保持不变，费率优惠活动延续适用</w:t>
      </w:r>
      <w:r w:rsidRPr="00463891">
        <w:rPr>
          <w:rFonts w:ascii="Times New Roman" w:hAnsiTheme="minorEastAsia" w:cs="Times New Roman"/>
          <w:kern w:val="0"/>
          <w:sz w:val="24"/>
          <w:szCs w:val="24"/>
        </w:rPr>
        <w:t>。</w:t>
      </w:r>
      <w:r w:rsidR="0084749D" w:rsidRPr="0084749D">
        <w:rPr>
          <w:rFonts w:ascii="Times New Roman" w:hAnsi="Times New Roman" w:cs="Times New Roman" w:hint="eastAsia"/>
          <w:kern w:val="0"/>
          <w:sz w:val="24"/>
          <w:szCs w:val="24"/>
        </w:rPr>
        <w:t>在投资者申购时收取申购费用，在赎回时根据持有期限收取赎回费用，</w:t>
      </w:r>
      <w:r w:rsidR="00444D1F">
        <w:rPr>
          <w:rFonts w:ascii="Times New Roman" w:hAnsi="Times New Roman" w:cs="Times New Roman" w:hint="eastAsia"/>
          <w:kern w:val="0"/>
          <w:sz w:val="24"/>
          <w:szCs w:val="24"/>
        </w:rPr>
        <w:t>而</w:t>
      </w:r>
      <w:r w:rsidR="0084749D" w:rsidRPr="0084749D">
        <w:rPr>
          <w:rFonts w:ascii="Times New Roman" w:hAnsi="Times New Roman" w:cs="Times New Roman" w:hint="eastAsia"/>
          <w:kern w:val="0"/>
          <w:sz w:val="24"/>
          <w:szCs w:val="24"/>
        </w:rPr>
        <w:t>不从本类别基金资产中计提销售服务费的基金份额称为</w:t>
      </w:r>
      <w:r w:rsidR="0084749D" w:rsidRPr="0084749D">
        <w:rPr>
          <w:rFonts w:ascii="Times New Roman" w:hAnsi="Times New Roman" w:cs="Times New Roman" w:hint="eastAsia"/>
          <w:kern w:val="0"/>
          <w:sz w:val="24"/>
          <w:szCs w:val="24"/>
        </w:rPr>
        <w:t>A</w:t>
      </w:r>
      <w:r w:rsidR="0084749D" w:rsidRPr="0084749D">
        <w:rPr>
          <w:rFonts w:ascii="Times New Roman" w:hAnsi="Times New Roman" w:cs="Times New Roman" w:hint="eastAsia"/>
          <w:kern w:val="0"/>
          <w:sz w:val="24"/>
          <w:szCs w:val="24"/>
        </w:rPr>
        <w:t>类基金份额。投资者申购时不收取申购费用，在赎回时根据持有期限收取赎回费用，并从本类别基金资产中计提销售服务费的基金份额，称为</w:t>
      </w:r>
      <w:r w:rsidR="0084749D" w:rsidRPr="0084749D">
        <w:rPr>
          <w:rFonts w:ascii="Times New Roman" w:hAnsi="Times New Roman" w:cs="Times New Roman" w:hint="eastAsia"/>
          <w:kern w:val="0"/>
          <w:sz w:val="24"/>
          <w:szCs w:val="24"/>
        </w:rPr>
        <w:t>C</w:t>
      </w:r>
      <w:r w:rsidR="0084749D" w:rsidRPr="0084749D">
        <w:rPr>
          <w:rFonts w:ascii="Times New Roman" w:hAnsi="Times New Roman" w:cs="Times New Roman" w:hint="eastAsia"/>
          <w:kern w:val="0"/>
          <w:sz w:val="24"/>
          <w:szCs w:val="24"/>
        </w:rPr>
        <w:t>类基金份额。本基金</w:t>
      </w:r>
      <w:r w:rsidR="0084749D" w:rsidRPr="0084749D">
        <w:rPr>
          <w:rFonts w:ascii="Times New Roman" w:hAnsi="Times New Roman" w:cs="Times New Roman" w:hint="eastAsia"/>
          <w:kern w:val="0"/>
          <w:sz w:val="24"/>
          <w:szCs w:val="24"/>
        </w:rPr>
        <w:t>A</w:t>
      </w:r>
      <w:r w:rsidR="0084749D" w:rsidRPr="0084749D">
        <w:rPr>
          <w:rFonts w:ascii="Times New Roman" w:hAnsi="Times New Roman" w:cs="Times New Roman" w:hint="eastAsia"/>
          <w:kern w:val="0"/>
          <w:sz w:val="24"/>
          <w:szCs w:val="24"/>
        </w:rPr>
        <w:t>类</w:t>
      </w:r>
      <w:r w:rsidR="00444D1F" w:rsidRPr="00FA5D3E">
        <w:rPr>
          <w:rFonts w:ascii="Times New Roman" w:hAnsi="Times New Roman" w:cs="Times New Roman" w:hint="eastAsia"/>
          <w:kern w:val="0"/>
          <w:sz w:val="24"/>
          <w:szCs w:val="24"/>
        </w:rPr>
        <w:t>基金份额</w:t>
      </w:r>
      <w:r w:rsidR="0084749D" w:rsidRPr="0084749D">
        <w:rPr>
          <w:rFonts w:ascii="Times New Roman" w:hAnsi="Times New Roman" w:cs="Times New Roman" w:hint="eastAsia"/>
          <w:kern w:val="0"/>
          <w:sz w:val="24"/>
          <w:szCs w:val="24"/>
        </w:rPr>
        <w:t>、</w:t>
      </w:r>
      <w:r w:rsidR="0084749D" w:rsidRPr="0084749D">
        <w:rPr>
          <w:rFonts w:ascii="Times New Roman" w:hAnsi="Times New Roman" w:cs="Times New Roman" w:hint="eastAsia"/>
          <w:kern w:val="0"/>
          <w:sz w:val="24"/>
          <w:szCs w:val="24"/>
        </w:rPr>
        <w:t>C</w:t>
      </w:r>
      <w:r w:rsidR="0084749D" w:rsidRPr="0084749D">
        <w:rPr>
          <w:rFonts w:ascii="Times New Roman" w:hAnsi="Times New Roman" w:cs="Times New Roman" w:hint="eastAsia"/>
          <w:kern w:val="0"/>
          <w:sz w:val="24"/>
          <w:szCs w:val="24"/>
        </w:rPr>
        <w:t>类基金份额分别设置代码。由于基金费用的不同，本基金</w:t>
      </w:r>
      <w:r w:rsidR="0084749D" w:rsidRPr="0084749D">
        <w:rPr>
          <w:rFonts w:ascii="Times New Roman" w:hAnsi="Times New Roman" w:cs="Times New Roman" w:hint="eastAsia"/>
          <w:kern w:val="0"/>
          <w:sz w:val="24"/>
          <w:szCs w:val="24"/>
        </w:rPr>
        <w:t>A</w:t>
      </w:r>
      <w:r w:rsidR="0084749D" w:rsidRPr="0084749D">
        <w:rPr>
          <w:rFonts w:ascii="Times New Roman" w:hAnsi="Times New Roman" w:cs="Times New Roman" w:hint="eastAsia"/>
          <w:kern w:val="0"/>
          <w:sz w:val="24"/>
          <w:szCs w:val="24"/>
        </w:rPr>
        <w:t>类基金份额和</w:t>
      </w:r>
      <w:r w:rsidR="0084749D" w:rsidRPr="0084749D">
        <w:rPr>
          <w:rFonts w:ascii="Times New Roman" w:hAnsi="Times New Roman" w:cs="Times New Roman" w:hint="eastAsia"/>
          <w:kern w:val="0"/>
          <w:sz w:val="24"/>
          <w:szCs w:val="24"/>
        </w:rPr>
        <w:t>C</w:t>
      </w:r>
      <w:r w:rsidR="0084749D" w:rsidRPr="0084749D">
        <w:rPr>
          <w:rFonts w:ascii="Times New Roman" w:hAnsi="Times New Roman" w:cs="Times New Roman" w:hint="eastAsia"/>
          <w:kern w:val="0"/>
          <w:sz w:val="24"/>
          <w:szCs w:val="24"/>
        </w:rPr>
        <w:t>类基金份额将分别计算基金份额净值和基金份额累计净值。</w:t>
      </w:r>
      <w:r w:rsidR="00E2230E" w:rsidRPr="00E2230E">
        <w:rPr>
          <w:rFonts w:ascii="Times New Roman" w:hAnsi="Times New Roman" w:hint="eastAsia"/>
          <w:sz w:val="24"/>
        </w:rPr>
        <w:t>基金份额净值计算公式为：计算日某类基金份额净值＝计算日该类别基金资产净值</w:t>
      </w:r>
      <w:r w:rsidR="00E2230E" w:rsidRPr="00E2230E">
        <w:rPr>
          <w:rFonts w:ascii="Times New Roman" w:hAnsi="Times New Roman" w:hint="eastAsia"/>
          <w:sz w:val="24"/>
        </w:rPr>
        <w:t>/</w:t>
      </w:r>
      <w:r w:rsidR="00E2230E" w:rsidRPr="00E2230E">
        <w:rPr>
          <w:rFonts w:ascii="Times New Roman" w:hAnsi="Times New Roman" w:hint="eastAsia"/>
          <w:sz w:val="24"/>
        </w:rPr>
        <w:t>计算日该类别基金份额总数。</w:t>
      </w:r>
    </w:p>
    <w:p w:rsidR="003A5438" w:rsidRPr="00463891" w:rsidRDefault="006C1977" w:rsidP="00B375B5">
      <w:pPr>
        <w:widowControl/>
        <w:spacing w:line="360" w:lineRule="auto"/>
        <w:ind w:firstLineChars="200" w:firstLine="480"/>
        <w:rPr>
          <w:rFonts w:ascii="Times New Roman" w:hAnsi="Times New Roman" w:cs="Times New Roman"/>
          <w:kern w:val="0"/>
          <w:sz w:val="24"/>
          <w:szCs w:val="24"/>
        </w:rPr>
      </w:pPr>
      <w:r w:rsidRPr="006C1977">
        <w:rPr>
          <w:rFonts w:ascii="Times New Roman" w:hAnsi="Times New Roman" w:cs="Times New Roman" w:hint="eastAsia"/>
          <w:kern w:val="0"/>
          <w:sz w:val="24"/>
          <w:szCs w:val="24"/>
        </w:rPr>
        <w:t>投资</w:t>
      </w:r>
      <w:r w:rsidR="0084749D">
        <w:rPr>
          <w:rFonts w:ascii="Times New Roman" w:hAnsi="Times New Roman" w:cs="Times New Roman" w:hint="eastAsia"/>
          <w:kern w:val="0"/>
          <w:sz w:val="24"/>
          <w:szCs w:val="24"/>
        </w:rPr>
        <w:t>者</w:t>
      </w:r>
      <w:r w:rsidRPr="006C1977">
        <w:rPr>
          <w:rFonts w:ascii="Times New Roman" w:hAnsi="Times New Roman" w:cs="Times New Roman" w:hint="eastAsia"/>
          <w:kern w:val="0"/>
          <w:sz w:val="24"/>
          <w:szCs w:val="24"/>
        </w:rPr>
        <w:t>可自行选择申购的基金份额类别。除非基金管理人在未来</w:t>
      </w:r>
      <w:r w:rsidR="00933763">
        <w:rPr>
          <w:rFonts w:ascii="Times New Roman" w:hAnsi="Times New Roman" w:cs="Times New Roman" w:hint="eastAsia"/>
          <w:kern w:val="0"/>
          <w:sz w:val="24"/>
          <w:szCs w:val="24"/>
        </w:rPr>
        <w:t>条件成熟后</w:t>
      </w:r>
      <w:r w:rsidRPr="006C1977">
        <w:rPr>
          <w:rFonts w:ascii="Times New Roman" w:hAnsi="Times New Roman" w:cs="Times New Roman" w:hint="eastAsia"/>
          <w:kern w:val="0"/>
          <w:sz w:val="24"/>
          <w:szCs w:val="24"/>
        </w:rPr>
        <w:t>另行公告开通相关业务，本基金不同基金份额类别之间不得互相转换。</w:t>
      </w:r>
    </w:p>
    <w:p w:rsidR="003A5438" w:rsidRPr="00463891" w:rsidRDefault="003A5438" w:rsidP="006C1977">
      <w:pPr>
        <w:widowControl/>
        <w:spacing w:line="360" w:lineRule="auto"/>
        <w:ind w:firstLineChars="200" w:firstLine="480"/>
        <w:rPr>
          <w:rFonts w:ascii="Times New Roman" w:hAnsi="Times New Roman" w:cs="Times New Roman"/>
          <w:kern w:val="0"/>
          <w:sz w:val="24"/>
          <w:szCs w:val="24"/>
        </w:rPr>
      </w:pPr>
      <w:r w:rsidRPr="00463891">
        <w:rPr>
          <w:rFonts w:ascii="Times New Roman" w:hAnsi="Times New Roman" w:cs="Times New Roman"/>
          <w:kern w:val="0"/>
          <w:sz w:val="24"/>
          <w:szCs w:val="24"/>
        </w:rPr>
        <w:t>2</w:t>
      </w:r>
      <w:r w:rsidRPr="00463891">
        <w:rPr>
          <w:rFonts w:ascii="Times New Roman" w:hAnsiTheme="minorEastAsia" w:cs="Times New Roman"/>
          <w:kern w:val="0"/>
          <w:sz w:val="24"/>
          <w:szCs w:val="24"/>
        </w:rPr>
        <w:t>、</w:t>
      </w:r>
      <w:r w:rsidR="0073080C">
        <w:rPr>
          <w:rFonts w:ascii="Times New Roman" w:hAnsi="Times New Roman" w:cs="Times New Roman" w:hint="eastAsia"/>
          <w:kern w:val="0"/>
          <w:sz w:val="24"/>
          <w:szCs w:val="24"/>
        </w:rPr>
        <w:t>C</w:t>
      </w:r>
      <w:r w:rsidRPr="00463891">
        <w:rPr>
          <w:rFonts w:ascii="Times New Roman" w:hAnsiTheme="minorEastAsia" w:cs="Times New Roman"/>
          <w:kern w:val="0"/>
          <w:sz w:val="24"/>
          <w:szCs w:val="24"/>
        </w:rPr>
        <w:t>类基金份额的费率结构</w:t>
      </w:r>
    </w:p>
    <w:p w:rsidR="006C1977" w:rsidRDefault="00E24CDE" w:rsidP="006C1977">
      <w:pPr>
        <w:widowControl/>
        <w:spacing w:line="360" w:lineRule="auto"/>
        <w:ind w:firstLineChars="200" w:firstLine="480"/>
        <w:rPr>
          <w:rFonts w:ascii="Times New Roman" w:hAnsiTheme="minorEastAsia" w:cs="Times New Roman"/>
          <w:kern w:val="0"/>
          <w:sz w:val="24"/>
          <w:szCs w:val="24"/>
        </w:rPr>
      </w:pPr>
      <w:r w:rsidRPr="00463891">
        <w:rPr>
          <w:rFonts w:ascii="Times New Roman" w:hAnsiTheme="minorEastAsia" w:cs="Times New Roman"/>
          <w:kern w:val="0"/>
          <w:sz w:val="24"/>
          <w:szCs w:val="24"/>
        </w:rPr>
        <w:lastRenderedPageBreak/>
        <w:t>本次增设的</w:t>
      </w:r>
      <w:r w:rsidR="0073080C">
        <w:rPr>
          <w:rFonts w:ascii="Times New Roman" w:hAnsi="Times New Roman" w:cs="Times New Roman" w:hint="eastAsia"/>
          <w:kern w:val="0"/>
          <w:sz w:val="24"/>
          <w:szCs w:val="24"/>
        </w:rPr>
        <w:t>C</w:t>
      </w:r>
      <w:r w:rsidR="003A5438" w:rsidRPr="00463891">
        <w:rPr>
          <w:rFonts w:ascii="Times New Roman" w:hAnsiTheme="minorEastAsia" w:cs="Times New Roman"/>
          <w:kern w:val="0"/>
          <w:sz w:val="24"/>
          <w:szCs w:val="24"/>
        </w:rPr>
        <w:t>类基金份额</w:t>
      </w:r>
      <w:r w:rsidR="00263A64" w:rsidRPr="00463891">
        <w:rPr>
          <w:rFonts w:ascii="Times New Roman" w:hAnsiTheme="minorEastAsia" w:cs="Times New Roman"/>
          <w:kern w:val="0"/>
          <w:sz w:val="24"/>
          <w:szCs w:val="24"/>
        </w:rPr>
        <w:t>的</w:t>
      </w:r>
      <w:r w:rsidR="00C05619">
        <w:rPr>
          <w:rFonts w:ascii="Times New Roman" w:hAnsiTheme="minorEastAsia" w:cs="Times New Roman" w:hint="eastAsia"/>
          <w:kern w:val="0"/>
          <w:sz w:val="24"/>
          <w:szCs w:val="24"/>
        </w:rPr>
        <w:t>销售服务费年费率为</w:t>
      </w:r>
      <w:r w:rsidR="00C05619">
        <w:rPr>
          <w:rFonts w:ascii="Times New Roman" w:hAnsiTheme="minorEastAsia" w:cs="Times New Roman" w:hint="eastAsia"/>
          <w:kern w:val="0"/>
          <w:sz w:val="24"/>
          <w:szCs w:val="24"/>
        </w:rPr>
        <w:t>0.</w:t>
      </w:r>
      <w:r w:rsidR="006A4AC4">
        <w:rPr>
          <w:rFonts w:ascii="Times New Roman" w:hAnsiTheme="minorEastAsia" w:cs="Times New Roman"/>
          <w:kern w:val="0"/>
          <w:sz w:val="24"/>
          <w:szCs w:val="24"/>
        </w:rPr>
        <w:t>1</w:t>
      </w:r>
      <w:r w:rsidR="006F0AA9">
        <w:rPr>
          <w:rFonts w:ascii="Times New Roman" w:hAnsiTheme="minorEastAsia" w:cs="Times New Roman"/>
          <w:kern w:val="0"/>
          <w:sz w:val="24"/>
          <w:szCs w:val="24"/>
        </w:rPr>
        <w:t>0</w:t>
      </w:r>
      <w:r w:rsidR="00C05619">
        <w:rPr>
          <w:rFonts w:ascii="Times New Roman" w:hAnsiTheme="minorEastAsia" w:cs="Times New Roman" w:hint="eastAsia"/>
          <w:kern w:val="0"/>
          <w:sz w:val="24"/>
          <w:szCs w:val="24"/>
        </w:rPr>
        <w:t>%</w:t>
      </w:r>
      <w:r w:rsidR="006C1977">
        <w:rPr>
          <w:rFonts w:ascii="Times New Roman" w:hAnsiTheme="minorEastAsia" w:cs="Times New Roman" w:hint="eastAsia"/>
          <w:kern w:val="0"/>
          <w:sz w:val="24"/>
          <w:szCs w:val="24"/>
        </w:rPr>
        <w:t>。</w:t>
      </w:r>
    </w:p>
    <w:p w:rsidR="00CF5E86" w:rsidRPr="009C52D4" w:rsidRDefault="00CF5E86" w:rsidP="007C547B">
      <w:pPr>
        <w:widowControl/>
        <w:spacing w:line="360" w:lineRule="auto"/>
        <w:ind w:firstLineChars="200" w:firstLine="480"/>
        <w:rPr>
          <w:rFonts w:ascii="Times New Roman" w:hAnsi="Times New Roman" w:cs="Times New Roman"/>
          <w:kern w:val="0"/>
          <w:sz w:val="24"/>
          <w:szCs w:val="24"/>
        </w:rPr>
      </w:pPr>
      <w:r w:rsidRPr="009C52D4">
        <w:rPr>
          <w:rFonts w:ascii="Times New Roman" w:hAnsi="Times New Roman" w:cs="Times New Roman"/>
          <w:kern w:val="0"/>
          <w:sz w:val="24"/>
          <w:szCs w:val="24"/>
        </w:rPr>
        <w:t>C</w:t>
      </w:r>
      <w:r w:rsidRPr="009C52D4">
        <w:rPr>
          <w:rFonts w:ascii="Times New Roman" w:hAnsi="Times New Roman" w:cs="Times New Roman"/>
          <w:kern w:val="0"/>
          <w:sz w:val="24"/>
          <w:szCs w:val="24"/>
        </w:rPr>
        <w:t>类基金份额不收取申购费。</w:t>
      </w:r>
    </w:p>
    <w:p w:rsidR="007C547B" w:rsidRPr="009C52D4" w:rsidRDefault="007C547B" w:rsidP="007C547B">
      <w:pPr>
        <w:widowControl/>
        <w:spacing w:line="360" w:lineRule="auto"/>
        <w:ind w:firstLineChars="200" w:firstLine="480"/>
        <w:rPr>
          <w:rFonts w:ascii="Times New Roman" w:hAnsi="Times New Roman" w:cs="Times New Roman"/>
          <w:kern w:val="0"/>
          <w:sz w:val="24"/>
          <w:szCs w:val="24"/>
        </w:rPr>
      </w:pPr>
      <w:r w:rsidRPr="009C52D4">
        <w:rPr>
          <w:rFonts w:ascii="Times New Roman" w:hAnsi="Times New Roman" w:cs="Times New Roman"/>
          <w:kern w:val="0"/>
          <w:sz w:val="24"/>
          <w:szCs w:val="24"/>
        </w:rPr>
        <w:t>本次增设的</w:t>
      </w:r>
      <w:r w:rsidRPr="009C52D4">
        <w:rPr>
          <w:rFonts w:ascii="Times New Roman" w:hAnsi="Times New Roman" w:cs="Times New Roman"/>
          <w:kern w:val="0"/>
          <w:sz w:val="24"/>
          <w:szCs w:val="24"/>
        </w:rPr>
        <w:t>C</w:t>
      </w:r>
      <w:r w:rsidRPr="009C52D4">
        <w:rPr>
          <w:rFonts w:ascii="Times New Roman" w:hAnsi="Times New Roman" w:cs="Times New Roman"/>
          <w:kern w:val="0"/>
          <w:sz w:val="24"/>
          <w:szCs w:val="24"/>
        </w:rPr>
        <w:t>类基金份额的赎回费率具体如下：</w:t>
      </w:r>
    </w:p>
    <w:tbl>
      <w:tblPr>
        <w:tblW w:w="3192" w:type="pct"/>
        <w:jc w:val="center"/>
        <w:tblLayout w:type="fixed"/>
        <w:tblCellMar>
          <w:left w:w="0" w:type="dxa"/>
          <w:right w:w="0" w:type="dxa"/>
        </w:tblCellMar>
        <w:tblLook w:val="0000"/>
      </w:tblPr>
      <w:tblGrid>
        <w:gridCol w:w="2651"/>
        <w:gridCol w:w="2784"/>
      </w:tblGrid>
      <w:tr w:rsidR="006A4AC4" w:rsidRPr="009C52D4" w:rsidTr="006A4AC4">
        <w:trPr>
          <w:cantSplit/>
          <w:trHeight w:val="375"/>
          <w:jc w:val="center"/>
        </w:trPr>
        <w:tc>
          <w:tcPr>
            <w:tcW w:w="2645" w:type="dxa"/>
            <w:tcBorders>
              <w:top w:val="single" w:sz="4" w:space="0" w:color="auto"/>
              <w:left w:val="single" w:sz="4" w:space="0" w:color="auto"/>
              <w:bottom w:val="single" w:sz="4" w:space="0" w:color="auto"/>
              <w:right w:val="single" w:sz="4" w:space="0" w:color="auto"/>
            </w:tcBorders>
            <w:vAlign w:val="center"/>
          </w:tcPr>
          <w:p w:rsidR="006A4AC4" w:rsidRPr="007A5611" w:rsidRDefault="006A4AC4" w:rsidP="006A4AC4">
            <w:pPr>
              <w:widowControl/>
              <w:snapToGrid w:val="0"/>
              <w:jc w:val="center"/>
              <w:rPr>
                <w:rFonts w:ascii="宋体" w:hAnsi="宋体"/>
                <w:color w:val="000000"/>
                <w:kern w:val="0"/>
                <w:sz w:val="25"/>
                <w:szCs w:val="24"/>
              </w:rPr>
            </w:pPr>
            <w:r w:rsidRPr="00483C9D">
              <w:rPr>
                <w:rFonts w:ascii="宋体" w:hAnsi="宋体"/>
                <w:color w:val="000000"/>
                <w:kern w:val="0"/>
                <w:sz w:val="25"/>
                <w:szCs w:val="24"/>
              </w:rPr>
              <w:t>持有期限（Y）</w:t>
            </w:r>
          </w:p>
        </w:tc>
        <w:tc>
          <w:tcPr>
            <w:tcW w:w="2778" w:type="dxa"/>
            <w:tcBorders>
              <w:top w:val="single" w:sz="4" w:space="0" w:color="auto"/>
              <w:left w:val="single" w:sz="4" w:space="0" w:color="auto"/>
              <w:bottom w:val="single" w:sz="4" w:space="0" w:color="auto"/>
              <w:right w:val="single" w:sz="4" w:space="0" w:color="auto"/>
            </w:tcBorders>
          </w:tcPr>
          <w:p w:rsidR="006A4AC4" w:rsidRPr="007A5611" w:rsidRDefault="006A4AC4" w:rsidP="006A4AC4">
            <w:pPr>
              <w:widowControl/>
              <w:snapToGrid w:val="0"/>
              <w:jc w:val="center"/>
              <w:rPr>
                <w:rFonts w:ascii="宋体" w:hAnsi="宋体"/>
                <w:color w:val="000000"/>
                <w:kern w:val="0"/>
                <w:sz w:val="25"/>
                <w:szCs w:val="24"/>
              </w:rPr>
            </w:pPr>
            <w:r w:rsidRPr="007A5611">
              <w:rPr>
                <w:rFonts w:ascii="宋体" w:hAnsi="宋体"/>
                <w:color w:val="000000"/>
                <w:kern w:val="0"/>
                <w:sz w:val="25"/>
                <w:szCs w:val="24"/>
              </w:rPr>
              <w:t>C</w:t>
            </w:r>
            <w:r w:rsidRPr="007A5611">
              <w:rPr>
                <w:rFonts w:ascii="宋体" w:hAnsi="宋体" w:hint="eastAsia"/>
                <w:color w:val="000000"/>
                <w:kern w:val="0"/>
                <w:sz w:val="25"/>
                <w:szCs w:val="24"/>
              </w:rPr>
              <w:t>类基金份额赎回费率</w:t>
            </w:r>
          </w:p>
        </w:tc>
      </w:tr>
      <w:tr w:rsidR="006A4AC4" w:rsidRPr="009C52D4" w:rsidTr="006A4AC4">
        <w:trPr>
          <w:cantSplit/>
          <w:trHeight w:val="375"/>
          <w:jc w:val="center"/>
        </w:trPr>
        <w:tc>
          <w:tcPr>
            <w:tcW w:w="2645" w:type="dxa"/>
            <w:tcBorders>
              <w:top w:val="single" w:sz="4" w:space="0" w:color="auto"/>
              <w:left w:val="single" w:sz="4" w:space="0" w:color="auto"/>
              <w:bottom w:val="single" w:sz="4" w:space="0" w:color="auto"/>
              <w:right w:val="single" w:sz="4" w:space="0" w:color="auto"/>
            </w:tcBorders>
            <w:vAlign w:val="center"/>
          </w:tcPr>
          <w:p w:rsidR="006A4AC4" w:rsidRPr="007A5611" w:rsidRDefault="006A4AC4" w:rsidP="006A4AC4">
            <w:pPr>
              <w:widowControl/>
              <w:snapToGrid w:val="0"/>
              <w:jc w:val="center"/>
              <w:rPr>
                <w:rFonts w:ascii="宋体" w:hAnsi="宋体"/>
                <w:color w:val="000000"/>
                <w:kern w:val="0"/>
                <w:sz w:val="25"/>
                <w:szCs w:val="24"/>
              </w:rPr>
            </w:pPr>
            <w:r w:rsidRPr="00483C9D">
              <w:rPr>
                <w:rFonts w:ascii="宋体" w:hAnsi="宋体"/>
                <w:color w:val="000000"/>
                <w:kern w:val="0"/>
                <w:sz w:val="25"/>
                <w:szCs w:val="24"/>
              </w:rPr>
              <w:t>Y＜7日</w:t>
            </w:r>
          </w:p>
        </w:tc>
        <w:tc>
          <w:tcPr>
            <w:tcW w:w="2778" w:type="dxa"/>
            <w:tcBorders>
              <w:top w:val="single" w:sz="4" w:space="0" w:color="auto"/>
              <w:left w:val="single" w:sz="4" w:space="0" w:color="auto"/>
              <w:bottom w:val="single" w:sz="4" w:space="0" w:color="auto"/>
              <w:right w:val="single" w:sz="4" w:space="0" w:color="auto"/>
            </w:tcBorders>
          </w:tcPr>
          <w:p w:rsidR="006A4AC4" w:rsidRPr="007A5611" w:rsidRDefault="006A4AC4" w:rsidP="006A4AC4">
            <w:pPr>
              <w:widowControl/>
              <w:snapToGrid w:val="0"/>
              <w:jc w:val="center"/>
              <w:rPr>
                <w:rFonts w:ascii="宋体" w:hAnsi="宋体"/>
                <w:color w:val="000000"/>
                <w:kern w:val="0"/>
                <w:sz w:val="25"/>
                <w:szCs w:val="24"/>
              </w:rPr>
            </w:pPr>
            <w:r w:rsidRPr="007A5611">
              <w:rPr>
                <w:rFonts w:ascii="宋体" w:hAnsi="宋体"/>
                <w:color w:val="000000"/>
                <w:kern w:val="0"/>
                <w:sz w:val="25"/>
                <w:szCs w:val="24"/>
              </w:rPr>
              <w:t>1.50%</w:t>
            </w:r>
          </w:p>
        </w:tc>
      </w:tr>
      <w:tr w:rsidR="006A4AC4" w:rsidRPr="009C52D4" w:rsidTr="006A4AC4">
        <w:trPr>
          <w:cantSplit/>
          <w:trHeight w:val="375"/>
          <w:jc w:val="center"/>
        </w:trPr>
        <w:tc>
          <w:tcPr>
            <w:tcW w:w="2645" w:type="dxa"/>
            <w:tcBorders>
              <w:top w:val="single" w:sz="4" w:space="0" w:color="auto"/>
              <w:left w:val="single" w:sz="4" w:space="0" w:color="auto"/>
              <w:bottom w:val="single" w:sz="4" w:space="0" w:color="auto"/>
              <w:right w:val="single" w:sz="4" w:space="0" w:color="auto"/>
            </w:tcBorders>
            <w:vAlign w:val="center"/>
          </w:tcPr>
          <w:p w:rsidR="006A4AC4" w:rsidRPr="007A5611" w:rsidRDefault="006A4AC4" w:rsidP="006A4AC4">
            <w:pPr>
              <w:widowControl/>
              <w:snapToGrid w:val="0"/>
              <w:jc w:val="center"/>
              <w:rPr>
                <w:rFonts w:ascii="宋体" w:hAnsi="宋体"/>
                <w:color w:val="000000"/>
                <w:kern w:val="0"/>
                <w:sz w:val="25"/>
                <w:szCs w:val="24"/>
              </w:rPr>
            </w:pPr>
            <w:r>
              <w:rPr>
                <w:rFonts w:ascii="宋体" w:hAnsi="宋体"/>
                <w:color w:val="000000"/>
                <w:kern w:val="0"/>
                <w:sz w:val="25"/>
                <w:szCs w:val="24"/>
              </w:rPr>
              <w:t>7</w:t>
            </w:r>
            <w:r>
              <w:rPr>
                <w:rFonts w:ascii="宋体" w:hAnsi="宋体" w:hint="eastAsia"/>
                <w:color w:val="000000"/>
                <w:kern w:val="0"/>
                <w:sz w:val="25"/>
                <w:szCs w:val="24"/>
              </w:rPr>
              <w:t>日</w:t>
            </w:r>
            <w:r w:rsidRPr="00483C9D">
              <w:rPr>
                <w:rFonts w:ascii="宋体" w:hAnsi="宋体" w:hint="eastAsia"/>
                <w:color w:val="000000"/>
                <w:kern w:val="0"/>
                <w:sz w:val="25"/>
                <w:szCs w:val="24"/>
              </w:rPr>
              <w:t>≤</w:t>
            </w:r>
            <w:r>
              <w:rPr>
                <w:rFonts w:ascii="宋体" w:hAnsi="宋体"/>
                <w:color w:val="000000"/>
                <w:kern w:val="0"/>
                <w:sz w:val="25"/>
                <w:szCs w:val="24"/>
              </w:rPr>
              <w:t>Y</w:t>
            </w:r>
            <w:r w:rsidRPr="00483C9D">
              <w:rPr>
                <w:rFonts w:ascii="宋体" w:hAnsi="宋体" w:hint="eastAsia"/>
                <w:color w:val="000000"/>
                <w:kern w:val="0"/>
                <w:sz w:val="25"/>
                <w:szCs w:val="24"/>
              </w:rPr>
              <w:t>＜</w:t>
            </w:r>
            <w:r>
              <w:rPr>
                <w:rFonts w:ascii="宋体" w:hAnsi="宋体"/>
                <w:color w:val="000000"/>
                <w:kern w:val="0"/>
                <w:sz w:val="25"/>
                <w:szCs w:val="24"/>
              </w:rPr>
              <w:t>30</w:t>
            </w:r>
            <w:r>
              <w:rPr>
                <w:rFonts w:ascii="宋体" w:hAnsi="宋体" w:hint="eastAsia"/>
                <w:color w:val="000000"/>
                <w:kern w:val="0"/>
                <w:sz w:val="25"/>
                <w:szCs w:val="24"/>
              </w:rPr>
              <w:t>日</w:t>
            </w:r>
          </w:p>
        </w:tc>
        <w:tc>
          <w:tcPr>
            <w:tcW w:w="2778" w:type="dxa"/>
            <w:tcBorders>
              <w:top w:val="single" w:sz="4" w:space="0" w:color="auto"/>
              <w:left w:val="single" w:sz="4" w:space="0" w:color="auto"/>
              <w:bottom w:val="single" w:sz="4" w:space="0" w:color="auto"/>
              <w:right w:val="single" w:sz="4" w:space="0" w:color="auto"/>
            </w:tcBorders>
          </w:tcPr>
          <w:p w:rsidR="006A4AC4" w:rsidRPr="007A5611" w:rsidRDefault="006A4AC4" w:rsidP="006A4AC4">
            <w:pPr>
              <w:widowControl/>
              <w:snapToGrid w:val="0"/>
              <w:jc w:val="center"/>
              <w:rPr>
                <w:rFonts w:ascii="宋体" w:hAnsi="宋体"/>
                <w:color w:val="000000"/>
                <w:kern w:val="0"/>
                <w:sz w:val="25"/>
                <w:szCs w:val="24"/>
              </w:rPr>
            </w:pPr>
            <w:r w:rsidRPr="007A5611">
              <w:rPr>
                <w:rFonts w:ascii="宋体" w:hAnsi="宋体"/>
                <w:color w:val="000000"/>
                <w:kern w:val="0"/>
                <w:sz w:val="25"/>
                <w:szCs w:val="24"/>
              </w:rPr>
              <w:t>0.50%</w:t>
            </w:r>
          </w:p>
        </w:tc>
      </w:tr>
      <w:tr w:rsidR="006A4AC4" w:rsidRPr="009C52D4" w:rsidTr="006A4AC4">
        <w:trPr>
          <w:cantSplit/>
          <w:trHeight w:val="375"/>
          <w:jc w:val="center"/>
        </w:trPr>
        <w:tc>
          <w:tcPr>
            <w:tcW w:w="2645" w:type="dxa"/>
            <w:tcBorders>
              <w:top w:val="single" w:sz="4" w:space="0" w:color="auto"/>
              <w:left w:val="single" w:sz="4" w:space="0" w:color="auto"/>
              <w:bottom w:val="single" w:sz="4" w:space="0" w:color="auto"/>
              <w:right w:val="single" w:sz="4" w:space="0" w:color="auto"/>
            </w:tcBorders>
            <w:vAlign w:val="center"/>
          </w:tcPr>
          <w:p w:rsidR="006A4AC4" w:rsidRPr="007A5611" w:rsidRDefault="006A4AC4" w:rsidP="006A4AC4">
            <w:pPr>
              <w:widowControl/>
              <w:snapToGrid w:val="0"/>
              <w:jc w:val="center"/>
              <w:rPr>
                <w:rFonts w:ascii="宋体" w:hAnsi="宋体"/>
                <w:color w:val="000000"/>
                <w:kern w:val="0"/>
                <w:sz w:val="25"/>
                <w:szCs w:val="24"/>
              </w:rPr>
            </w:pPr>
            <w:r>
              <w:rPr>
                <w:rFonts w:ascii="宋体" w:hAnsi="宋体"/>
                <w:color w:val="000000"/>
                <w:kern w:val="0"/>
                <w:sz w:val="25"/>
                <w:szCs w:val="24"/>
              </w:rPr>
              <w:t>Y≥30</w:t>
            </w:r>
            <w:r>
              <w:rPr>
                <w:rFonts w:ascii="宋体" w:hAnsi="宋体" w:hint="eastAsia"/>
                <w:color w:val="000000"/>
                <w:kern w:val="0"/>
                <w:sz w:val="25"/>
                <w:szCs w:val="24"/>
              </w:rPr>
              <w:t>日</w:t>
            </w:r>
          </w:p>
        </w:tc>
        <w:tc>
          <w:tcPr>
            <w:tcW w:w="2778" w:type="dxa"/>
            <w:tcBorders>
              <w:top w:val="single" w:sz="4" w:space="0" w:color="auto"/>
              <w:left w:val="single" w:sz="4" w:space="0" w:color="auto"/>
              <w:bottom w:val="single" w:sz="4" w:space="0" w:color="auto"/>
              <w:right w:val="single" w:sz="4" w:space="0" w:color="auto"/>
            </w:tcBorders>
          </w:tcPr>
          <w:p w:rsidR="006A4AC4" w:rsidRPr="007A5611" w:rsidRDefault="006A4AC4" w:rsidP="006A4AC4">
            <w:pPr>
              <w:widowControl/>
              <w:snapToGrid w:val="0"/>
              <w:jc w:val="center"/>
              <w:rPr>
                <w:rFonts w:ascii="宋体" w:hAnsi="宋体"/>
                <w:color w:val="000000"/>
                <w:kern w:val="0"/>
                <w:sz w:val="25"/>
                <w:szCs w:val="24"/>
              </w:rPr>
            </w:pPr>
            <w:r w:rsidRPr="007A5611">
              <w:rPr>
                <w:rFonts w:ascii="宋体" w:hAnsi="宋体"/>
                <w:color w:val="000000"/>
                <w:kern w:val="0"/>
                <w:sz w:val="25"/>
                <w:szCs w:val="24"/>
              </w:rPr>
              <w:t>0%</w:t>
            </w:r>
          </w:p>
        </w:tc>
      </w:tr>
    </w:tbl>
    <w:p w:rsidR="003A5438" w:rsidRPr="00463891" w:rsidRDefault="003A5438" w:rsidP="006C1977">
      <w:pPr>
        <w:widowControl/>
        <w:spacing w:line="360" w:lineRule="auto"/>
        <w:ind w:firstLineChars="200" w:firstLine="480"/>
        <w:rPr>
          <w:rFonts w:ascii="Times New Roman" w:hAnsi="Times New Roman" w:cs="Times New Roman"/>
          <w:kern w:val="0"/>
          <w:sz w:val="24"/>
          <w:szCs w:val="24"/>
        </w:rPr>
      </w:pPr>
      <w:r w:rsidRPr="00463891">
        <w:rPr>
          <w:rFonts w:ascii="Times New Roman" w:hAnsi="Times New Roman" w:cs="Times New Roman"/>
          <w:kern w:val="0"/>
          <w:sz w:val="24"/>
          <w:szCs w:val="24"/>
        </w:rPr>
        <w:t>3</w:t>
      </w:r>
      <w:r w:rsidRPr="00463891">
        <w:rPr>
          <w:rFonts w:ascii="Times New Roman" w:hAnsiTheme="minorEastAsia" w:cs="Times New Roman"/>
          <w:kern w:val="0"/>
          <w:sz w:val="24"/>
          <w:szCs w:val="24"/>
        </w:rPr>
        <w:t>、投资管理</w:t>
      </w:r>
    </w:p>
    <w:p w:rsidR="001C3F75" w:rsidRPr="00463891" w:rsidRDefault="003A5438" w:rsidP="006C1977">
      <w:pPr>
        <w:widowControl/>
        <w:spacing w:line="360" w:lineRule="auto"/>
        <w:ind w:firstLineChars="200" w:firstLine="480"/>
        <w:rPr>
          <w:rFonts w:ascii="Times New Roman" w:hAnsi="Times New Roman" w:cs="Times New Roman"/>
          <w:kern w:val="0"/>
          <w:sz w:val="24"/>
          <w:szCs w:val="24"/>
        </w:rPr>
      </w:pPr>
      <w:r w:rsidRPr="00463891">
        <w:rPr>
          <w:rFonts w:ascii="Times New Roman" w:hAnsiTheme="minorEastAsia" w:cs="Times New Roman"/>
          <w:kern w:val="0"/>
          <w:sz w:val="24"/>
          <w:szCs w:val="24"/>
        </w:rPr>
        <w:t>本基金将对</w:t>
      </w:r>
      <w:r w:rsidRPr="00463891">
        <w:rPr>
          <w:rFonts w:ascii="Times New Roman" w:hAnsi="Times New Roman" w:cs="Times New Roman"/>
          <w:kern w:val="0"/>
          <w:sz w:val="24"/>
          <w:szCs w:val="24"/>
        </w:rPr>
        <w:t>A</w:t>
      </w:r>
      <w:r w:rsidRPr="00463891">
        <w:rPr>
          <w:rFonts w:ascii="Times New Roman" w:hAnsiTheme="minorEastAsia" w:cs="Times New Roman"/>
          <w:kern w:val="0"/>
          <w:sz w:val="24"/>
          <w:szCs w:val="24"/>
        </w:rPr>
        <w:t>类基金份额</w:t>
      </w:r>
      <w:r w:rsidRPr="00463891">
        <w:rPr>
          <w:rFonts w:ascii="Times New Roman" w:hAnsiTheme="minorEastAsia" w:cs="Times New Roman" w:hint="eastAsia"/>
          <w:kern w:val="0"/>
          <w:sz w:val="24"/>
          <w:szCs w:val="24"/>
        </w:rPr>
        <w:t>和</w:t>
      </w:r>
      <w:r w:rsidR="0011791A">
        <w:rPr>
          <w:rFonts w:ascii="Times New Roman" w:hAnsi="Times New Roman" w:cs="Times New Roman" w:hint="eastAsia"/>
          <w:kern w:val="0"/>
          <w:sz w:val="24"/>
          <w:szCs w:val="24"/>
        </w:rPr>
        <w:t>C</w:t>
      </w:r>
      <w:r w:rsidRPr="00463891">
        <w:rPr>
          <w:rFonts w:ascii="Times New Roman" w:hAnsiTheme="minorEastAsia" w:cs="Times New Roman"/>
          <w:kern w:val="0"/>
          <w:sz w:val="24"/>
          <w:szCs w:val="24"/>
        </w:rPr>
        <w:t>类基金份额的资产合并进行投资管理。</w:t>
      </w:r>
    </w:p>
    <w:p w:rsidR="00406CAF" w:rsidRDefault="006C1977" w:rsidP="006C1977">
      <w:pPr>
        <w:widowControl/>
        <w:spacing w:line="360" w:lineRule="auto"/>
        <w:ind w:firstLineChars="200" w:firstLine="480"/>
        <w:rPr>
          <w:rFonts w:ascii="Times New Roman" w:hAnsiTheme="minorEastAsia" w:cs="Times New Roman"/>
          <w:bCs/>
          <w:sz w:val="24"/>
        </w:rPr>
      </w:pPr>
      <w:r>
        <w:rPr>
          <w:rFonts w:ascii="Times New Roman" w:hAnsiTheme="minorEastAsia" w:cs="Times New Roman"/>
          <w:bCs/>
          <w:sz w:val="24"/>
        </w:rPr>
        <w:t>4</w:t>
      </w:r>
      <w:r w:rsidR="00406CAF">
        <w:rPr>
          <w:rFonts w:ascii="Times New Roman" w:hAnsiTheme="minorEastAsia" w:cs="Times New Roman" w:hint="eastAsia"/>
          <w:bCs/>
          <w:sz w:val="24"/>
        </w:rPr>
        <w:t>、</w:t>
      </w:r>
      <w:r w:rsidR="00BB23DC">
        <w:rPr>
          <w:rFonts w:ascii="Times New Roman" w:hAnsiTheme="minorEastAsia" w:cs="Times New Roman" w:hint="eastAsia"/>
          <w:bCs/>
          <w:sz w:val="24"/>
        </w:rPr>
        <w:t>信息披露</w:t>
      </w:r>
    </w:p>
    <w:p w:rsidR="00BB23DC" w:rsidRDefault="00BB23DC" w:rsidP="006C1977">
      <w:pPr>
        <w:widowControl/>
        <w:spacing w:line="360" w:lineRule="auto"/>
        <w:ind w:firstLineChars="200" w:firstLine="480"/>
        <w:rPr>
          <w:rFonts w:ascii="Times New Roman" w:hAnsiTheme="minorEastAsia" w:cs="Times New Roman"/>
          <w:bCs/>
          <w:sz w:val="24"/>
        </w:rPr>
      </w:pPr>
      <w:r w:rsidRPr="00BB23DC">
        <w:rPr>
          <w:rFonts w:ascii="Times New Roman" w:hAnsiTheme="minorEastAsia" w:cs="Times New Roman" w:hint="eastAsia"/>
          <w:bCs/>
          <w:sz w:val="24"/>
        </w:rPr>
        <w:t>基金管理人分别公布</w:t>
      </w:r>
      <w:r w:rsidRPr="00BB23DC">
        <w:rPr>
          <w:rFonts w:ascii="Times New Roman" w:hAnsiTheme="minorEastAsia" w:cs="Times New Roman" w:hint="eastAsia"/>
          <w:bCs/>
          <w:sz w:val="24"/>
        </w:rPr>
        <w:t>A</w:t>
      </w:r>
      <w:r w:rsidRPr="00BB23DC">
        <w:rPr>
          <w:rFonts w:ascii="Times New Roman" w:hAnsiTheme="minorEastAsia" w:cs="Times New Roman" w:hint="eastAsia"/>
          <w:bCs/>
          <w:sz w:val="24"/>
        </w:rPr>
        <w:t>类基金份额和</w:t>
      </w:r>
      <w:r w:rsidR="0011791A">
        <w:rPr>
          <w:rFonts w:ascii="Times New Roman" w:hAnsiTheme="minorEastAsia" w:cs="Times New Roman" w:hint="eastAsia"/>
          <w:bCs/>
          <w:sz w:val="24"/>
        </w:rPr>
        <w:t>C</w:t>
      </w:r>
      <w:r w:rsidRPr="00BB23DC">
        <w:rPr>
          <w:rFonts w:ascii="Times New Roman" w:hAnsiTheme="minorEastAsia" w:cs="Times New Roman" w:hint="eastAsia"/>
          <w:bCs/>
          <w:sz w:val="24"/>
        </w:rPr>
        <w:t>类基金份额的基金净值</w:t>
      </w:r>
      <w:r>
        <w:rPr>
          <w:rFonts w:ascii="Times New Roman" w:hAnsiTheme="minorEastAsia" w:cs="Times New Roman" w:hint="eastAsia"/>
          <w:bCs/>
          <w:sz w:val="24"/>
        </w:rPr>
        <w:t>信息</w:t>
      </w:r>
      <w:r w:rsidRPr="00BB23DC">
        <w:rPr>
          <w:rFonts w:ascii="Times New Roman" w:hAnsiTheme="minorEastAsia" w:cs="Times New Roman" w:hint="eastAsia"/>
          <w:bCs/>
          <w:sz w:val="24"/>
        </w:rPr>
        <w:t>。</w:t>
      </w:r>
    </w:p>
    <w:p w:rsidR="002329F4" w:rsidRDefault="006C1977" w:rsidP="006C1977">
      <w:pPr>
        <w:widowControl/>
        <w:spacing w:line="360" w:lineRule="auto"/>
        <w:ind w:firstLineChars="200" w:firstLine="480"/>
        <w:rPr>
          <w:rFonts w:ascii="Times New Roman" w:hAnsiTheme="minorEastAsia" w:cs="Times New Roman"/>
          <w:kern w:val="0"/>
          <w:sz w:val="24"/>
          <w:szCs w:val="24"/>
        </w:rPr>
      </w:pPr>
      <w:r>
        <w:rPr>
          <w:rFonts w:ascii="Times New Roman" w:hAnsiTheme="minorEastAsia" w:cs="Times New Roman"/>
          <w:kern w:val="0"/>
          <w:sz w:val="24"/>
          <w:szCs w:val="24"/>
        </w:rPr>
        <w:t>5</w:t>
      </w:r>
      <w:r w:rsidR="001C3F75" w:rsidRPr="00463891">
        <w:rPr>
          <w:rFonts w:ascii="Times New Roman" w:hAnsiTheme="minorEastAsia" w:cs="Times New Roman"/>
          <w:kern w:val="0"/>
          <w:sz w:val="24"/>
          <w:szCs w:val="24"/>
        </w:rPr>
        <w:t>、</w:t>
      </w:r>
      <w:r w:rsidR="0011791A">
        <w:rPr>
          <w:rFonts w:ascii="Times New Roman" w:hAnsiTheme="minorEastAsia" w:cs="Times New Roman" w:hint="eastAsia"/>
          <w:kern w:val="0"/>
          <w:sz w:val="24"/>
          <w:szCs w:val="24"/>
        </w:rPr>
        <w:t>C</w:t>
      </w:r>
      <w:r w:rsidR="00B474FA" w:rsidRPr="005B30A6">
        <w:rPr>
          <w:rFonts w:ascii="Times New Roman" w:hAnsiTheme="minorEastAsia" w:cs="Times New Roman" w:hint="eastAsia"/>
          <w:kern w:val="0"/>
          <w:sz w:val="24"/>
          <w:szCs w:val="24"/>
        </w:rPr>
        <w:t>类</w:t>
      </w:r>
      <w:r w:rsidR="00807C93">
        <w:rPr>
          <w:rFonts w:ascii="Times New Roman" w:hAnsiTheme="minorEastAsia" w:cs="Times New Roman" w:hint="eastAsia"/>
          <w:kern w:val="0"/>
          <w:sz w:val="24"/>
          <w:szCs w:val="24"/>
        </w:rPr>
        <w:t>基金</w:t>
      </w:r>
      <w:r w:rsidR="00B474FA" w:rsidRPr="005B30A6">
        <w:rPr>
          <w:rFonts w:ascii="Times New Roman" w:hAnsiTheme="minorEastAsia" w:cs="Times New Roman" w:hint="eastAsia"/>
          <w:kern w:val="0"/>
          <w:sz w:val="24"/>
          <w:szCs w:val="24"/>
        </w:rPr>
        <w:t>份额的申购</w:t>
      </w:r>
      <w:r w:rsidR="003D18EA">
        <w:rPr>
          <w:rFonts w:ascii="Times New Roman" w:hAnsiTheme="minorEastAsia" w:cs="Times New Roman" w:hint="eastAsia"/>
          <w:kern w:val="0"/>
          <w:sz w:val="24"/>
          <w:szCs w:val="24"/>
        </w:rPr>
        <w:t>、</w:t>
      </w:r>
      <w:r w:rsidR="00B474FA" w:rsidRPr="005B30A6">
        <w:rPr>
          <w:rFonts w:ascii="Times New Roman" w:hAnsiTheme="minorEastAsia" w:cs="Times New Roman" w:hint="eastAsia"/>
          <w:kern w:val="0"/>
          <w:sz w:val="24"/>
          <w:szCs w:val="24"/>
        </w:rPr>
        <w:t>赎回</w:t>
      </w:r>
      <w:r w:rsidR="003D18EA">
        <w:rPr>
          <w:rFonts w:ascii="Times New Roman" w:hAnsiTheme="minorEastAsia" w:cs="Times New Roman" w:hint="eastAsia"/>
          <w:kern w:val="0"/>
          <w:sz w:val="24"/>
          <w:szCs w:val="24"/>
        </w:rPr>
        <w:t>、转换</w:t>
      </w:r>
      <w:r w:rsidR="003D18EA" w:rsidRPr="003D18EA">
        <w:rPr>
          <w:rFonts w:ascii="Times New Roman" w:hAnsiTheme="minorEastAsia" w:cs="Times New Roman" w:hint="eastAsia"/>
          <w:kern w:val="0"/>
          <w:sz w:val="24"/>
          <w:szCs w:val="24"/>
        </w:rPr>
        <w:t>、定期定额投资业务</w:t>
      </w:r>
    </w:p>
    <w:p w:rsidR="00B74B1E" w:rsidRDefault="00181C2D" w:rsidP="006C1977">
      <w:pPr>
        <w:widowControl/>
        <w:spacing w:line="360" w:lineRule="auto"/>
        <w:ind w:firstLineChars="200" w:firstLine="480"/>
        <w:rPr>
          <w:rFonts w:ascii="Times New Roman" w:hAnsiTheme="minorEastAsia" w:cs="Times New Roman"/>
          <w:kern w:val="0"/>
          <w:sz w:val="24"/>
          <w:szCs w:val="24"/>
        </w:rPr>
      </w:pPr>
      <w:r w:rsidRPr="00EE3436">
        <w:rPr>
          <w:rFonts w:ascii="Times New Roman" w:hAnsiTheme="minorEastAsia" w:cs="Times New Roman" w:hint="eastAsia"/>
          <w:kern w:val="0"/>
          <w:sz w:val="24"/>
          <w:szCs w:val="24"/>
        </w:rPr>
        <w:t>自</w:t>
      </w:r>
      <w:bookmarkStart w:id="0" w:name="_GoBack"/>
      <w:r w:rsidR="00E40F34" w:rsidRPr="00E40F34">
        <w:rPr>
          <w:rFonts w:ascii="Times New Roman" w:hAnsi="Times New Roman" w:cs="Times New Roman" w:hint="eastAsia"/>
          <w:kern w:val="0"/>
          <w:sz w:val="24"/>
          <w:szCs w:val="24"/>
        </w:rPr>
        <w:t>2024</w:t>
      </w:r>
      <w:r w:rsidR="00E40F34" w:rsidRPr="00E40F34">
        <w:rPr>
          <w:rFonts w:ascii="Times New Roman" w:hAnsi="Times New Roman" w:cs="Times New Roman" w:hint="eastAsia"/>
          <w:kern w:val="0"/>
          <w:sz w:val="24"/>
          <w:szCs w:val="24"/>
        </w:rPr>
        <w:t>年</w:t>
      </w:r>
      <w:r w:rsidR="00E40F34" w:rsidRPr="00E40F34">
        <w:rPr>
          <w:rFonts w:ascii="Times New Roman" w:hAnsi="Times New Roman" w:cs="Times New Roman" w:hint="eastAsia"/>
          <w:kern w:val="0"/>
          <w:sz w:val="24"/>
          <w:szCs w:val="24"/>
        </w:rPr>
        <w:t>4</w:t>
      </w:r>
      <w:r w:rsidR="00E40F34" w:rsidRPr="00E40F34">
        <w:rPr>
          <w:rFonts w:ascii="Times New Roman" w:hAnsi="Times New Roman" w:cs="Times New Roman" w:hint="eastAsia"/>
          <w:kern w:val="0"/>
          <w:sz w:val="24"/>
          <w:szCs w:val="24"/>
        </w:rPr>
        <w:t>月</w:t>
      </w:r>
      <w:r w:rsidR="00E40F34" w:rsidRPr="00E40F34">
        <w:rPr>
          <w:rFonts w:ascii="Times New Roman" w:hAnsi="Times New Roman" w:cs="Times New Roman" w:hint="eastAsia"/>
          <w:kern w:val="0"/>
          <w:sz w:val="24"/>
          <w:szCs w:val="24"/>
        </w:rPr>
        <w:t>8</w:t>
      </w:r>
      <w:r w:rsidR="00E40F34" w:rsidRPr="00E40F34">
        <w:rPr>
          <w:rFonts w:ascii="Times New Roman" w:hAnsi="Times New Roman" w:cs="Times New Roman" w:hint="eastAsia"/>
          <w:kern w:val="0"/>
          <w:sz w:val="24"/>
          <w:szCs w:val="24"/>
        </w:rPr>
        <w:t>日</w:t>
      </w:r>
      <w:bookmarkEnd w:id="0"/>
      <w:r w:rsidRPr="00EE3436">
        <w:rPr>
          <w:rFonts w:ascii="Times New Roman" w:hAnsiTheme="minorEastAsia" w:cs="Times New Roman" w:hint="eastAsia"/>
          <w:kern w:val="0"/>
          <w:sz w:val="24"/>
          <w:szCs w:val="24"/>
        </w:rPr>
        <w:t>起，</w:t>
      </w:r>
      <w:r w:rsidR="00B74B1E" w:rsidRPr="00B74B1E">
        <w:rPr>
          <w:rFonts w:ascii="Times New Roman" w:hAnsiTheme="minorEastAsia" w:cs="Times New Roman" w:hint="eastAsia"/>
          <w:kern w:val="0"/>
          <w:sz w:val="24"/>
          <w:szCs w:val="24"/>
        </w:rPr>
        <w:t>投资者可</w:t>
      </w:r>
      <w:r w:rsidR="00CF6B4A">
        <w:rPr>
          <w:rFonts w:ascii="Times New Roman" w:hAnsiTheme="minorEastAsia" w:cs="Times New Roman" w:hint="eastAsia"/>
          <w:kern w:val="0"/>
          <w:sz w:val="24"/>
          <w:szCs w:val="24"/>
        </w:rPr>
        <w:t>通过销售机构</w:t>
      </w:r>
      <w:r w:rsidR="00B74B1E" w:rsidRPr="00B74B1E">
        <w:rPr>
          <w:rFonts w:ascii="Times New Roman" w:hAnsiTheme="minorEastAsia" w:cs="Times New Roman" w:hint="eastAsia"/>
          <w:kern w:val="0"/>
          <w:sz w:val="24"/>
          <w:szCs w:val="24"/>
        </w:rPr>
        <w:t>办理本基金</w:t>
      </w:r>
      <w:r w:rsidR="0011791A">
        <w:rPr>
          <w:rFonts w:ascii="Times New Roman" w:hAnsiTheme="minorEastAsia" w:cs="Times New Roman" w:hint="eastAsia"/>
          <w:kern w:val="0"/>
          <w:sz w:val="24"/>
          <w:szCs w:val="24"/>
        </w:rPr>
        <w:t>C</w:t>
      </w:r>
      <w:r w:rsidR="00B74B1E" w:rsidRPr="00B74B1E">
        <w:rPr>
          <w:rFonts w:ascii="Times New Roman" w:hAnsiTheme="minorEastAsia" w:cs="Times New Roman" w:hint="eastAsia"/>
          <w:kern w:val="0"/>
          <w:sz w:val="24"/>
          <w:szCs w:val="24"/>
        </w:rPr>
        <w:t>类</w:t>
      </w:r>
      <w:r w:rsidR="00A07AEB">
        <w:rPr>
          <w:rFonts w:ascii="Times New Roman" w:hAnsiTheme="minorEastAsia" w:cs="Times New Roman" w:hint="eastAsia"/>
          <w:kern w:val="0"/>
          <w:sz w:val="24"/>
          <w:szCs w:val="24"/>
        </w:rPr>
        <w:t>基金</w:t>
      </w:r>
      <w:r w:rsidR="00B74B1E" w:rsidRPr="00B74B1E">
        <w:rPr>
          <w:rFonts w:ascii="Times New Roman" w:hAnsiTheme="minorEastAsia" w:cs="Times New Roman" w:hint="eastAsia"/>
          <w:kern w:val="0"/>
          <w:sz w:val="24"/>
          <w:szCs w:val="24"/>
        </w:rPr>
        <w:t>份额的申购、赎回</w:t>
      </w:r>
      <w:r w:rsidR="003D18EA" w:rsidRPr="003D18EA">
        <w:rPr>
          <w:rFonts w:ascii="Times New Roman" w:hAnsiTheme="minorEastAsia" w:cs="Times New Roman" w:hint="eastAsia"/>
          <w:kern w:val="0"/>
          <w:sz w:val="24"/>
          <w:szCs w:val="24"/>
        </w:rPr>
        <w:t>、</w:t>
      </w:r>
      <w:r w:rsidR="003D18EA">
        <w:rPr>
          <w:rFonts w:ascii="Times New Roman" w:hAnsiTheme="minorEastAsia" w:cs="Times New Roman" w:hint="eastAsia"/>
          <w:kern w:val="0"/>
          <w:sz w:val="24"/>
          <w:szCs w:val="24"/>
        </w:rPr>
        <w:t>转换、</w:t>
      </w:r>
      <w:r w:rsidR="003D18EA" w:rsidRPr="003D18EA">
        <w:rPr>
          <w:rFonts w:ascii="Times New Roman" w:hAnsiTheme="minorEastAsia" w:cs="Times New Roman" w:hint="eastAsia"/>
          <w:kern w:val="0"/>
          <w:sz w:val="24"/>
          <w:szCs w:val="24"/>
        </w:rPr>
        <w:t>定期定额投资业务</w:t>
      </w:r>
      <w:r w:rsidR="00CF6B4A" w:rsidRPr="00B74B1E">
        <w:rPr>
          <w:rFonts w:ascii="Times New Roman" w:hAnsiTheme="minorEastAsia" w:cs="Times New Roman" w:hint="eastAsia"/>
          <w:kern w:val="0"/>
          <w:sz w:val="24"/>
          <w:szCs w:val="24"/>
        </w:rPr>
        <w:t>。</w:t>
      </w:r>
    </w:p>
    <w:p w:rsidR="00EE3436" w:rsidRPr="00EE3436" w:rsidRDefault="00EE3436" w:rsidP="00EE3436">
      <w:pPr>
        <w:widowControl/>
        <w:spacing w:line="360" w:lineRule="auto"/>
        <w:ind w:firstLineChars="200" w:firstLine="480"/>
        <w:rPr>
          <w:rFonts w:ascii="Times New Roman" w:hAnsiTheme="minorEastAsia" w:cs="Times New Roman"/>
          <w:kern w:val="0"/>
          <w:sz w:val="24"/>
          <w:szCs w:val="24"/>
        </w:rPr>
      </w:pPr>
      <w:r w:rsidRPr="00EE3436">
        <w:rPr>
          <w:rFonts w:ascii="Times New Roman" w:hAnsiTheme="minorEastAsia" w:cs="Times New Roman" w:hint="eastAsia"/>
          <w:kern w:val="0"/>
          <w:sz w:val="24"/>
          <w:szCs w:val="24"/>
        </w:rPr>
        <w:t>6</w:t>
      </w:r>
      <w:r w:rsidRPr="00EE3436">
        <w:rPr>
          <w:rFonts w:ascii="Times New Roman" w:hAnsiTheme="minorEastAsia" w:cs="Times New Roman" w:hint="eastAsia"/>
          <w:kern w:val="0"/>
          <w:sz w:val="24"/>
          <w:szCs w:val="24"/>
        </w:rPr>
        <w:t>、本基金</w:t>
      </w:r>
      <w:r>
        <w:rPr>
          <w:rFonts w:ascii="Times New Roman" w:hAnsiTheme="minorEastAsia" w:cs="Times New Roman"/>
          <w:kern w:val="0"/>
          <w:sz w:val="24"/>
          <w:szCs w:val="24"/>
        </w:rPr>
        <w:t>C</w:t>
      </w:r>
      <w:r w:rsidRPr="00EE3436">
        <w:rPr>
          <w:rFonts w:ascii="Times New Roman" w:hAnsiTheme="minorEastAsia" w:cs="Times New Roman" w:hint="eastAsia"/>
          <w:kern w:val="0"/>
          <w:sz w:val="24"/>
          <w:szCs w:val="24"/>
        </w:rPr>
        <w:t>类基金份额适用的销售机构</w:t>
      </w:r>
    </w:p>
    <w:p w:rsidR="00EE3436" w:rsidRPr="00EE3436" w:rsidRDefault="00EE3436" w:rsidP="00EE3436">
      <w:pPr>
        <w:widowControl/>
        <w:spacing w:line="360" w:lineRule="auto"/>
        <w:ind w:firstLineChars="200" w:firstLine="480"/>
        <w:rPr>
          <w:rFonts w:ascii="Times New Roman" w:hAnsiTheme="minorEastAsia" w:cs="Times New Roman"/>
          <w:kern w:val="0"/>
          <w:sz w:val="24"/>
          <w:szCs w:val="24"/>
        </w:rPr>
      </w:pPr>
      <w:r w:rsidRPr="00EE3436">
        <w:rPr>
          <w:rFonts w:ascii="Times New Roman" w:hAnsiTheme="minorEastAsia" w:cs="Times New Roman" w:hint="eastAsia"/>
          <w:kern w:val="0"/>
          <w:sz w:val="24"/>
          <w:szCs w:val="24"/>
        </w:rPr>
        <w:t xml:space="preserve">6.1 </w:t>
      </w:r>
      <w:r w:rsidRPr="00EE3436">
        <w:rPr>
          <w:rFonts w:ascii="Times New Roman" w:hAnsiTheme="minorEastAsia" w:cs="Times New Roman" w:hint="eastAsia"/>
          <w:kern w:val="0"/>
          <w:sz w:val="24"/>
          <w:szCs w:val="24"/>
        </w:rPr>
        <w:t>直销机构</w:t>
      </w:r>
    </w:p>
    <w:p w:rsidR="002A7F15" w:rsidRPr="002A7F15" w:rsidRDefault="00EE3436" w:rsidP="002A7F15">
      <w:pPr>
        <w:widowControl/>
        <w:spacing w:line="360" w:lineRule="auto"/>
        <w:ind w:firstLineChars="200" w:firstLine="480"/>
        <w:rPr>
          <w:rFonts w:ascii="Times New Roman" w:hAnsiTheme="minorEastAsia" w:cs="Times New Roman"/>
          <w:kern w:val="0"/>
          <w:sz w:val="24"/>
          <w:szCs w:val="24"/>
        </w:rPr>
      </w:pPr>
      <w:r w:rsidRPr="00EE3436">
        <w:rPr>
          <w:rFonts w:ascii="Times New Roman" w:hAnsiTheme="minorEastAsia" w:cs="Times New Roman" w:hint="eastAsia"/>
          <w:kern w:val="0"/>
          <w:sz w:val="24"/>
          <w:szCs w:val="24"/>
        </w:rPr>
        <w:t>1</w:t>
      </w:r>
      <w:r w:rsidRPr="00EE3436">
        <w:rPr>
          <w:rFonts w:ascii="Times New Roman" w:hAnsiTheme="minorEastAsia" w:cs="Times New Roman" w:hint="eastAsia"/>
          <w:kern w:val="0"/>
          <w:sz w:val="24"/>
          <w:szCs w:val="24"/>
        </w:rPr>
        <w:t>）</w:t>
      </w:r>
      <w:r w:rsidR="002A7F15" w:rsidRPr="002A7F15">
        <w:rPr>
          <w:rFonts w:ascii="Times New Roman" w:hAnsiTheme="minorEastAsia" w:cs="Times New Roman" w:hint="eastAsia"/>
          <w:kern w:val="0"/>
          <w:sz w:val="24"/>
          <w:szCs w:val="24"/>
        </w:rPr>
        <w:t>永赢基金管理有限公司直销中心</w:t>
      </w:r>
    </w:p>
    <w:p w:rsidR="002A7F15" w:rsidRPr="002A7F15" w:rsidRDefault="002A7F15" w:rsidP="002A7F15">
      <w:pPr>
        <w:widowControl/>
        <w:spacing w:line="360" w:lineRule="auto"/>
        <w:ind w:firstLineChars="200" w:firstLine="480"/>
        <w:rPr>
          <w:rFonts w:ascii="Times New Roman" w:hAnsiTheme="minorEastAsia" w:cs="Times New Roman"/>
          <w:kern w:val="0"/>
          <w:sz w:val="24"/>
          <w:szCs w:val="24"/>
        </w:rPr>
      </w:pPr>
      <w:r w:rsidRPr="002A7F15">
        <w:rPr>
          <w:rFonts w:ascii="Times New Roman" w:hAnsiTheme="minorEastAsia" w:cs="Times New Roman" w:hint="eastAsia"/>
          <w:kern w:val="0"/>
          <w:sz w:val="24"/>
          <w:szCs w:val="24"/>
        </w:rPr>
        <w:t>住所：浙江省宁波市鄞州区中山东路</w:t>
      </w:r>
      <w:r w:rsidRPr="002A7F15">
        <w:rPr>
          <w:rFonts w:ascii="Times New Roman" w:hAnsiTheme="minorEastAsia" w:cs="Times New Roman" w:hint="eastAsia"/>
          <w:kern w:val="0"/>
          <w:sz w:val="24"/>
          <w:szCs w:val="24"/>
        </w:rPr>
        <w:t>466</w:t>
      </w:r>
      <w:r w:rsidRPr="002A7F15">
        <w:rPr>
          <w:rFonts w:ascii="Times New Roman" w:hAnsiTheme="minorEastAsia" w:cs="Times New Roman" w:hint="eastAsia"/>
          <w:kern w:val="0"/>
          <w:sz w:val="24"/>
          <w:szCs w:val="24"/>
        </w:rPr>
        <w:t>号</w:t>
      </w:r>
    </w:p>
    <w:p w:rsidR="002A7F15" w:rsidRPr="002A7F15" w:rsidRDefault="002A7F15" w:rsidP="002A7F15">
      <w:pPr>
        <w:widowControl/>
        <w:spacing w:line="360" w:lineRule="auto"/>
        <w:ind w:firstLineChars="200" w:firstLine="480"/>
        <w:rPr>
          <w:rFonts w:ascii="Times New Roman" w:hAnsiTheme="minorEastAsia" w:cs="Times New Roman"/>
          <w:kern w:val="0"/>
          <w:sz w:val="24"/>
          <w:szCs w:val="24"/>
        </w:rPr>
      </w:pPr>
      <w:r w:rsidRPr="002A7F15">
        <w:rPr>
          <w:rFonts w:ascii="Times New Roman" w:hAnsiTheme="minorEastAsia" w:cs="Times New Roman" w:hint="eastAsia"/>
          <w:kern w:val="0"/>
          <w:sz w:val="24"/>
          <w:szCs w:val="24"/>
        </w:rPr>
        <w:t>办公地址：上海市浦东新区世纪大道</w:t>
      </w:r>
      <w:r w:rsidRPr="002A7F15">
        <w:rPr>
          <w:rFonts w:ascii="Times New Roman" w:hAnsiTheme="minorEastAsia" w:cs="Times New Roman" w:hint="eastAsia"/>
          <w:kern w:val="0"/>
          <w:sz w:val="24"/>
          <w:szCs w:val="24"/>
        </w:rPr>
        <w:t>210</w:t>
      </w:r>
      <w:r w:rsidRPr="002A7F15">
        <w:rPr>
          <w:rFonts w:ascii="Times New Roman" w:hAnsiTheme="minorEastAsia" w:cs="Times New Roman" w:hint="eastAsia"/>
          <w:kern w:val="0"/>
          <w:sz w:val="24"/>
          <w:szCs w:val="24"/>
        </w:rPr>
        <w:t>号</w:t>
      </w:r>
      <w:r w:rsidRPr="002A7F15">
        <w:rPr>
          <w:rFonts w:ascii="Times New Roman" w:hAnsiTheme="minorEastAsia" w:cs="Times New Roman" w:hint="eastAsia"/>
          <w:kern w:val="0"/>
          <w:sz w:val="24"/>
          <w:szCs w:val="24"/>
        </w:rPr>
        <w:t>21</w:t>
      </w:r>
      <w:r w:rsidRPr="002A7F15">
        <w:rPr>
          <w:rFonts w:ascii="Times New Roman" w:hAnsiTheme="minorEastAsia" w:cs="Times New Roman" w:hint="eastAsia"/>
          <w:kern w:val="0"/>
          <w:sz w:val="24"/>
          <w:szCs w:val="24"/>
        </w:rPr>
        <w:t>世纪大厦</w:t>
      </w:r>
      <w:r w:rsidRPr="002A7F15">
        <w:rPr>
          <w:rFonts w:ascii="Times New Roman" w:hAnsiTheme="minorEastAsia" w:cs="Times New Roman" w:hint="eastAsia"/>
          <w:kern w:val="0"/>
          <w:sz w:val="24"/>
          <w:szCs w:val="24"/>
        </w:rPr>
        <w:t>27</w:t>
      </w:r>
      <w:r w:rsidRPr="002A7F15">
        <w:rPr>
          <w:rFonts w:ascii="Times New Roman" w:hAnsiTheme="minorEastAsia" w:cs="Times New Roman" w:hint="eastAsia"/>
          <w:kern w:val="0"/>
          <w:sz w:val="24"/>
          <w:szCs w:val="24"/>
        </w:rPr>
        <w:t>层</w:t>
      </w:r>
    </w:p>
    <w:p w:rsidR="002A7F15" w:rsidRPr="002A7F15" w:rsidRDefault="002A7F15" w:rsidP="002A7F15">
      <w:pPr>
        <w:widowControl/>
        <w:spacing w:line="360" w:lineRule="auto"/>
        <w:ind w:firstLineChars="200" w:firstLine="480"/>
        <w:rPr>
          <w:rFonts w:ascii="Times New Roman" w:hAnsiTheme="minorEastAsia" w:cs="Times New Roman"/>
          <w:kern w:val="0"/>
          <w:sz w:val="24"/>
          <w:szCs w:val="24"/>
        </w:rPr>
      </w:pPr>
      <w:r w:rsidRPr="002A7F15">
        <w:rPr>
          <w:rFonts w:ascii="Times New Roman" w:hAnsiTheme="minorEastAsia" w:cs="Times New Roman" w:hint="eastAsia"/>
          <w:kern w:val="0"/>
          <w:sz w:val="24"/>
          <w:szCs w:val="24"/>
        </w:rPr>
        <w:t>联系人：施筱程</w:t>
      </w:r>
    </w:p>
    <w:p w:rsidR="002A7F15" w:rsidRPr="002A7F15" w:rsidRDefault="002A7F15" w:rsidP="002A7F15">
      <w:pPr>
        <w:widowControl/>
        <w:spacing w:line="360" w:lineRule="auto"/>
        <w:ind w:firstLineChars="200" w:firstLine="480"/>
        <w:rPr>
          <w:rFonts w:ascii="Times New Roman" w:hAnsiTheme="minorEastAsia" w:cs="Times New Roman"/>
          <w:kern w:val="0"/>
          <w:sz w:val="24"/>
          <w:szCs w:val="24"/>
        </w:rPr>
      </w:pPr>
      <w:r w:rsidRPr="002A7F15">
        <w:rPr>
          <w:rFonts w:ascii="Times New Roman" w:hAnsiTheme="minorEastAsia" w:cs="Times New Roman" w:hint="eastAsia"/>
          <w:kern w:val="0"/>
          <w:sz w:val="24"/>
          <w:szCs w:val="24"/>
        </w:rPr>
        <w:t>联系电话：</w:t>
      </w:r>
      <w:r w:rsidRPr="002A7F15">
        <w:rPr>
          <w:rFonts w:ascii="Times New Roman" w:hAnsiTheme="minorEastAsia" w:cs="Times New Roman" w:hint="eastAsia"/>
          <w:kern w:val="0"/>
          <w:sz w:val="24"/>
          <w:szCs w:val="24"/>
        </w:rPr>
        <w:t>(021)5169 0103</w:t>
      </w:r>
    </w:p>
    <w:p w:rsidR="002A7F15" w:rsidRPr="002A7F15" w:rsidRDefault="002A7F15" w:rsidP="002A7F15">
      <w:pPr>
        <w:widowControl/>
        <w:spacing w:line="360" w:lineRule="auto"/>
        <w:ind w:firstLineChars="200" w:firstLine="480"/>
        <w:rPr>
          <w:rFonts w:ascii="Times New Roman" w:hAnsiTheme="minorEastAsia" w:cs="Times New Roman"/>
          <w:kern w:val="0"/>
          <w:sz w:val="24"/>
          <w:szCs w:val="24"/>
        </w:rPr>
      </w:pPr>
      <w:r w:rsidRPr="002A7F15">
        <w:rPr>
          <w:rFonts w:ascii="Times New Roman" w:hAnsiTheme="minorEastAsia" w:cs="Times New Roman" w:hint="eastAsia"/>
          <w:kern w:val="0"/>
          <w:sz w:val="24"/>
          <w:szCs w:val="24"/>
        </w:rPr>
        <w:t>传真：</w:t>
      </w:r>
      <w:r w:rsidRPr="002A7F15">
        <w:rPr>
          <w:rFonts w:ascii="Times New Roman" w:hAnsiTheme="minorEastAsia" w:cs="Times New Roman" w:hint="eastAsia"/>
          <w:kern w:val="0"/>
          <w:sz w:val="24"/>
          <w:szCs w:val="24"/>
        </w:rPr>
        <w:t>(021) 6887 8782</w:t>
      </w:r>
      <w:r w:rsidRPr="002A7F15">
        <w:rPr>
          <w:rFonts w:ascii="Times New Roman" w:hAnsiTheme="minorEastAsia" w:cs="Times New Roman" w:hint="eastAsia"/>
          <w:kern w:val="0"/>
          <w:sz w:val="24"/>
          <w:szCs w:val="24"/>
        </w:rPr>
        <w:t>、</w:t>
      </w:r>
      <w:r w:rsidRPr="002A7F15">
        <w:rPr>
          <w:rFonts w:ascii="Times New Roman" w:hAnsiTheme="minorEastAsia" w:cs="Times New Roman" w:hint="eastAsia"/>
          <w:kern w:val="0"/>
          <w:sz w:val="24"/>
          <w:szCs w:val="24"/>
        </w:rPr>
        <w:t>6887 8773</w:t>
      </w:r>
    </w:p>
    <w:p w:rsidR="002A7F15" w:rsidRDefault="002A7F15" w:rsidP="002A7F15">
      <w:pPr>
        <w:widowControl/>
        <w:spacing w:line="360" w:lineRule="auto"/>
        <w:ind w:firstLineChars="200" w:firstLine="480"/>
        <w:rPr>
          <w:rFonts w:ascii="Times New Roman" w:hAnsiTheme="minorEastAsia" w:cs="Times New Roman"/>
          <w:kern w:val="0"/>
          <w:sz w:val="24"/>
          <w:szCs w:val="24"/>
        </w:rPr>
      </w:pPr>
      <w:r w:rsidRPr="002A7F15">
        <w:rPr>
          <w:rFonts w:ascii="Times New Roman" w:hAnsiTheme="minorEastAsia" w:cs="Times New Roman" w:hint="eastAsia"/>
          <w:kern w:val="0"/>
          <w:sz w:val="24"/>
          <w:szCs w:val="24"/>
        </w:rPr>
        <w:t>客服热线：</w:t>
      </w:r>
      <w:r w:rsidRPr="002A7F15">
        <w:rPr>
          <w:rFonts w:ascii="Times New Roman" w:hAnsiTheme="minorEastAsia" w:cs="Times New Roman" w:hint="eastAsia"/>
          <w:kern w:val="0"/>
          <w:sz w:val="24"/>
          <w:szCs w:val="24"/>
        </w:rPr>
        <w:t>400-805-8888</w:t>
      </w:r>
    </w:p>
    <w:p w:rsidR="00A349B0" w:rsidRPr="002A7F15" w:rsidRDefault="00A349B0" w:rsidP="00F6469C">
      <w:pPr>
        <w:widowControl/>
        <w:spacing w:line="360" w:lineRule="auto"/>
        <w:ind w:firstLineChars="200" w:firstLine="480"/>
        <w:rPr>
          <w:rFonts w:ascii="Times New Roman" w:hAnsiTheme="minorEastAsia" w:cs="Times New Roman"/>
          <w:kern w:val="0"/>
          <w:sz w:val="24"/>
          <w:szCs w:val="24"/>
        </w:rPr>
      </w:pPr>
      <w:r w:rsidRPr="00F6469C">
        <w:rPr>
          <w:rFonts w:ascii="Times New Roman" w:hAnsiTheme="minorEastAsia" w:cs="Times New Roman" w:hint="eastAsia"/>
          <w:kern w:val="0"/>
          <w:sz w:val="24"/>
          <w:szCs w:val="24"/>
        </w:rPr>
        <w:t>电子邮件：</w:t>
      </w:r>
      <w:r w:rsidRPr="00F6469C">
        <w:rPr>
          <w:rFonts w:ascii="Times New Roman" w:hAnsiTheme="minorEastAsia" w:cs="Times New Roman"/>
          <w:kern w:val="0"/>
          <w:sz w:val="24"/>
          <w:szCs w:val="24"/>
        </w:rPr>
        <w:t>service@maxwealthfund.com</w:t>
      </w:r>
    </w:p>
    <w:p w:rsidR="002A7F15" w:rsidRPr="002A7F15" w:rsidRDefault="002A7F15" w:rsidP="002A7F15">
      <w:pPr>
        <w:widowControl/>
        <w:spacing w:line="360" w:lineRule="auto"/>
        <w:ind w:firstLineChars="200" w:firstLine="480"/>
        <w:rPr>
          <w:rFonts w:ascii="Times New Roman" w:hAnsiTheme="minorEastAsia" w:cs="Times New Roman"/>
          <w:kern w:val="0"/>
          <w:sz w:val="24"/>
          <w:szCs w:val="24"/>
        </w:rPr>
      </w:pPr>
      <w:r w:rsidRPr="002A7F15">
        <w:rPr>
          <w:rFonts w:ascii="Times New Roman" w:hAnsiTheme="minorEastAsia" w:cs="Times New Roman" w:hint="eastAsia"/>
          <w:kern w:val="0"/>
          <w:sz w:val="24"/>
          <w:szCs w:val="24"/>
        </w:rPr>
        <w:t>2</w:t>
      </w:r>
      <w:r w:rsidRPr="002A7F15">
        <w:rPr>
          <w:rFonts w:ascii="Times New Roman" w:hAnsiTheme="minorEastAsia" w:cs="Times New Roman" w:hint="eastAsia"/>
          <w:kern w:val="0"/>
          <w:sz w:val="24"/>
          <w:szCs w:val="24"/>
        </w:rPr>
        <w:t>）永赢基金管理有限公司网上交易系统、微信交易系统</w:t>
      </w:r>
    </w:p>
    <w:p w:rsidR="002A7F15" w:rsidRPr="002A7F15" w:rsidRDefault="002A7F15" w:rsidP="002A7F15">
      <w:pPr>
        <w:widowControl/>
        <w:spacing w:line="360" w:lineRule="auto"/>
        <w:ind w:firstLineChars="200" w:firstLine="480"/>
        <w:rPr>
          <w:rFonts w:ascii="Times New Roman" w:hAnsiTheme="minorEastAsia" w:cs="Times New Roman"/>
          <w:kern w:val="0"/>
          <w:sz w:val="24"/>
          <w:szCs w:val="24"/>
        </w:rPr>
      </w:pPr>
      <w:r w:rsidRPr="002A7F15">
        <w:rPr>
          <w:rFonts w:ascii="Times New Roman" w:hAnsiTheme="minorEastAsia" w:cs="Times New Roman" w:hint="eastAsia"/>
          <w:kern w:val="0"/>
          <w:sz w:val="24"/>
          <w:szCs w:val="24"/>
        </w:rPr>
        <w:t>永赢基金官方网站：</w:t>
      </w:r>
      <w:r w:rsidRPr="002A7F15">
        <w:rPr>
          <w:rFonts w:ascii="Times New Roman" w:hAnsiTheme="minorEastAsia" w:cs="Times New Roman" w:hint="eastAsia"/>
          <w:kern w:val="0"/>
          <w:sz w:val="24"/>
          <w:szCs w:val="24"/>
        </w:rPr>
        <w:t>www.maxwealthfund.com</w:t>
      </w:r>
    </w:p>
    <w:p w:rsidR="00EE3436" w:rsidRDefault="002A7F15" w:rsidP="002A7F15">
      <w:pPr>
        <w:widowControl/>
        <w:spacing w:line="360" w:lineRule="auto"/>
        <w:ind w:firstLineChars="200" w:firstLine="480"/>
        <w:rPr>
          <w:rFonts w:ascii="Times New Roman" w:hAnsiTheme="minorEastAsia" w:cs="Times New Roman"/>
          <w:kern w:val="0"/>
          <w:sz w:val="24"/>
          <w:szCs w:val="24"/>
        </w:rPr>
      </w:pPr>
      <w:r w:rsidRPr="002A7F15">
        <w:rPr>
          <w:rFonts w:ascii="Times New Roman" w:hAnsiTheme="minorEastAsia" w:cs="Times New Roman" w:hint="eastAsia"/>
          <w:kern w:val="0"/>
          <w:sz w:val="24"/>
          <w:szCs w:val="24"/>
        </w:rPr>
        <w:t>官方微信服务号：在微信中搜索公众号“永赢基金”并选择关注</w:t>
      </w:r>
    </w:p>
    <w:p w:rsidR="00095D9C" w:rsidRPr="00EE3436" w:rsidRDefault="00095D9C" w:rsidP="002A7F15">
      <w:pPr>
        <w:widowControl/>
        <w:spacing w:line="360" w:lineRule="auto"/>
        <w:ind w:firstLineChars="200" w:firstLine="480"/>
        <w:rPr>
          <w:rFonts w:ascii="Times New Roman" w:hAnsiTheme="minorEastAsia" w:cs="Times New Roman"/>
          <w:kern w:val="0"/>
          <w:sz w:val="24"/>
          <w:szCs w:val="24"/>
        </w:rPr>
      </w:pPr>
      <w:r w:rsidRPr="00095D9C">
        <w:rPr>
          <w:rFonts w:ascii="Times New Roman" w:hAnsiTheme="minorEastAsia" w:cs="Times New Roman" w:hint="eastAsia"/>
          <w:kern w:val="0"/>
          <w:sz w:val="24"/>
          <w:szCs w:val="24"/>
        </w:rPr>
        <w:t>投资人可通过本公司直销机构办理本基金的申购、赎回、转换等业务，并可通过线上直销渠道办理本基金定投业务。</w:t>
      </w:r>
      <w:r w:rsidR="00A349B0" w:rsidRPr="00F6469C">
        <w:rPr>
          <w:rFonts w:ascii="Times New Roman" w:hAnsiTheme="minorEastAsia" w:cs="Times New Roman" w:hint="eastAsia"/>
          <w:kern w:val="0"/>
          <w:sz w:val="24"/>
          <w:szCs w:val="24"/>
        </w:rPr>
        <w:t>本公司直销机构柜台暂未开通定投业务。</w:t>
      </w:r>
    </w:p>
    <w:p w:rsidR="00EE3436" w:rsidRPr="00EE3436" w:rsidRDefault="00EE3436" w:rsidP="00EE3436">
      <w:pPr>
        <w:widowControl/>
        <w:spacing w:line="360" w:lineRule="auto"/>
        <w:ind w:firstLineChars="200" w:firstLine="480"/>
        <w:rPr>
          <w:rFonts w:ascii="Times New Roman" w:hAnsiTheme="minorEastAsia" w:cs="Times New Roman"/>
          <w:kern w:val="0"/>
          <w:sz w:val="24"/>
          <w:szCs w:val="24"/>
        </w:rPr>
      </w:pPr>
      <w:r w:rsidRPr="00EE3436">
        <w:rPr>
          <w:rFonts w:ascii="Times New Roman" w:hAnsiTheme="minorEastAsia" w:cs="Times New Roman" w:hint="eastAsia"/>
          <w:kern w:val="0"/>
          <w:sz w:val="24"/>
          <w:szCs w:val="24"/>
        </w:rPr>
        <w:t xml:space="preserve">6.2 </w:t>
      </w:r>
      <w:r w:rsidRPr="00EE3436">
        <w:rPr>
          <w:rFonts w:ascii="Times New Roman" w:hAnsiTheme="minorEastAsia" w:cs="Times New Roman" w:hint="eastAsia"/>
          <w:kern w:val="0"/>
          <w:sz w:val="24"/>
          <w:szCs w:val="24"/>
        </w:rPr>
        <w:t>代销机构</w:t>
      </w:r>
    </w:p>
    <w:p w:rsidR="00A349B0" w:rsidRPr="00F6469C" w:rsidRDefault="00A349B0" w:rsidP="00F6469C">
      <w:pPr>
        <w:widowControl/>
        <w:spacing w:line="360" w:lineRule="auto"/>
        <w:ind w:firstLineChars="200" w:firstLine="480"/>
        <w:rPr>
          <w:rFonts w:ascii="Times New Roman" w:hAnsiTheme="minorEastAsia" w:cs="Times New Roman"/>
          <w:kern w:val="0"/>
          <w:sz w:val="24"/>
          <w:szCs w:val="24"/>
        </w:rPr>
      </w:pPr>
      <w:r w:rsidRPr="00F6469C">
        <w:rPr>
          <w:rFonts w:ascii="Times New Roman" w:hAnsiTheme="minorEastAsia" w:cs="Times New Roman" w:hint="eastAsia"/>
          <w:kern w:val="0"/>
          <w:sz w:val="24"/>
          <w:szCs w:val="24"/>
        </w:rPr>
        <w:t>代销机构名单请详见基金管理人网站。</w:t>
      </w:r>
    </w:p>
    <w:p w:rsidR="00EE3436" w:rsidRDefault="002A7F15" w:rsidP="00EE3436">
      <w:pPr>
        <w:widowControl/>
        <w:spacing w:line="360" w:lineRule="auto"/>
        <w:ind w:firstLineChars="200" w:firstLine="480"/>
        <w:rPr>
          <w:rFonts w:ascii="Times New Roman" w:hAnsiTheme="minorEastAsia" w:cs="Times New Roman"/>
          <w:kern w:val="0"/>
          <w:sz w:val="24"/>
          <w:szCs w:val="24"/>
        </w:rPr>
      </w:pPr>
      <w:r w:rsidRPr="002A7F15">
        <w:rPr>
          <w:rFonts w:ascii="Times New Roman" w:hAnsiTheme="minorEastAsia" w:cs="Times New Roman" w:hint="eastAsia"/>
          <w:kern w:val="0"/>
          <w:sz w:val="24"/>
          <w:szCs w:val="24"/>
        </w:rPr>
        <w:t>基金管理人可根据情况变化、增加或者减少销售机构，并在基金管理人网站披露最新的销售机构名单。各销售机构提供的基金销售服务可能有所差异，具体请咨询各销售机构</w:t>
      </w:r>
      <w:r w:rsidR="00EE3436" w:rsidRPr="00EE3436">
        <w:rPr>
          <w:rFonts w:ascii="Times New Roman" w:hAnsiTheme="minorEastAsia" w:cs="Times New Roman" w:hint="eastAsia"/>
          <w:kern w:val="0"/>
          <w:sz w:val="24"/>
          <w:szCs w:val="24"/>
        </w:rPr>
        <w:t>。</w:t>
      </w:r>
    </w:p>
    <w:p w:rsidR="002329F4" w:rsidRDefault="00EE3436" w:rsidP="006C1977">
      <w:pPr>
        <w:pStyle w:val="bodytext2"/>
        <w:ind w:firstLineChars="200" w:firstLine="480"/>
        <w:rPr>
          <w:rFonts w:hAnsiTheme="minorEastAsia"/>
          <w:bCs/>
        </w:rPr>
      </w:pPr>
      <w:r>
        <w:rPr>
          <w:rFonts w:eastAsiaTheme="minorEastAsia" w:hAnsiTheme="minorEastAsia"/>
          <w:bCs/>
        </w:rPr>
        <w:t>7</w:t>
      </w:r>
      <w:r w:rsidR="00B74B1E" w:rsidRPr="00B74B1E">
        <w:rPr>
          <w:rFonts w:eastAsiaTheme="minorEastAsia" w:hAnsiTheme="minorEastAsia"/>
          <w:bCs/>
        </w:rPr>
        <w:t>、其他重要事项</w:t>
      </w:r>
    </w:p>
    <w:p w:rsidR="007E5068" w:rsidRPr="00463891" w:rsidRDefault="00E8453A" w:rsidP="006C1977">
      <w:pPr>
        <w:pStyle w:val="bodytext2"/>
        <w:ind w:firstLineChars="200" w:firstLine="480"/>
        <w:rPr>
          <w:rFonts w:eastAsiaTheme="minorEastAsia"/>
          <w:bCs/>
        </w:rPr>
      </w:pPr>
      <w:r w:rsidRPr="00463891">
        <w:rPr>
          <w:rFonts w:eastAsiaTheme="minorEastAsia" w:hAnsiTheme="minorEastAsia"/>
          <w:bCs/>
        </w:rPr>
        <w:t>（</w:t>
      </w:r>
      <w:r w:rsidRPr="00CC20E1">
        <w:rPr>
          <w:rFonts w:eastAsiaTheme="minorEastAsia" w:hAnsiTheme="minorEastAsia"/>
          <w:bCs/>
        </w:rPr>
        <w:t>1</w:t>
      </w:r>
      <w:r w:rsidRPr="00463891">
        <w:rPr>
          <w:rFonts w:eastAsiaTheme="minorEastAsia" w:hAnsiTheme="minorEastAsia"/>
          <w:bCs/>
        </w:rPr>
        <w:t>）</w:t>
      </w:r>
      <w:r w:rsidR="007E5068" w:rsidRPr="00463891">
        <w:rPr>
          <w:rFonts w:eastAsiaTheme="minorEastAsia" w:hAnsiTheme="minorEastAsia"/>
          <w:bCs/>
        </w:rPr>
        <w:t>本次对</w:t>
      </w:r>
      <w:r w:rsidR="003A5464">
        <w:rPr>
          <w:rFonts w:eastAsiaTheme="minorEastAsia" w:hAnsiTheme="minorEastAsia" w:hint="eastAsia"/>
          <w:bCs/>
        </w:rPr>
        <w:t>本</w:t>
      </w:r>
      <w:r w:rsidR="006C1977">
        <w:rPr>
          <w:rFonts w:eastAsiaTheme="minorEastAsia" w:hAnsiTheme="minorEastAsia" w:hint="eastAsia"/>
          <w:bCs/>
        </w:rPr>
        <w:t>基金</w:t>
      </w:r>
      <w:r w:rsidR="007E5068" w:rsidRPr="00463891">
        <w:rPr>
          <w:rFonts w:eastAsiaTheme="minorEastAsia" w:hAnsiTheme="minorEastAsia"/>
          <w:bCs/>
        </w:rPr>
        <w:t>增设</w:t>
      </w:r>
      <w:r w:rsidR="00F819D0">
        <w:rPr>
          <w:rFonts w:eastAsiaTheme="minorEastAsia" w:hAnsiTheme="minorEastAsia" w:hint="eastAsia"/>
          <w:bCs/>
        </w:rPr>
        <w:t>C</w:t>
      </w:r>
      <w:r w:rsidR="007E5068" w:rsidRPr="00463891">
        <w:rPr>
          <w:rFonts w:eastAsiaTheme="minorEastAsia" w:hAnsiTheme="minorEastAsia"/>
          <w:bCs/>
        </w:rPr>
        <w:t>类基金份额的事项</w:t>
      </w:r>
      <w:r w:rsidR="006801AF">
        <w:rPr>
          <w:rFonts w:eastAsiaTheme="minorEastAsia" w:hAnsiTheme="minorEastAsia"/>
          <w:bCs/>
        </w:rPr>
        <w:t>系</w:t>
      </w:r>
      <w:r w:rsidR="006801AF">
        <w:rPr>
          <w:rFonts w:eastAsiaTheme="minorEastAsia" w:hAnsiTheme="minorEastAsia" w:hint="eastAsia"/>
          <w:bCs/>
        </w:rPr>
        <w:t>《基金合同》约定的</w:t>
      </w:r>
      <w:r w:rsidR="006801AF" w:rsidRPr="00AC383A">
        <w:rPr>
          <w:rFonts w:eastAsiaTheme="minorEastAsia" w:hAnsiTheme="minorEastAsia" w:hint="eastAsia"/>
          <w:bCs/>
        </w:rPr>
        <w:t>不需召开基金份额持有人大会</w:t>
      </w:r>
      <w:r w:rsidR="006801AF">
        <w:rPr>
          <w:rFonts w:eastAsiaTheme="minorEastAsia" w:hAnsiTheme="minorEastAsia" w:hint="eastAsia"/>
          <w:bCs/>
        </w:rPr>
        <w:t>的事项，且</w:t>
      </w:r>
      <w:r w:rsidR="00EE5AB3" w:rsidRPr="00463891">
        <w:rPr>
          <w:rFonts w:eastAsiaTheme="minorEastAsia" w:hAnsiTheme="minorEastAsia"/>
        </w:rPr>
        <w:t>对原有基金份额持有人利益无实质性不利影响，无需召开基金份额持有人大会审议。</w:t>
      </w:r>
    </w:p>
    <w:p w:rsidR="003A5438" w:rsidRPr="00463891" w:rsidRDefault="00E8453A" w:rsidP="006C1977">
      <w:pPr>
        <w:pStyle w:val="bodytext2"/>
        <w:ind w:firstLineChars="200" w:firstLine="480"/>
        <w:rPr>
          <w:rFonts w:eastAsiaTheme="minorEastAsia"/>
          <w:bCs/>
        </w:rPr>
      </w:pPr>
      <w:r w:rsidRPr="00463891">
        <w:rPr>
          <w:rFonts w:eastAsiaTheme="minorEastAsia" w:hAnsiTheme="minorEastAsia"/>
          <w:bCs/>
        </w:rPr>
        <w:t>（</w:t>
      </w:r>
      <w:r w:rsidRPr="00463891">
        <w:rPr>
          <w:rFonts w:eastAsiaTheme="minorEastAsia"/>
          <w:bCs/>
        </w:rPr>
        <w:t>2</w:t>
      </w:r>
      <w:r w:rsidRPr="00463891">
        <w:rPr>
          <w:rFonts w:eastAsiaTheme="minorEastAsia" w:hAnsiTheme="minorEastAsia"/>
          <w:bCs/>
        </w:rPr>
        <w:t>）</w:t>
      </w:r>
      <w:r w:rsidR="00830374" w:rsidRPr="00463891">
        <w:rPr>
          <w:rFonts w:eastAsiaTheme="minorEastAsia" w:hAnsiTheme="minorEastAsia"/>
          <w:bCs/>
        </w:rPr>
        <w:t>《基金合同》具体修改详见附件</w:t>
      </w:r>
      <w:r w:rsidR="00830374">
        <w:rPr>
          <w:rFonts w:eastAsiaTheme="minorEastAsia" w:hAnsiTheme="minorEastAsia" w:hint="eastAsia"/>
          <w:bCs/>
        </w:rPr>
        <w:t>，</w:t>
      </w:r>
      <w:r w:rsidR="007E5068" w:rsidRPr="00463891">
        <w:rPr>
          <w:rFonts w:eastAsiaTheme="minorEastAsia" w:hAnsiTheme="minorEastAsia"/>
          <w:bCs/>
        </w:rPr>
        <w:t>本公司</w:t>
      </w:r>
      <w:r w:rsidR="00830374">
        <w:rPr>
          <w:rFonts w:eastAsiaTheme="minorEastAsia" w:hAnsiTheme="minorEastAsia" w:hint="eastAsia"/>
          <w:bCs/>
        </w:rPr>
        <w:t>对</w:t>
      </w:r>
      <w:r w:rsidR="007E5068" w:rsidRPr="00463891">
        <w:rPr>
          <w:rFonts w:eastAsiaTheme="minorEastAsia" w:hAnsiTheme="minorEastAsia"/>
          <w:bCs/>
        </w:rPr>
        <w:t>《托管协议》涉及的内容</w:t>
      </w:r>
      <w:r w:rsidR="00830374">
        <w:rPr>
          <w:rFonts w:eastAsiaTheme="minorEastAsia" w:hAnsiTheme="minorEastAsia" w:hint="eastAsia"/>
          <w:bCs/>
        </w:rPr>
        <w:t>进行</w:t>
      </w:r>
      <w:r w:rsidR="00830374">
        <w:rPr>
          <w:rFonts w:eastAsiaTheme="minorEastAsia" w:hAnsiTheme="minorEastAsia"/>
          <w:bCs/>
        </w:rPr>
        <w:t>了相应的修改</w:t>
      </w:r>
      <w:r w:rsidR="003A5438" w:rsidRPr="00463891">
        <w:rPr>
          <w:rFonts w:eastAsiaTheme="minorEastAsia" w:hAnsiTheme="minorEastAsia"/>
          <w:bCs/>
        </w:rPr>
        <w:t>。</w:t>
      </w:r>
    </w:p>
    <w:p w:rsidR="00FF6970" w:rsidRDefault="00E8453A" w:rsidP="006C1977">
      <w:pPr>
        <w:pStyle w:val="bodytext2"/>
        <w:ind w:firstLineChars="200" w:firstLine="480"/>
        <w:rPr>
          <w:rFonts w:eastAsiaTheme="minorEastAsia" w:hAnsiTheme="minorEastAsia"/>
        </w:rPr>
      </w:pPr>
      <w:r w:rsidRPr="00463891">
        <w:rPr>
          <w:rFonts w:eastAsiaTheme="minorEastAsia" w:hAnsiTheme="minorEastAsia"/>
        </w:rPr>
        <w:t>（</w:t>
      </w:r>
      <w:r w:rsidRPr="00463891">
        <w:rPr>
          <w:rFonts w:eastAsiaTheme="minorEastAsia"/>
        </w:rPr>
        <w:t>3</w:t>
      </w:r>
      <w:r w:rsidRPr="00463891">
        <w:rPr>
          <w:rFonts w:eastAsiaTheme="minorEastAsia" w:hAnsiTheme="minorEastAsia"/>
        </w:rPr>
        <w:t>）</w:t>
      </w:r>
      <w:r w:rsidR="00463891" w:rsidRPr="00463891">
        <w:rPr>
          <w:rFonts w:eastAsiaTheme="minorEastAsia" w:hAnsiTheme="minorEastAsia"/>
        </w:rPr>
        <w:t>本次修</w:t>
      </w:r>
      <w:r w:rsidR="00383FD7">
        <w:rPr>
          <w:rFonts w:eastAsiaTheme="minorEastAsia" w:hAnsiTheme="minorEastAsia" w:hint="eastAsia"/>
        </w:rPr>
        <w:t>改</w:t>
      </w:r>
      <w:r w:rsidR="00463891" w:rsidRPr="00463891">
        <w:rPr>
          <w:rFonts w:eastAsiaTheme="minorEastAsia" w:hAnsiTheme="minorEastAsia"/>
        </w:rPr>
        <w:t>后的《基金合同》、《托管协议》于本公告发布之日在本公司网站发布。</w:t>
      </w:r>
      <w:r w:rsidR="00FF6970" w:rsidRPr="00463891">
        <w:rPr>
          <w:rFonts w:eastAsiaTheme="minorEastAsia" w:hAnsiTheme="minorEastAsia"/>
        </w:rPr>
        <w:t>本公司将在</w:t>
      </w:r>
      <w:r w:rsidR="00B248D7">
        <w:rPr>
          <w:rFonts w:eastAsiaTheme="minorEastAsia" w:hAnsiTheme="minorEastAsia"/>
        </w:rPr>
        <w:t>更新的</w:t>
      </w:r>
      <w:r w:rsidR="00B248D7">
        <w:rPr>
          <w:rFonts w:eastAsiaTheme="minorEastAsia" w:hAnsiTheme="minorEastAsia" w:hint="eastAsia"/>
        </w:rPr>
        <w:t>《招募说明书》</w:t>
      </w:r>
      <w:r w:rsidR="00FF6970" w:rsidRPr="00463891">
        <w:rPr>
          <w:rFonts w:eastAsiaTheme="minorEastAsia" w:hAnsiTheme="minorEastAsia"/>
        </w:rPr>
        <w:t>中对</w:t>
      </w:r>
      <w:r w:rsidR="00383FD7">
        <w:rPr>
          <w:rFonts w:eastAsiaTheme="minorEastAsia" w:hAnsiTheme="minorEastAsia" w:hint="eastAsia"/>
        </w:rPr>
        <w:t>本次</w:t>
      </w:r>
      <w:r w:rsidR="00FF6970" w:rsidRPr="00463891">
        <w:rPr>
          <w:rFonts w:eastAsiaTheme="minorEastAsia" w:hAnsiTheme="minorEastAsia"/>
        </w:rPr>
        <w:t>修</w:t>
      </w:r>
      <w:r w:rsidR="00383FD7">
        <w:rPr>
          <w:rFonts w:eastAsiaTheme="minorEastAsia" w:hAnsiTheme="minorEastAsia" w:hint="eastAsia"/>
        </w:rPr>
        <w:t>改涉及</w:t>
      </w:r>
      <w:r w:rsidR="00FF6970" w:rsidRPr="00463891">
        <w:rPr>
          <w:rFonts w:eastAsiaTheme="minorEastAsia" w:hAnsiTheme="minorEastAsia"/>
        </w:rPr>
        <w:t>内容进行更新</w:t>
      </w:r>
      <w:r w:rsidR="00C4777C" w:rsidRPr="00C4777C">
        <w:rPr>
          <w:rFonts w:eastAsiaTheme="minorEastAsia" w:hAnsiTheme="minorEastAsia" w:hint="eastAsia"/>
        </w:rPr>
        <w:t>，并披露本基金</w:t>
      </w:r>
      <w:r w:rsidR="00C4777C" w:rsidRPr="00C4777C">
        <w:rPr>
          <w:rFonts w:eastAsiaTheme="minorEastAsia" w:hAnsiTheme="minorEastAsia" w:hint="eastAsia"/>
        </w:rPr>
        <w:t>A</w:t>
      </w:r>
      <w:r w:rsidR="00C4777C" w:rsidRPr="00C4777C">
        <w:rPr>
          <w:rFonts w:eastAsiaTheme="minorEastAsia" w:hAnsiTheme="minorEastAsia" w:hint="eastAsia"/>
        </w:rPr>
        <w:t>类</w:t>
      </w:r>
      <w:r w:rsidR="007C547B">
        <w:rPr>
          <w:rFonts w:eastAsiaTheme="minorEastAsia" w:hAnsiTheme="minorEastAsia" w:hint="eastAsia"/>
        </w:rPr>
        <w:t>基金份额</w:t>
      </w:r>
      <w:r w:rsidR="00C4777C" w:rsidRPr="00C4777C">
        <w:rPr>
          <w:rFonts w:eastAsiaTheme="minorEastAsia" w:hAnsiTheme="minorEastAsia" w:hint="eastAsia"/>
        </w:rPr>
        <w:t>、</w:t>
      </w:r>
      <w:r w:rsidR="008E2A13">
        <w:rPr>
          <w:rFonts w:eastAsiaTheme="minorEastAsia" w:hAnsiTheme="minorEastAsia" w:hint="eastAsia"/>
        </w:rPr>
        <w:t>C</w:t>
      </w:r>
      <w:r w:rsidR="00C4777C" w:rsidRPr="00C4777C">
        <w:rPr>
          <w:rFonts w:eastAsiaTheme="minorEastAsia" w:hAnsiTheme="minorEastAsia" w:hint="eastAsia"/>
        </w:rPr>
        <w:t>类</w:t>
      </w:r>
      <w:r w:rsidR="003A5464">
        <w:rPr>
          <w:rFonts w:hAnsiTheme="minorEastAsia" w:hint="eastAsia"/>
        </w:rPr>
        <w:t>基金</w:t>
      </w:r>
      <w:r w:rsidR="00C4777C" w:rsidRPr="00C4777C">
        <w:rPr>
          <w:rFonts w:eastAsiaTheme="minorEastAsia" w:hAnsiTheme="minorEastAsia" w:hint="eastAsia"/>
        </w:rPr>
        <w:t>份额的基金产品资料概要</w:t>
      </w:r>
      <w:r w:rsidR="00FF6970" w:rsidRPr="00463891">
        <w:rPr>
          <w:rFonts w:eastAsiaTheme="minorEastAsia" w:hAnsiTheme="minorEastAsia"/>
        </w:rPr>
        <w:t>。投资者可登陆本公司网站（</w:t>
      </w:r>
      <w:r w:rsidR="00993F40" w:rsidRPr="006A48F8">
        <w:rPr>
          <w:rFonts w:eastAsiaTheme="minorEastAsia"/>
          <w:kern w:val="2"/>
        </w:rPr>
        <w:t>www.maxwealthfund.com</w:t>
      </w:r>
      <w:r w:rsidR="00FF6970" w:rsidRPr="00463891">
        <w:rPr>
          <w:rFonts w:eastAsiaTheme="minorEastAsia" w:hAnsiTheme="minorEastAsia"/>
        </w:rPr>
        <w:t>）查询相关信息或拨打客户服务电话（</w:t>
      </w:r>
      <w:r w:rsidR="00325653" w:rsidRPr="00325653">
        <w:rPr>
          <w:rFonts w:eastAsiaTheme="minorEastAsia" w:hAnsiTheme="minorEastAsia" w:hint="eastAsia"/>
          <w:bCs/>
        </w:rPr>
        <w:t>4</w:t>
      </w:r>
      <w:r w:rsidR="00325653" w:rsidRPr="00325653">
        <w:rPr>
          <w:rFonts w:eastAsiaTheme="minorEastAsia" w:hAnsiTheme="minorEastAsia"/>
          <w:bCs/>
        </w:rPr>
        <w:t>00-805-8888</w:t>
      </w:r>
      <w:r w:rsidR="00FF6970" w:rsidRPr="00463891">
        <w:rPr>
          <w:rFonts w:eastAsiaTheme="minorEastAsia" w:hAnsiTheme="minorEastAsia"/>
        </w:rPr>
        <w:t>）咨询相关事宜。</w:t>
      </w:r>
    </w:p>
    <w:p w:rsidR="003401D7" w:rsidRDefault="003401D7" w:rsidP="006C1977">
      <w:pPr>
        <w:pStyle w:val="bodytext2"/>
        <w:ind w:firstLineChars="200" w:firstLine="480"/>
        <w:rPr>
          <w:rFonts w:eastAsiaTheme="minorEastAsia" w:hAnsiTheme="minorEastAsia"/>
        </w:rPr>
      </w:pPr>
      <w:r>
        <w:rPr>
          <w:rFonts w:eastAsiaTheme="minorEastAsia" w:hAnsiTheme="minorEastAsia" w:hint="eastAsia"/>
        </w:rPr>
        <w:t>（</w:t>
      </w:r>
      <w:r>
        <w:rPr>
          <w:rFonts w:eastAsiaTheme="minorEastAsia" w:hAnsiTheme="minorEastAsia" w:hint="eastAsia"/>
        </w:rPr>
        <w:t>4</w:t>
      </w:r>
      <w:r>
        <w:rPr>
          <w:rFonts w:eastAsiaTheme="minorEastAsia" w:hAnsiTheme="minorEastAsia" w:hint="eastAsia"/>
        </w:rPr>
        <w:t>）</w:t>
      </w:r>
      <w:r w:rsidRPr="003401D7">
        <w:rPr>
          <w:rFonts w:eastAsiaTheme="minorEastAsia" w:hAnsiTheme="minorEastAsia" w:hint="eastAsia"/>
        </w:rPr>
        <w:t>上述对《基金合同》</w:t>
      </w:r>
      <w:r w:rsidR="00830374">
        <w:rPr>
          <w:rFonts w:eastAsiaTheme="minorEastAsia" w:hAnsiTheme="minorEastAsia" w:hint="eastAsia"/>
        </w:rPr>
        <w:t>及</w:t>
      </w:r>
      <w:r w:rsidR="00830374">
        <w:rPr>
          <w:rFonts w:eastAsiaTheme="minorEastAsia" w:hAnsiTheme="minorEastAsia"/>
        </w:rPr>
        <w:t>《</w:t>
      </w:r>
      <w:r w:rsidR="00830374">
        <w:rPr>
          <w:rFonts w:eastAsiaTheme="minorEastAsia" w:hAnsiTheme="minorEastAsia" w:hint="eastAsia"/>
        </w:rPr>
        <w:t>托管</w:t>
      </w:r>
      <w:r w:rsidR="00830374">
        <w:rPr>
          <w:rFonts w:eastAsiaTheme="minorEastAsia" w:hAnsiTheme="minorEastAsia"/>
        </w:rPr>
        <w:t>协议》</w:t>
      </w:r>
      <w:r w:rsidRPr="003401D7">
        <w:rPr>
          <w:rFonts w:eastAsiaTheme="minorEastAsia" w:hAnsiTheme="minorEastAsia" w:hint="eastAsia"/>
        </w:rPr>
        <w:t>的修改已履行了规定的程序，符合相关法律法规及</w:t>
      </w:r>
      <w:r w:rsidR="003A5464" w:rsidRPr="003401D7">
        <w:rPr>
          <w:rFonts w:eastAsiaTheme="minorEastAsia" w:hAnsiTheme="minorEastAsia" w:hint="eastAsia"/>
        </w:rPr>
        <w:t>《</w:t>
      </w:r>
      <w:r w:rsidRPr="003401D7">
        <w:rPr>
          <w:rFonts w:eastAsiaTheme="minorEastAsia" w:hAnsiTheme="minorEastAsia" w:hint="eastAsia"/>
        </w:rPr>
        <w:t>基金合同</w:t>
      </w:r>
      <w:r w:rsidR="003A5464" w:rsidRPr="003401D7">
        <w:rPr>
          <w:rFonts w:eastAsiaTheme="minorEastAsia" w:hAnsiTheme="minorEastAsia" w:hint="eastAsia"/>
        </w:rPr>
        <w:t>》</w:t>
      </w:r>
      <w:r w:rsidRPr="003401D7">
        <w:rPr>
          <w:rFonts w:eastAsiaTheme="minorEastAsia" w:hAnsiTheme="minorEastAsia" w:hint="eastAsia"/>
        </w:rPr>
        <w:t>约定。上述修订自</w:t>
      </w:r>
      <w:r w:rsidR="002A7F15" w:rsidRPr="002A7F15">
        <w:rPr>
          <w:rFonts w:eastAsiaTheme="minorEastAsia" w:hAnsiTheme="minorEastAsia" w:hint="eastAsia"/>
        </w:rPr>
        <w:t>2024</w:t>
      </w:r>
      <w:r w:rsidR="002A7F15" w:rsidRPr="002A7F15">
        <w:rPr>
          <w:rFonts w:eastAsiaTheme="minorEastAsia" w:hAnsiTheme="minorEastAsia" w:hint="eastAsia"/>
        </w:rPr>
        <w:t>年</w:t>
      </w:r>
      <w:r w:rsidR="0063225C" w:rsidRPr="0063225C">
        <w:rPr>
          <w:rFonts w:eastAsiaTheme="minorEastAsia" w:hAnsiTheme="minorEastAsia" w:hint="eastAsia"/>
        </w:rPr>
        <w:t>4</w:t>
      </w:r>
      <w:r w:rsidR="0063225C" w:rsidRPr="0063225C">
        <w:rPr>
          <w:rFonts w:eastAsiaTheme="minorEastAsia" w:hAnsiTheme="minorEastAsia" w:hint="eastAsia"/>
        </w:rPr>
        <w:t>月</w:t>
      </w:r>
      <w:r w:rsidR="0063225C" w:rsidRPr="0063225C">
        <w:rPr>
          <w:rFonts w:eastAsiaTheme="minorEastAsia" w:hAnsiTheme="minorEastAsia" w:hint="eastAsia"/>
        </w:rPr>
        <w:t>8</w:t>
      </w:r>
      <w:r w:rsidR="0063225C" w:rsidRPr="0063225C">
        <w:rPr>
          <w:rFonts w:eastAsiaTheme="minorEastAsia" w:hAnsiTheme="minorEastAsia" w:hint="eastAsia"/>
        </w:rPr>
        <w:t>日</w:t>
      </w:r>
      <w:r w:rsidRPr="003401D7">
        <w:rPr>
          <w:rFonts w:eastAsiaTheme="minorEastAsia" w:hAnsiTheme="minorEastAsia" w:hint="eastAsia"/>
        </w:rPr>
        <w:t>起生效。</w:t>
      </w:r>
    </w:p>
    <w:p w:rsidR="00EE4CB8" w:rsidRPr="006C1977" w:rsidRDefault="00EE4CB8" w:rsidP="006C1977">
      <w:pPr>
        <w:pStyle w:val="bodytext2"/>
        <w:ind w:firstLineChars="200" w:firstLine="480"/>
        <w:rPr>
          <w:rFonts w:eastAsiaTheme="minorEastAsia" w:hAnsiTheme="minorEastAsia"/>
        </w:rPr>
      </w:pPr>
    </w:p>
    <w:p w:rsidR="003D18EA" w:rsidRDefault="00FF6970" w:rsidP="006C1977">
      <w:pPr>
        <w:widowControl/>
        <w:spacing w:line="360" w:lineRule="auto"/>
        <w:ind w:firstLineChars="200" w:firstLine="480"/>
        <w:rPr>
          <w:rFonts w:ascii="Times New Roman" w:hAnsiTheme="minorEastAsia" w:cs="Times New Roman"/>
          <w:kern w:val="0"/>
          <w:sz w:val="24"/>
          <w:szCs w:val="24"/>
        </w:rPr>
      </w:pPr>
      <w:r w:rsidRPr="00463891">
        <w:rPr>
          <w:rFonts w:ascii="Times New Roman" w:hAnsiTheme="minorEastAsia" w:cs="Times New Roman"/>
          <w:kern w:val="0"/>
          <w:sz w:val="24"/>
          <w:szCs w:val="24"/>
        </w:rPr>
        <w:t>风险提示：</w:t>
      </w:r>
      <w:r w:rsidR="003D18EA" w:rsidRPr="003D18EA">
        <w:rPr>
          <w:rFonts w:ascii="Times New Roman" w:hAnsiTheme="minorEastAsia" w:cs="Times New Roman" w:hint="eastAsia"/>
          <w:kern w:val="0"/>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2A74A9" w:rsidRDefault="00604A0F" w:rsidP="006C1977">
      <w:pPr>
        <w:widowControl/>
        <w:spacing w:line="360" w:lineRule="auto"/>
        <w:ind w:firstLineChars="200" w:firstLine="480"/>
        <w:rPr>
          <w:rFonts w:ascii="Times New Roman" w:hAnsiTheme="minorEastAsia" w:cs="Times New Roman"/>
          <w:kern w:val="0"/>
          <w:sz w:val="24"/>
          <w:szCs w:val="24"/>
        </w:rPr>
      </w:pPr>
      <w:r w:rsidRPr="003D6B63">
        <w:rPr>
          <w:rFonts w:ascii="Times New Roman" w:hAnsiTheme="minorEastAsia" w:cs="Times New Roman"/>
          <w:kern w:val="0"/>
          <w:sz w:val="24"/>
          <w:szCs w:val="24"/>
        </w:rPr>
        <w:t>本公司承诺以诚实信用、勤勉尽责的原则管理和运用基金资产，但不保证基金一定盈利，也不保证最低收益。基金的过往业绩及其净值高低并不预示其未来业绩表现，基金管理人管理的其他基金的业绩不构成对本基金业绩表现的保证。投资有风险，敬请投资者在投资基金前认真阅读基金合同、招募说明书</w:t>
      </w:r>
      <w:r>
        <w:rPr>
          <w:rFonts w:ascii="Times New Roman" w:hAnsiTheme="minorEastAsia" w:cs="Times New Roman" w:hint="eastAsia"/>
          <w:kern w:val="0"/>
          <w:sz w:val="24"/>
          <w:szCs w:val="24"/>
        </w:rPr>
        <w:t>、</w:t>
      </w:r>
      <w:r>
        <w:rPr>
          <w:rFonts w:ascii="Times New Roman" w:hAnsiTheme="minorEastAsia" w:cs="Times New Roman"/>
          <w:kern w:val="0"/>
          <w:sz w:val="24"/>
          <w:szCs w:val="24"/>
        </w:rPr>
        <w:t>基金产品资料概要</w:t>
      </w:r>
      <w:r w:rsidRPr="003D6B63">
        <w:rPr>
          <w:rFonts w:ascii="Times New Roman" w:hAnsiTheme="minorEastAsia" w:cs="Times New Roman"/>
          <w:kern w:val="0"/>
          <w:sz w:val="24"/>
          <w:szCs w:val="24"/>
        </w:rPr>
        <w:t>等基金法律文件，了解基金的风险收益特征，并根据自身的风险承受能力选择适合自己的基金产品。敬请投资者在购买基金前认真考虑、谨慎决策。</w:t>
      </w:r>
    </w:p>
    <w:p w:rsidR="00FF6970" w:rsidRDefault="00FF6970" w:rsidP="006C1977">
      <w:pPr>
        <w:widowControl/>
        <w:spacing w:line="360" w:lineRule="auto"/>
        <w:ind w:firstLineChars="200" w:firstLine="480"/>
        <w:rPr>
          <w:rFonts w:ascii="Times New Roman" w:hAnsiTheme="minorEastAsia" w:cs="Times New Roman"/>
          <w:kern w:val="0"/>
          <w:sz w:val="24"/>
          <w:szCs w:val="24"/>
        </w:rPr>
      </w:pPr>
      <w:r w:rsidRPr="00463891">
        <w:rPr>
          <w:rFonts w:ascii="Times New Roman" w:hAnsiTheme="minorEastAsia" w:cs="Times New Roman"/>
          <w:kern w:val="0"/>
          <w:sz w:val="24"/>
          <w:szCs w:val="24"/>
        </w:rPr>
        <w:t>特此公告。</w:t>
      </w:r>
    </w:p>
    <w:p w:rsidR="00340C10" w:rsidRDefault="00340C10" w:rsidP="006C1977">
      <w:pPr>
        <w:widowControl/>
        <w:spacing w:line="360" w:lineRule="auto"/>
        <w:ind w:firstLineChars="200" w:firstLine="480"/>
        <w:rPr>
          <w:rFonts w:ascii="Times New Roman" w:hAnsiTheme="minorEastAsia" w:cs="Times New Roman"/>
          <w:kern w:val="0"/>
          <w:sz w:val="24"/>
          <w:szCs w:val="24"/>
        </w:rPr>
      </w:pPr>
    </w:p>
    <w:p w:rsidR="005D528B" w:rsidRPr="005D528B" w:rsidRDefault="005D528B" w:rsidP="006C1977">
      <w:pPr>
        <w:widowControl/>
        <w:spacing w:line="360" w:lineRule="auto"/>
        <w:ind w:firstLineChars="200" w:firstLine="480"/>
        <w:rPr>
          <w:rFonts w:ascii="Times New Roman" w:hAnsiTheme="minorEastAsia" w:cs="Times New Roman"/>
          <w:kern w:val="0"/>
          <w:sz w:val="24"/>
          <w:szCs w:val="24"/>
        </w:rPr>
      </w:pPr>
    </w:p>
    <w:p w:rsidR="00340C10" w:rsidRPr="00463891" w:rsidRDefault="00340C10" w:rsidP="006E6537">
      <w:pPr>
        <w:widowControl/>
        <w:spacing w:line="360" w:lineRule="auto"/>
        <w:rPr>
          <w:rFonts w:ascii="Times New Roman" w:hAnsi="Times New Roman" w:cs="Times New Roman"/>
          <w:kern w:val="0"/>
          <w:sz w:val="24"/>
          <w:szCs w:val="24"/>
        </w:rPr>
      </w:pPr>
    </w:p>
    <w:p w:rsidR="00FF6970" w:rsidRPr="00463891" w:rsidRDefault="00FF6970" w:rsidP="006C1977">
      <w:pPr>
        <w:widowControl/>
        <w:spacing w:line="360" w:lineRule="auto"/>
        <w:ind w:firstLine="420"/>
        <w:jc w:val="right"/>
        <w:rPr>
          <w:rFonts w:ascii="Times New Roman" w:hAnsi="Times New Roman" w:cs="Times New Roman"/>
          <w:kern w:val="0"/>
          <w:sz w:val="24"/>
          <w:szCs w:val="24"/>
        </w:rPr>
      </w:pPr>
    </w:p>
    <w:p w:rsidR="00C51739" w:rsidRPr="00463891" w:rsidRDefault="0022558C" w:rsidP="006C1977">
      <w:pPr>
        <w:widowControl/>
        <w:spacing w:line="360" w:lineRule="auto"/>
        <w:ind w:firstLine="420"/>
        <w:jc w:val="right"/>
        <w:rPr>
          <w:rFonts w:ascii="Times New Roman" w:hAnsi="Times New Roman" w:cs="Times New Roman"/>
          <w:kern w:val="0"/>
          <w:sz w:val="24"/>
          <w:szCs w:val="24"/>
        </w:rPr>
      </w:pPr>
      <w:r>
        <w:rPr>
          <w:rFonts w:ascii="Times New Roman" w:hAnsiTheme="minorEastAsia" w:cs="Times New Roman"/>
          <w:kern w:val="0"/>
          <w:sz w:val="24"/>
          <w:szCs w:val="24"/>
        </w:rPr>
        <w:t>永赢</w:t>
      </w:r>
      <w:r w:rsidR="00C51739" w:rsidRPr="00463891">
        <w:rPr>
          <w:rFonts w:ascii="Times New Roman" w:hAnsiTheme="minorEastAsia" w:cs="Times New Roman"/>
          <w:kern w:val="0"/>
          <w:sz w:val="24"/>
          <w:szCs w:val="24"/>
        </w:rPr>
        <w:t>基金管理有限公司</w:t>
      </w:r>
    </w:p>
    <w:p w:rsidR="00463891" w:rsidRPr="003D189C" w:rsidRDefault="008F0C98" w:rsidP="003D189C">
      <w:pPr>
        <w:widowControl/>
        <w:spacing w:line="360" w:lineRule="auto"/>
        <w:ind w:firstLine="420"/>
        <w:jc w:val="right"/>
        <w:rPr>
          <w:rFonts w:ascii="Times New Roman" w:hAnsi="Times New Roman" w:cs="Times New Roman"/>
          <w:kern w:val="0"/>
          <w:sz w:val="24"/>
          <w:szCs w:val="24"/>
        </w:rPr>
        <w:sectPr w:rsidR="00463891" w:rsidRPr="003D189C" w:rsidSect="00F97A8C">
          <w:headerReference w:type="even" r:id="rId8"/>
          <w:headerReference w:type="default" r:id="rId9"/>
          <w:footerReference w:type="default" r:id="rId10"/>
          <w:pgSz w:w="11906" w:h="16838"/>
          <w:pgMar w:top="1440" w:right="1701" w:bottom="1440" w:left="1701" w:header="851" w:footer="964" w:gutter="0"/>
          <w:cols w:space="425"/>
          <w:docGrid w:type="lines" w:linePitch="312"/>
        </w:sectPr>
      </w:pPr>
      <w:r w:rsidRPr="008F0C98">
        <w:rPr>
          <w:rFonts w:ascii="Times New Roman" w:hAnsi="Times New Roman" w:cs="Times New Roman" w:hint="eastAsia"/>
          <w:kern w:val="0"/>
          <w:sz w:val="24"/>
          <w:szCs w:val="24"/>
        </w:rPr>
        <w:t>2024</w:t>
      </w:r>
      <w:r w:rsidRPr="008F0C98">
        <w:rPr>
          <w:rFonts w:ascii="Times New Roman" w:hAnsi="Times New Roman" w:cs="Times New Roman" w:hint="eastAsia"/>
          <w:kern w:val="0"/>
          <w:sz w:val="24"/>
          <w:szCs w:val="24"/>
        </w:rPr>
        <w:t>年</w:t>
      </w:r>
      <w:r w:rsidR="0063225C" w:rsidRPr="0063225C">
        <w:rPr>
          <w:rFonts w:ascii="Times New Roman" w:hAnsi="Times New Roman" w:cs="Times New Roman" w:hint="eastAsia"/>
          <w:kern w:val="0"/>
          <w:sz w:val="24"/>
          <w:szCs w:val="24"/>
        </w:rPr>
        <w:t>4</w:t>
      </w:r>
      <w:r w:rsidR="0063225C" w:rsidRPr="0063225C">
        <w:rPr>
          <w:rFonts w:ascii="Times New Roman" w:hAnsi="Times New Roman" w:cs="Times New Roman" w:hint="eastAsia"/>
          <w:kern w:val="0"/>
          <w:sz w:val="24"/>
          <w:szCs w:val="24"/>
        </w:rPr>
        <w:t>月</w:t>
      </w:r>
      <w:r w:rsidR="0063225C" w:rsidRPr="0063225C">
        <w:rPr>
          <w:rFonts w:ascii="Times New Roman" w:hAnsi="Times New Roman" w:cs="Times New Roman" w:hint="eastAsia"/>
          <w:kern w:val="0"/>
          <w:sz w:val="24"/>
          <w:szCs w:val="24"/>
        </w:rPr>
        <w:t>8</w:t>
      </w:r>
      <w:r w:rsidR="0063225C" w:rsidRPr="0063225C">
        <w:rPr>
          <w:rFonts w:ascii="Times New Roman" w:hAnsi="Times New Roman" w:cs="Times New Roman" w:hint="eastAsia"/>
          <w:kern w:val="0"/>
          <w:sz w:val="24"/>
          <w:szCs w:val="24"/>
        </w:rPr>
        <w:t>日</w:t>
      </w:r>
    </w:p>
    <w:p w:rsidR="00587377" w:rsidRPr="00E013B1" w:rsidRDefault="003D189C" w:rsidP="00587377">
      <w:pPr>
        <w:widowControl/>
        <w:ind w:right="240"/>
      </w:pPr>
      <w:r w:rsidRPr="00450820">
        <w:rPr>
          <w:rFonts w:ascii="Times New Roman" w:eastAsiaTheme="majorEastAsia" w:hAnsi="Times New Roman" w:cs="Times New Roman" w:hint="eastAsia"/>
          <w:b/>
          <w:kern w:val="0"/>
          <w:sz w:val="22"/>
        </w:rPr>
        <w:t>附件：</w:t>
      </w:r>
      <w:r w:rsidRPr="00D601CE">
        <w:rPr>
          <w:rFonts w:ascii="Times New Roman" w:eastAsiaTheme="majorEastAsia" w:hAnsi="Times New Roman" w:cs="Times New Roman" w:hint="eastAsia"/>
          <w:b/>
          <w:kern w:val="0"/>
          <w:sz w:val="22"/>
        </w:rPr>
        <w:t>《</w:t>
      </w:r>
      <w:r w:rsidR="008F0C98">
        <w:rPr>
          <w:rFonts w:ascii="Times New Roman" w:eastAsiaTheme="majorEastAsia" w:hAnsi="Times New Roman" w:cs="Times New Roman" w:hint="eastAsia"/>
          <w:b/>
          <w:kern w:val="0"/>
          <w:sz w:val="22"/>
        </w:rPr>
        <w:t>永赢</w:t>
      </w:r>
      <w:r w:rsidR="000B2D47">
        <w:rPr>
          <w:rFonts w:ascii="Times New Roman" w:eastAsiaTheme="majorEastAsia" w:hAnsi="Times New Roman" w:cs="Times New Roman" w:hint="eastAsia"/>
          <w:b/>
          <w:kern w:val="0"/>
          <w:sz w:val="22"/>
        </w:rPr>
        <w:t>众利</w:t>
      </w:r>
      <w:r w:rsidR="008F0C98">
        <w:rPr>
          <w:rFonts w:ascii="Times New Roman" w:eastAsiaTheme="majorEastAsia" w:hAnsi="Times New Roman" w:cs="Times New Roman" w:hint="eastAsia"/>
          <w:b/>
          <w:kern w:val="0"/>
          <w:sz w:val="22"/>
        </w:rPr>
        <w:t>债券型证券投资基金</w:t>
      </w:r>
      <w:r w:rsidRPr="00D601CE">
        <w:rPr>
          <w:rFonts w:ascii="Times New Roman" w:eastAsiaTheme="majorEastAsia" w:hAnsi="Times New Roman" w:cs="Times New Roman" w:hint="eastAsia"/>
          <w:b/>
          <w:kern w:val="0"/>
          <w:sz w:val="22"/>
        </w:rPr>
        <w:t>基金合同》修订前后对照表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8"/>
        <w:gridCol w:w="3488"/>
        <w:gridCol w:w="3362"/>
      </w:tblGrid>
      <w:tr w:rsidR="00587377" w:rsidRPr="00E013B1" w:rsidTr="007832BC">
        <w:trPr>
          <w:jc w:val="center"/>
        </w:trPr>
        <w:tc>
          <w:tcPr>
            <w:tcW w:w="983" w:type="pct"/>
          </w:tcPr>
          <w:p w:rsidR="00587377" w:rsidRPr="00E013B1" w:rsidRDefault="00587377" w:rsidP="00E013B1">
            <w:pPr>
              <w:adjustRightInd w:val="0"/>
              <w:snapToGrid w:val="0"/>
              <w:spacing w:line="400" w:lineRule="exact"/>
              <w:jc w:val="center"/>
              <w:rPr>
                <w:rFonts w:ascii="Times New Roman" w:hAnsi="Times New Roman"/>
                <w:b/>
                <w:color w:val="000000"/>
                <w:szCs w:val="21"/>
              </w:rPr>
            </w:pPr>
            <w:bookmarkStart w:id="1" w:name="_Hlk19632981"/>
            <w:r w:rsidRPr="00E013B1">
              <w:rPr>
                <w:rFonts w:ascii="Times New Roman" w:hAnsi="宋体"/>
                <w:b/>
                <w:color w:val="000000"/>
                <w:szCs w:val="21"/>
              </w:rPr>
              <w:t>章节</w:t>
            </w:r>
          </w:p>
        </w:tc>
        <w:tc>
          <w:tcPr>
            <w:tcW w:w="2045" w:type="pct"/>
          </w:tcPr>
          <w:p w:rsidR="00587377" w:rsidRPr="00E013B1" w:rsidRDefault="00587377" w:rsidP="00E013B1">
            <w:pPr>
              <w:adjustRightInd w:val="0"/>
              <w:snapToGrid w:val="0"/>
              <w:spacing w:line="400" w:lineRule="exact"/>
              <w:jc w:val="center"/>
              <w:rPr>
                <w:rFonts w:ascii="Times New Roman" w:hAnsi="Times New Roman"/>
                <w:b/>
                <w:color w:val="000000"/>
                <w:szCs w:val="21"/>
              </w:rPr>
            </w:pPr>
            <w:r w:rsidRPr="00E013B1">
              <w:rPr>
                <w:rFonts w:hint="eastAsia"/>
                <w:b/>
              </w:rPr>
              <w:t>《</w:t>
            </w:r>
            <w:r w:rsidR="008F0C98">
              <w:rPr>
                <w:rFonts w:hint="eastAsia"/>
                <w:b/>
              </w:rPr>
              <w:t>永赢</w:t>
            </w:r>
            <w:r w:rsidR="000B2D47">
              <w:rPr>
                <w:rFonts w:hint="eastAsia"/>
                <w:b/>
              </w:rPr>
              <w:t>众利</w:t>
            </w:r>
            <w:r w:rsidR="008F0C98">
              <w:rPr>
                <w:rFonts w:hint="eastAsia"/>
                <w:b/>
              </w:rPr>
              <w:t>债券型证券投资基金</w:t>
            </w:r>
            <w:r w:rsidRPr="00E013B1">
              <w:rPr>
                <w:rFonts w:hint="eastAsia"/>
                <w:b/>
              </w:rPr>
              <w:t>基金合同》</w:t>
            </w:r>
            <w:r w:rsidRPr="00E013B1">
              <w:rPr>
                <w:rFonts w:ascii="Times New Roman" w:hAnsi="宋体" w:hint="eastAsia"/>
                <w:b/>
                <w:color w:val="000000"/>
                <w:szCs w:val="21"/>
              </w:rPr>
              <w:t>（修订前）</w:t>
            </w:r>
          </w:p>
        </w:tc>
        <w:tc>
          <w:tcPr>
            <w:tcW w:w="1971" w:type="pct"/>
          </w:tcPr>
          <w:p w:rsidR="00587377" w:rsidRPr="00E013B1" w:rsidRDefault="00587377" w:rsidP="00E013B1">
            <w:pPr>
              <w:adjustRightInd w:val="0"/>
              <w:snapToGrid w:val="0"/>
              <w:spacing w:line="400" w:lineRule="exact"/>
              <w:jc w:val="center"/>
              <w:rPr>
                <w:rFonts w:ascii="Times New Roman" w:hAnsi="Times New Roman"/>
                <w:b/>
                <w:color w:val="000000"/>
                <w:szCs w:val="21"/>
              </w:rPr>
            </w:pPr>
            <w:r w:rsidRPr="00E013B1">
              <w:rPr>
                <w:rFonts w:hint="eastAsia"/>
                <w:b/>
              </w:rPr>
              <w:t>《</w:t>
            </w:r>
            <w:r w:rsidR="008F0C98">
              <w:rPr>
                <w:rFonts w:hint="eastAsia"/>
                <w:b/>
              </w:rPr>
              <w:t>永赢</w:t>
            </w:r>
            <w:r w:rsidR="000B2D47">
              <w:rPr>
                <w:rFonts w:hint="eastAsia"/>
                <w:b/>
              </w:rPr>
              <w:t>众利</w:t>
            </w:r>
            <w:r w:rsidR="008F0C98">
              <w:rPr>
                <w:rFonts w:hint="eastAsia"/>
                <w:b/>
              </w:rPr>
              <w:t>债券型证券投资基金</w:t>
            </w:r>
            <w:r w:rsidRPr="00E013B1">
              <w:rPr>
                <w:rFonts w:hint="eastAsia"/>
                <w:b/>
              </w:rPr>
              <w:t>基金合同》（</w:t>
            </w:r>
            <w:r w:rsidRPr="00E013B1">
              <w:rPr>
                <w:rFonts w:ascii="Times New Roman" w:hAnsi="宋体" w:hint="eastAsia"/>
                <w:b/>
                <w:color w:val="000000"/>
                <w:szCs w:val="21"/>
              </w:rPr>
              <w:t>修订</w:t>
            </w:r>
            <w:r w:rsidRPr="00E013B1">
              <w:rPr>
                <w:rFonts w:ascii="Times New Roman" w:hAnsi="宋体"/>
                <w:b/>
                <w:color w:val="000000"/>
                <w:szCs w:val="21"/>
              </w:rPr>
              <w:t>后</w:t>
            </w:r>
            <w:r w:rsidRPr="00E013B1">
              <w:rPr>
                <w:rFonts w:ascii="Times New Roman" w:hAnsi="宋体" w:hint="eastAsia"/>
                <w:b/>
                <w:color w:val="000000"/>
                <w:szCs w:val="21"/>
              </w:rPr>
              <w:t>）</w:t>
            </w:r>
          </w:p>
        </w:tc>
      </w:tr>
      <w:tr w:rsidR="00587377" w:rsidRPr="00E013B1" w:rsidTr="007832BC">
        <w:trPr>
          <w:jc w:val="center"/>
        </w:trPr>
        <w:tc>
          <w:tcPr>
            <w:tcW w:w="983" w:type="pct"/>
          </w:tcPr>
          <w:p w:rsidR="00587377" w:rsidRPr="00E013B1" w:rsidRDefault="00587377" w:rsidP="00100A91">
            <w:pPr>
              <w:adjustRightInd w:val="0"/>
              <w:snapToGrid w:val="0"/>
              <w:spacing w:line="400" w:lineRule="exact"/>
              <w:jc w:val="center"/>
              <w:rPr>
                <w:rFonts w:ascii="Times New Roman" w:hAnsi="宋体"/>
                <w:b/>
                <w:szCs w:val="21"/>
              </w:rPr>
            </w:pPr>
            <w:r w:rsidRPr="00E013B1">
              <w:rPr>
                <w:rFonts w:ascii="Times New Roman" w:hAnsi="宋体" w:hint="eastAsia"/>
                <w:b/>
                <w:szCs w:val="21"/>
              </w:rPr>
              <w:t>第二部分</w:t>
            </w:r>
            <w:r w:rsidRPr="00E013B1">
              <w:rPr>
                <w:rFonts w:ascii="Times New Roman" w:hAnsi="宋体" w:hint="eastAsia"/>
                <w:b/>
                <w:szCs w:val="21"/>
              </w:rPr>
              <w:t xml:space="preserve"> </w:t>
            </w:r>
            <w:r w:rsidRPr="00E013B1">
              <w:rPr>
                <w:rFonts w:ascii="Times New Roman" w:hAnsi="宋体" w:hint="eastAsia"/>
                <w:b/>
                <w:szCs w:val="21"/>
              </w:rPr>
              <w:t>释义</w:t>
            </w:r>
          </w:p>
        </w:tc>
        <w:tc>
          <w:tcPr>
            <w:tcW w:w="2045" w:type="pct"/>
          </w:tcPr>
          <w:p w:rsidR="00587377" w:rsidRPr="00E013B1" w:rsidRDefault="00587377" w:rsidP="00E013B1">
            <w:pPr>
              <w:adjustRightInd w:val="0"/>
              <w:snapToGrid w:val="0"/>
              <w:spacing w:line="400" w:lineRule="exact"/>
              <w:ind w:firstLineChars="200" w:firstLine="420"/>
              <w:rPr>
                <w:rFonts w:ascii="Times New Roman" w:hAnsi="宋体"/>
                <w:szCs w:val="21"/>
              </w:rPr>
            </w:pPr>
          </w:p>
        </w:tc>
        <w:tc>
          <w:tcPr>
            <w:tcW w:w="1971" w:type="pct"/>
          </w:tcPr>
          <w:p w:rsidR="00587377" w:rsidRPr="00E013B1" w:rsidRDefault="00587377" w:rsidP="00E013B1">
            <w:pPr>
              <w:adjustRightInd w:val="0"/>
              <w:snapToGrid w:val="0"/>
              <w:spacing w:line="400" w:lineRule="exact"/>
              <w:ind w:firstLineChars="200" w:firstLine="420"/>
              <w:rPr>
                <w:rFonts w:ascii="Times New Roman" w:hAnsi="宋体"/>
                <w:szCs w:val="21"/>
              </w:rPr>
            </w:pPr>
            <w:r w:rsidRPr="00E013B1">
              <w:rPr>
                <w:rFonts w:ascii="Times New Roman" w:hAnsi="宋体" w:hint="eastAsia"/>
                <w:szCs w:val="21"/>
              </w:rPr>
              <w:t>新增内容：</w:t>
            </w:r>
          </w:p>
          <w:p w:rsidR="005A5418" w:rsidRPr="005A5418" w:rsidRDefault="00587377" w:rsidP="005A5418">
            <w:pPr>
              <w:adjustRightInd w:val="0"/>
              <w:snapToGrid w:val="0"/>
              <w:spacing w:line="400" w:lineRule="exact"/>
              <w:ind w:firstLineChars="200" w:firstLine="420"/>
              <w:rPr>
                <w:rFonts w:ascii="Times New Roman" w:hAnsi="宋体"/>
                <w:szCs w:val="21"/>
                <w:u w:val="single"/>
              </w:rPr>
            </w:pPr>
            <w:r w:rsidRPr="00CC68D3">
              <w:rPr>
                <w:rFonts w:ascii="Times New Roman" w:hAnsi="宋体" w:hint="eastAsia"/>
                <w:szCs w:val="21"/>
                <w:u w:val="single"/>
              </w:rPr>
              <w:t>54</w:t>
            </w:r>
            <w:r w:rsidRPr="00CC68D3">
              <w:rPr>
                <w:rFonts w:ascii="Times New Roman" w:hAnsi="宋体" w:hint="eastAsia"/>
                <w:szCs w:val="21"/>
                <w:u w:val="single"/>
              </w:rPr>
              <w:t>、</w:t>
            </w:r>
            <w:r w:rsidR="005A5418" w:rsidRPr="005A5418">
              <w:rPr>
                <w:rFonts w:ascii="Times New Roman" w:hAnsi="宋体" w:hint="eastAsia"/>
                <w:szCs w:val="21"/>
                <w:u w:val="single"/>
              </w:rPr>
              <w:t>销售服务费：指从基金财产中计提的，用于本基金市场推广、销售以及</w:t>
            </w:r>
            <w:r w:rsidR="005A5418" w:rsidRPr="005A5418">
              <w:rPr>
                <w:rFonts w:ascii="Times New Roman" w:hAnsi="宋体" w:hint="eastAsia"/>
                <w:szCs w:val="21"/>
                <w:u w:val="single"/>
              </w:rPr>
              <w:t>C</w:t>
            </w:r>
            <w:r w:rsidR="005A5418" w:rsidRPr="005A5418">
              <w:rPr>
                <w:rFonts w:ascii="Times New Roman" w:hAnsi="宋体" w:hint="eastAsia"/>
                <w:szCs w:val="21"/>
                <w:u w:val="single"/>
              </w:rPr>
              <w:t>类基金份额持有人服务的费用</w:t>
            </w:r>
          </w:p>
          <w:p w:rsidR="005A5418" w:rsidRPr="005A5418" w:rsidRDefault="005A5418" w:rsidP="005A5418">
            <w:pPr>
              <w:adjustRightInd w:val="0"/>
              <w:snapToGrid w:val="0"/>
              <w:spacing w:line="400" w:lineRule="exact"/>
              <w:ind w:firstLineChars="200" w:firstLine="420"/>
              <w:rPr>
                <w:rFonts w:ascii="Times New Roman" w:hAnsi="宋体"/>
                <w:szCs w:val="21"/>
                <w:u w:val="single"/>
              </w:rPr>
            </w:pPr>
            <w:r w:rsidRPr="005A5418">
              <w:rPr>
                <w:rFonts w:ascii="Times New Roman" w:hAnsi="宋体" w:hint="eastAsia"/>
                <w:szCs w:val="21"/>
                <w:u w:val="single"/>
              </w:rPr>
              <w:t>55</w:t>
            </w:r>
            <w:r w:rsidRPr="005A5418">
              <w:rPr>
                <w:rFonts w:ascii="Times New Roman" w:hAnsi="宋体" w:hint="eastAsia"/>
                <w:szCs w:val="21"/>
                <w:u w:val="single"/>
              </w:rPr>
              <w:t>、</w:t>
            </w:r>
            <w:r w:rsidRPr="005A5418">
              <w:rPr>
                <w:rFonts w:ascii="Times New Roman" w:hAnsi="宋体" w:hint="eastAsia"/>
                <w:szCs w:val="21"/>
                <w:u w:val="single"/>
              </w:rPr>
              <w:t>A</w:t>
            </w:r>
            <w:r w:rsidRPr="005A5418">
              <w:rPr>
                <w:rFonts w:ascii="Times New Roman" w:hAnsi="宋体" w:hint="eastAsia"/>
                <w:szCs w:val="21"/>
                <w:u w:val="single"/>
              </w:rPr>
              <w:t>类基金份额：指在投资人申购时收取申购费用，在赎回时根据持有期限收取赎回费用，而不从本类别基金资产中计提销售服务费的基金份额</w:t>
            </w:r>
          </w:p>
          <w:p w:rsidR="00587377" w:rsidRPr="00E013B1" w:rsidRDefault="005A5418" w:rsidP="005A5418">
            <w:pPr>
              <w:adjustRightInd w:val="0"/>
              <w:snapToGrid w:val="0"/>
              <w:spacing w:line="400" w:lineRule="exact"/>
              <w:ind w:firstLineChars="200" w:firstLine="420"/>
              <w:rPr>
                <w:rFonts w:ascii="Times New Roman" w:hAnsi="宋体"/>
                <w:szCs w:val="21"/>
                <w:u w:val="single"/>
              </w:rPr>
            </w:pPr>
            <w:r w:rsidRPr="005A5418">
              <w:rPr>
                <w:rFonts w:ascii="Times New Roman" w:hAnsi="宋体" w:hint="eastAsia"/>
                <w:szCs w:val="21"/>
                <w:u w:val="single"/>
              </w:rPr>
              <w:t>56</w:t>
            </w:r>
            <w:r w:rsidRPr="005A5418">
              <w:rPr>
                <w:rFonts w:ascii="Times New Roman" w:hAnsi="宋体" w:hint="eastAsia"/>
                <w:szCs w:val="21"/>
                <w:u w:val="single"/>
              </w:rPr>
              <w:t>、</w:t>
            </w:r>
            <w:r w:rsidRPr="005A5418">
              <w:rPr>
                <w:rFonts w:ascii="Times New Roman" w:hAnsi="宋体" w:hint="eastAsia"/>
                <w:szCs w:val="21"/>
                <w:u w:val="single"/>
              </w:rPr>
              <w:t>C</w:t>
            </w:r>
            <w:r w:rsidRPr="005A5418">
              <w:rPr>
                <w:rFonts w:ascii="Times New Roman" w:hAnsi="宋体" w:hint="eastAsia"/>
                <w:szCs w:val="21"/>
                <w:u w:val="single"/>
              </w:rPr>
              <w:t>类基金份额：指在投资人申购时不收取申购费用，在赎回时根据持有期限收取赎回费用，并从本类别基金资产中计提销售服务费的基金份额</w:t>
            </w:r>
          </w:p>
        </w:tc>
      </w:tr>
      <w:tr w:rsidR="00587377" w:rsidRPr="00E013B1" w:rsidTr="007832BC">
        <w:trPr>
          <w:jc w:val="center"/>
        </w:trPr>
        <w:tc>
          <w:tcPr>
            <w:tcW w:w="983" w:type="pct"/>
          </w:tcPr>
          <w:p w:rsidR="00587377" w:rsidRPr="00E013B1" w:rsidRDefault="00587377" w:rsidP="00100A91">
            <w:pPr>
              <w:adjustRightInd w:val="0"/>
              <w:snapToGrid w:val="0"/>
              <w:spacing w:line="400" w:lineRule="exact"/>
              <w:jc w:val="center"/>
              <w:rPr>
                <w:rFonts w:ascii="Times New Roman" w:hAnsi="宋体"/>
                <w:b/>
                <w:szCs w:val="21"/>
              </w:rPr>
            </w:pPr>
            <w:r w:rsidRPr="00E013B1">
              <w:rPr>
                <w:rFonts w:ascii="Times New Roman" w:hAnsi="宋体" w:hint="eastAsia"/>
                <w:b/>
                <w:szCs w:val="21"/>
              </w:rPr>
              <w:t>第三部分</w:t>
            </w:r>
            <w:r w:rsidRPr="00E013B1">
              <w:rPr>
                <w:rFonts w:ascii="Times New Roman" w:hAnsi="宋体" w:hint="eastAsia"/>
                <w:b/>
                <w:szCs w:val="21"/>
              </w:rPr>
              <w:t xml:space="preserve"> </w:t>
            </w:r>
            <w:r w:rsidRPr="00E013B1">
              <w:rPr>
                <w:rFonts w:ascii="Times New Roman" w:hAnsi="宋体" w:hint="eastAsia"/>
                <w:b/>
                <w:szCs w:val="21"/>
              </w:rPr>
              <w:t>基金的基本情况</w:t>
            </w:r>
          </w:p>
          <w:p w:rsidR="00587377" w:rsidRPr="00E013B1" w:rsidRDefault="00587377" w:rsidP="00100A91">
            <w:pPr>
              <w:adjustRightInd w:val="0"/>
              <w:snapToGrid w:val="0"/>
              <w:spacing w:line="400" w:lineRule="exact"/>
              <w:jc w:val="center"/>
              <w:rPr>
                <w:rFonts w:ascii="Times New Roman" w:hAnsi="宋体"/>
                <w:szCs w:val="21"/>
              </w:rPr>
            </w:pPr>
            <w:r>
              <w:rPr>
                <w:rFonts w:ascii="Times New Roman" w:hAnsi="宋体" w:hint="eastAsia"/>
                <w:szCs w:val="21"/>
              </w:rPr>
              <w:t>八</w:t>
            </w:r>
            <w:r w:rsidRPr="004C6D87">
              <w:rPr>
                <w:rFonts w:ascii="Times New Roman" w:hAnsi="宋体" w:hint="eastAsia"/>
                <w:szCs w:val="21"/>
              </w:rPr>
              <w:t>、基金份额的类别</w:t>
            </w:r>
          </w:p>
        </w:tc>
        <w:tc>
          <w:tcPr>
            <w:tcW w:w="2045" w:type="pct"/>
          </w:tcPr>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Pr="00E013B1" w:rsidRDefault="00587377" w:rsidP="00E013B1">
            <w:pPr>
              <w:adjustRightInd w:val="0"/>
              <w:snapToGrid w:val="0"/>
              <w:spacing w:line="400" w:lineRule="exact"/>
              <w:ind w:firstLineChars="200" w:firstLine="420"/>
              <w:rPr>
                <w:rFonts w:ascii="Times New Roman" w:hAnsi="宋体"/>
                <w:szCs w:val="21"/>
              </w:rPr>
            </w:pPr>
          </w:p>
          <w:p w:rsidR="00587377" w:rsidRDefault="00587377" w:rsidP="00E013B1">
            <w:pPr>
              <w:adjustRightInd w:val="0"/>
              <w:snapToGrid w:val="0"/>
              <w:spacing w:line="400" w:lineRule="exact"/>
              <w:ind w:firstLineChars="200" w:firstLine="420"/>
              <w:rPr>
                <w:rFonts w:ascii="Times New Roman" w:hAnsi="宋体"/>
                <w:szCs w:val="21"/>
              </w:rPr>
            </w:pPr>
          </w:p>
          <w:p w:rsidR="00587377" w:rsidRDefault="00587377" w:rsidP="00E013B1">
            <w:pPr>
              <w:adjustRightInd w:val="0"/>
              <w:snapToGrid w:val="0"/>
              <w:spacing w:line="400" w:lineRule="exact"/>
              <w:ind w:firstLineChars="200" w:firstLine="420"/>
              <w:rPr>
                <w:rFonts w:ascii="Times New Roman" w:hAnsi="宋体"/>
                <w:szCs w:val="21"/>
              </w:rPr>
            </w:pPr>
          </w:p>
          <w:p w:rsidR="00587377" w:rsidRDefault="00587377" w:rsidP="00E013B1">
            <w:pPr>
              <w:adjustRightInd w:val="0"/>
              <w:snapToGrid w:val="0"/>
              <w:spacing w:line="400" w:lineRule="exact"/>
              <w:ind w:firstLineChars="200" w:firstLine="420"/>
              <w:rPr>
                <w:rFonts w:ascii="Times New Roman" w:hAnsi="宋体"/>
                <w:szCs w:val="21"/>
              </w:rPr>
            </w:pPr>
          </w:p>
          <w:p w:rsidR="00587377" w:rsidRPr="00E013B1" w:rsidRDefault="0059150E" w:rsidP="00BE4CFE">
            <w:pPr>
              <w:adjustRightInd w:val="0"/>
              <w:snapToGrid w:val="0"/>
              <w:spacing w:line="400" w:lineRule="exact"/>
              <w:ind w:firstLineChars="200" w:firstLine="420"/>
              <w:rPr>
                <w:rFonts w:ascii="Times New Roman" w:hAnsi="宋体"/>
                <w:szCs w:val="21"/>
              </w:rPr>
            </w:pPr>
            <w:r w:rsidRPr="0059150E">
              <w:rPr>
                <w:rFonts w:ascii="Times New Roman" w:hAnsi="宋体" w:hint="eastAsia"/>
                <w:szCs w:val="21"/>
              </w:rPr>
              <w:t>基金管理人可在对基金份额持有人利益无实质性不利影响的前提下，经与基金托管人协商，增加、减少或调整基金份额类别，或者对基金份额分类办法及规则进行调整，或者在法律法规和基金合同规定的范围内变更现有基金份额类别的申购费率、调低赎回费率或变更收费方式、或者停止现有基金份额类别的销售等，调整实施前基金管理人报中国证监会备案，并依照《信息披露办法》的规定公告，不需要召开基金份额持有人大会</w:t>
            </w:r>
            <w:r w:rsidR="00587377" w:rsidRPr="000C4C67">
              <w:rPr>
                <w:rFonts w:ascii="Times New Roman" w:hAnsi="宋体" w:hint="eastAsia"/>
                <w:szCs w:val="21"/>
              </w:rPr>
              <w:t>。</w:t>
            </w:r>
          </w:p>
        </w:tc>
        <w:tc>
          <w:tcPr>
            <w:tcW w:w="1971" w:type="pct"/>
          </w:tcPr>
          <w:p w:rsidR="005A5418" w:rsidRPr="005A5418" w:rsidRDefault="005A5418" w:rsidP="005A5418">
            <w:pPr>
              <w:adjustRightInd w:val="0"/>
              <w:snapToGrid w:val="0"/>
              <w:spacing w:line="400" w:lineRule="exact"/>
              <w:ind w:firstLineChars="200" w:firstLine="420"/>
              <w:rPr>
                <w:rFonts w:ascii="Times New Roman" w:hAnsi="宋体"/>
                <w:szCs w:val="21"/>
                <w:u w:val="single"/>
              </w:rPr>
            </w:pPr>
            <w:r w:rsidRPr="005A5418">
              <w:rPr>
                <w:rFonts w:ascii="Times New Roman" w:hAnsi="宋体" w:hint="eastAsia"/>
                <w:szCs w:val="21"/>
                <w:u w:val="single"/>
              </w:rPr>
              <w:t>本基金根据申购费、销售服务费收取方式的不同，将基金份额分为不同的类别。在投资者申购时收取申购费用，在赎回时根据持有期限收取赎回费用，而不从本类别基金资产中计提销售服务费的基金份额称为</w:t>
            </w:r>
            <w:r w:rsidRPr="005A5418">
              <w:rPr>
                <w:rFonts w:ascii="Times New Roman" w:hAnsi="宋体" w:hint="eastAsia"/>
                <w:szCs w:val="21"/>
                <w:u w:val="single"/>
              </w:rPr>
              <w:t>A</w:t>
            </w:r>
            <w:r w:rsidRPr="005A5418">
              <w:rPr>
                <w:rFonts w:ascii="Times New Roman" w:hAnsi="宋体" w:hint="eastAsia"/>
                <w:szCs w:val="21"/>
                <w:u w:val="single"/>
              </w:rPr>
              <w:t>类基金份额。投资者申购时不收取申购费用，在赎回时根据持有期限收取赎回费用，并从本类别基金资产中计提销售服务费的基金份额，称为</w:t>
            </w:r>
            <w:r w:rsidRPr="005A5418">
              <w:rPr>
                <w:rFonts w:ascii="Times New Roman" w:hAnsi="宋体" w:hint="eastAsia"/>
                <w:szCs w:val="21"/>
                <w:u w:val="single"/>
              </w:rPr>
              <w:t>C</w:t>
            </w:r>
            <w:r w:rsidRPr="005A5418">
              <w:rPr>
                <w:rFonts w:ascii="Times New Roman" w:hAnsi="宋体" w:hint="eastAsia"/>
                <w:szCs w:val="21"/>
                <w:u w:val="single"/>
              </w:rPr>
              <w:t>类基金份额。</w:t>
            </w:r>
          </w:p>
          <w:p w:rsidR="005A5418" w:rsidRPr="005A5418" w:rsidRDefault="005A5418" w:rsidP="005A5418">
            <w:pPr>
              <w:adjustRightInd w:val="0"/>
              <w:snapToGrid w:val="0"/>
              <w:spacing w:line="400" w:lineRule="exact"/>
              <w:ind w:firstLineChars="200" w:firstLine="420"/>
              <w:rPr>
                <w:rFonts w:ascii="Times New Roman" w:hAnsi="宋体"/>
                <w:szCs w:val="21"/>
                <w:u w:val="single"/>
              </w:rPr>
            </w:pPr>
            <w:r w:rsidRPr="005A5418">
              <w:rPr>
                <w:rFonts w:ascii="Times New Roman" w:hAnsi="宋体" w:hint="eastAsia"/>
                <w:szCs w:val="21"/>
                <w:u w:val="single"/>
              </w:rPr>
              <w:t>本基金</w:t>
            </w:r>
            <w:r w:rsidRPr="005A5418">
              <w:rPr>
                <w:rFonts w:ascii="Times New Roman" w:hAnsi="宋体" w:hint="eastAsia"/>
                <w:szCs w:val="21"/>
                <w:u w:val="single"/>
              </w:rPr>
              <w:t>A</w:t>
            </w:r>
            <w:r w:rsidRPr="005A5418">
              <w:rPr>
                <w:rFonts w:ascii="Times New Roman" w:hAnsi="宋体" w:hint="eastAsia"/>
                <w:szCs w:val="21"/>
                <w:u w:val="single"/>
              </w:rPr>
              <w:t>类基金份额、</w:t>
            </w:r>
            <w:r w:rsidRPr="005A5418">
              <w:rPr>
                <w:rFonts w:ascii="Times New Roman" w:hAnsi="宋体" w:hint="eastAsia"/>
                <w:szCs w:val="21"/>
                <w:u w:val="single"/>
              </w:rPr>
              <w:t>C</w:t>
            </w:r>
            <w:r w:rsidRPr="005A5418">
              <w:rPr>
                <w:rFonts w:ascii="Times New Roman" w:hAnsi="宋体" w:hint="eastAsia"/>
                <w:szCs w:val="21"/>
                <w:u w:val="single"/>
              </w:rPr>
              <w:t>类基金份额分别设置代码。由于基金费用的不同，本基金</w:t>
            </w:r>
            <w:r w:rsidRPr="005A5418">
              <w:rPr>
                <w:rFonts w:ascii="Times New Roman" w:hAnsi="宋体" w:hint="eastAsia"/>
                <w:szCs w:val="21"/>
                <w:u w:val="single"/>
              </w:rPr>
              <w:t>A</w:t>
            </w:r>
            <w:r w:rsidRPr="005A5418">
              <w:rPr>
                <w:rFonts w:ascii="Times New Roman" w:hAnsi="宋体" w:hint="eastAsia"/>
                <w:szCs w:val="21"/>
                <w:u w:val="single"/>
              </w:rPr>
              <w:t>类基金份额和</w:t>
            </w:r>
            <w:r w:rsidRPr="005A5418">
              <w:rPr>
                <w:rFonts w:ascii="Times New Roman" w:hAnsi="宋体" w:hint="eastAsia"/>
                <w:szCs w:val="21"/>
                <w:u w:val="single"/>
              </w:rPr>
              <w:t>C</w:t>
            </w:r>
            <w:r w:rsidRPr="005A5418">
              <w:rPr>
                <w:rFonts w:ascii="Times New Roman" w:hAnsi="宋体" w:hint="eastAsia"/>
                <w:szCs w:val="21"/>
                <w:u w:val="single"/>
              </w:rPr>
              <w:t>类基金份额将分别计算基金份额净值和基金份额累计净值。基金份额净值计算公式为：计算日某类基金份额净值＝计算日该类别基金资产净值</w:t>
            </w:r>
            <w:r w:rsidRPr="005A5418">
              <w:rPr>
                <w:rFonts w:ascii="Times New Roman" w:hAnsi="宋体" w:hint="eastAsia"/>
                <w:szCs w:val="21"/>
                <w:u w:val="single"/>
              </w:rPr>
              <w:t>/</w:t>
            </w:r>
            <w:r w:rsidRPr="005A5418">
              <w:rPr>
                <w:rFonts w:ascii="Times New Roman" w:hAnsi="宋体" w:hint="eastAsia"/>
                <w:szCs w:val="21"/>
                <w:u w:val="single"/>
              </w:rPr>
              <w:t>计算日该类别基金份额总数。</w:t>
            </w:r>
          </w:p>
          <w:p w:rsidR="005A5418" w:rsidRPr="005A5418" w:rsidRDefault="005A5418" w:rsidP="005A5418">
            <w:pPr>
              <w:adjustRightInd w:val="0"/>
              <w:snapToGrid w:val="0"/>
              <w:spacing w:line="400" w:lineRule="exact"/>
              <w:ind w:firstLineChars="200" w:firstLine="420"/>
              <w:rPr>
                <w:rFonts w:ascii="Times New Roman" w:hAnsi="宋体"/>
                <w:szCs w:val="21"/>
                <w:u w:val="single"/>
              </w:rPr>
            </w:pPr>
            <w:r w:rsidRPr="005A5418">
              <w:rPr>
                <w:rFonts w:ascii="Times New Roman" w:hAnsi="宋体" w:hint="eastAsia"/>
                <w:szCs w:val="21"/>
                <w:u w:val="single"/>
              </w:rPr>
              <w:t>投资者可自行选择申购的基金份额类别。除非基金管理人在未来条件成熟后另行公告开通相关业务，本基金不同基金份额类别之间不得互相转换。</w:t>
            </w:r>
          </w:p>
          <w:p w:rsidR="00587377" w:rsidRPr="00E013B1" w:rsidRDefault="005A5418" w:rsidP="0059150E">
            <w:pPr>
              <w:adjustRightInd w:val="0"/>
              <w:snapToGrid w:val="0"/>
              <w:spacing w:line="400" w:lineRule="exact"/>
              <w:ind w:firstLineChars="200" w:firstLine="420"/>
              <w:rPr>
                <w:rFonts w:ascii="Times New Roman" w:hAnsi="宋体"/>
                <w:szCs w:val="21"/>
              </w:rPr>
            </w:pPr>
            <w:r w:rsidRPr="005A5418">
              <w:rPr>
                <w:rFonts w:ascii="Times New Roman" w:hAnsi="宋体" w:hint="eastAsia"/>
                <w:szCs w:val="21"/>
                <w:u w:val="single"/>
              </w:rPr>
              <w:t>有关基金份额类</w:t>
            </w:r>
            <w:r>
              <w:rPr>
                <w:rFonts w:ascii="Times New Roman" w:hAnsi="宋体" w:hint="eastAsia"/>
                <w:szCs w:val="21"/>
                <w:u w:val="single"/>
              </w:rPr>
              <w:t>别的具体设置、费率水平等由基金管理人确定，并在招募说明书中列明</w:t>
            </w:r>
            <w:r w:rsidR="00587377" w:rsidRPr="00CC68D3">
              <w:rPr>
                <w:rFonts w:ascii="Times New Roman" w:hAnsi="宋体" w:hint="eastAsia"/>
                <w:szCs w:val="21"/>
                <w:u w:val="single"/>
              </w:rPr>
              <w:t>。</w:t>
            </w:r>
            <w:r w:rsidR="0059150E" w:rsidRPr="0059150E">
              <w:rPr>
                <w:rFonts w:ascii="Times New Roman" w:hAnsi="宋体" w:hint="eastAsia"/>
                <w:szCs w:val="21"/>
              </w:rPr>
              <w:t>基金管理人可在对基金份额持有人利益无实质性不利影响的前提下，经与基金托管人协商，增加、减少或调整基金份额类别，或者对基金份额分类办法及规则进行调整，或者在法律法规和基金合同规定的范围内变更现有基金份额类别的申购费率、调低赎回费率</w:t>
            </w:r>
            <w:r w:rsidR="0059150E" w:rsidRPr="0059150E">
              <w:rPr>
                <w:rFonts w:ascii="Times New Roman" w:hAnsi="宋体" w:hint="eastAsia"/>
                <w:szCs w:val="21"/>
                <w:u w:val="single"/>
              </w:rPr>
              <w:t>、调低销售服务费率</w:t>
            </w:r>
            <w:r w:rsidR="0059150E" w:rsidRPr="0059150E">
              <w:rPr>
                <w:rFonts w:ascii="Times New Roman" w:hAnsi="宋体" w:hint="eastAsia"/>
                <w:szCs w:val="21"/>
              </w:rPr>
              <w:t>或变更收费方式、或者停止现有基金份额类别的销售等，调整实施前基金管理人依照《信息披露办法》的规定公告，不需要召开基金份额持有人大会</w:t>
            </w:r>
            <w:r>
              <w:rPr>
                <w:rFonts w:ascii="Times New Roman" w:hAnsi="宋体" w:hint="eastAsia"/>
                <w:szCs w:val="21"/>
              </w:rPr>
              <w:t>。</w:t>
            </w:r>
          </w:p>
        </w:tc>
      </w:tr>
      <w:tr w:rsidR="00587377" w:rsidRPr="00E013B1" w:rsidTr="007832BC">
        <w:trPr>
          <w:jc w:val="center"/>
        </w:trPr>
        <w:tc>
          <w:tcPr>
            <w:tcW w:w="983" w:type="pct"/>
          </w:tcPr>
          <w:p w:rsidR="00587377" w:rsidRPr="00E013B1" w:rsidRDefault="00587377" w:rsidP="00100A91">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587377" w:rsidRPr="00E013B1" w:rsidRDefault="00587377" w:rsidP="00100A91">
            <w:pPr>
              <w:adjustRightInd w:val="0"/>
              <w:snapToGrid w:val="0"/>
              <w:spacing w:line="400" w:lineRule="exact"/>
              <w:jc w:val="center"/>
              <w:rPr>
                <w:rFonts w:ascii="Times New Roman" w:hAnsi="宋体"/>
                <w:szCs w:val="21"/>
              </w:rPr>
            </w:pPr>
            <w:r w:rsidRPr="00E013B1">
              <w:rPr>
                <w:rFonts w:ascii="Times New Roman" w:hAnsi="宋体" w:hint="eastAsia"/>
                <w:szCs w:val="21"/>
              </w:rPr>
              <w:t>二、申购和赎回的开放日及时间</w:t>
            </w:r>
          </w:p>
        </w:tc>
        <w:tc>
          <w:tcPr>
            <w:tcW w:w="2045" w:type="pct"/>
          </w:tcPr>
          <w:p w:rsidR="003F7DC0" w:rsidRPr="003F7DC0" w:rsidRDefault="00587377" w:rsidP="003F7DC0">
            <w:pPr>
              <w:adjustRightInd w:val="0"/>
              <w:snapToGrid w:val="0"/>
              <w:spacing w:line="400" w:lineRule="exact"/>
              <w:ind w:firstLineChars="200" w:firstLine="420"/>
              <w:rPr>
                <w:rFonts w:ascii="Times New Roman" w:hAnsi="宋体"/>
                <w:szCs w:val="21"/>
              </w:rPr>
            </w:pPr>
            <w:r w:rsidRPr="00E013B1">
              <w:rPr>
                <w:rFonts w:ascii="Times New Roman" w:hAnsi="宋体" w:hint="eastAsia"/>
                <w:szCs w:val="21"/>
              </w:rPr>
              <w:t>2</w:t>
            </w:r>
            <w:r w:rsidRPr="00E013B1">
              <w:rPr>
                <w:rFonts w:ascii="Times New Roman" w:hAnsi="宋体" w:hint="eastAsia"/>
                <w:szCs w:val="21"/>
              </w:rPr>
              <w:t>、</w:t>
            </w:r>
            <w:r w:rsidR="003F7DC0" w:rsidRPr="003F7DC0">
              <w:rPr>
                <w:rFonts w:ascii="Times New Roman" w:hAnsi="宋体" w:hint="eastAsia"/>
                <w:szCs w:val="21"/>
              </w:rPr>
              <w:t>申购、赎回开始日及业务办理时间</w:t>
            </w:r>
          </w:p>
          <w:p w:rsidR="003F7DC0" w:rsidRPr="003F7DC0" w:rsidRDefault="003F7DC0" w:rsidP="003F7DC0">
            <w:pPr>
              <w:adjustRightInd w:val="0"/>
              <w:snapToGrid w:val="0"/>
              <w:spacing w:line="400" w:lineRule="exact"/>
              <w:ind w:firstLineChars="200" w:firstLine="420"/>
              <w:rPr>
                <w:rFonts w:ascii="Times New Roman" w:hAnsi="宋体"/>
                <w:szCs w:val="21"/>
              </w:rPr>
            </w:pPr>
            <w:r w:rsidRPr="003F7DC0">
              <w:rPr>
                <w:rFonts w:ascii="Times New Roman" w:hAnsi="宋体" w:hint="eastAsia"/>
                <w:szCs w:val="21"/>
              </w:rPr>
              <w:t>基金管理人自基金合同生效之日起不超过</w:t>
            </w:r>
            <w:r w:rsidRPr="003F7DC0">
              <w:rPr>
                <w:rFonts w:ascii="Times New Roman" w:hAnsi="宋体" w:hint="eastAsia"/>
                <w:szCs w:val="21"/>
              </w:rPr>
              <w:t>3</w:t>
            </w:r>
            <w:r w:rsidRPr="003F7DC0">
              <w:rPr>
                <w:rFonts w:ascii="Times New Roman" w:hAnsi="宋体" w:hint="eastAsia"/>
                <w:szCs w:val="21"/>
              </w:rPr>
              <w:t>个月开始办理申购，具体业务办理时间在相关公告中规定。</w:t>
            </w:r>
          </w:p>
          <w:p w:rsidR="003F7DC0" w:rsidRPr="003F7DC0" w:rsidRDefault="003F7DC0" w:rsidP="003F7DC0">
            <w:pPr>
              <w:adjustRightInd w:val="0"/>
              <w:snapToGrid w:val="0"/>
              <w:spacing w:line="400" w:lineRule="exact"/>
              <w:ind w:firstLineChars="200" w:firstLine="420"/>
              <w:rPr>
                <w:rFonts w:ascii="Times New Roman" w:hAnsi="宋体"/>
                <w:szCs w:val="21"/>
              </w:rPr>
            </w:pPr>
            <w:r w:rsidRPr="003F7DC0">
              <w:rPr>
                <w:rFonts w:ascii="Times New Roman" w:hAnsi="宋体" w:hint="eastAsia"/>
                <w:szCs w:val="21"/>
              </w:rPr>
              <w:t>基金管理人自基金合同生效之日起不超过</w:t>
            </w:r>
            <w:r w:rsidRPr="003F7DC0">
              <w:rPr>
                <w:rFonts w:ascii="Times New Roman" w:hAnsi="宋体" w:hint="eastAsia"/>
                <w:szCs w:val="21"/>
              </w:rPr>
              <w:t>3</w:t>
            </w:r>
            <w:r w:rsidRPr="003F7DC0">
              <w:rPr>
                <w:rFonts w:ascii="Times New Roman" w:hAnsi="宋体" w:hint="eastAsia"/>
                <w:szCs w:val="21"/>
              </w:rPr>
              <w:t>个月开始办理赎回，具体业务办理时间在相关公告中规定。</w:t>
            </w:r>
          </w:p>
          <w:p w:rsidR="003F7DC0" w:rsidRPr="003F7DC0" w:rsidRDefault="003F7DC0" w:rsidP="003F7DC0">
            <w:pPr>
              <w:adjustRightInd w:val="0"/>
              <w:snapToGrid w:val="0"/>
              <w:spacing w:line="400" w:lineRule="exact"/>
              <w:ind w:firstLineChars="200" w:firstLine="420"/>
              <w:rPr>
                <w:rFonts w:ascii="Times New Roman" w:hAnsi="宋体"/>
                <w:szCs w:val="21"/>
              </w:rPr>
            </w:pPr>
            <w:r w:rsidRPr="003F7DC0">
              <w:rPr>
                <w:rFonts w:ascii="Times New Roman" w:hAnsi="宋体" w:hint="eastAsia"/>
                <w:szCs w:val="21"/>
              </w:rPr>
              <w:t>在确定申购开始与赎回开始时间后，基金管理人应在申购、赎回开放日前依照《信息披露办法》的有关规定在指定媒介上公告申购与赎回的开始时间。</w:t>
            </w:r>
          </w:p>
          <w:p w:rsidR="00587377" w:rsidRPr="00E013B1" w:rsidRDefault="003F7DC0" w:rsidP="003F7DC0">
            <w:pPr>
              <w:adjustRightInd w:val="0"/>
              <w:snapToGrid w:val="0"/>
              <w:spacing w:line="400" w:lineRule="exact"/>
              <w:ind w:firstLineChars="200" w:firstLine="420"/>
              <w:rPr>
                <w:rFonts w:ascii="Times New Roman" w:hAnsi="宋体"/>
                <w:szCs w:val="21"/>
              </w:rPr>
            </w:pPr>
            <w:r w:rsidRPr="003F7DC0">
              <w:rPr>
                <w:rFonts w:ascii="Times New Roman" w:hAnsi="宋体" w:hint="eastAsia"/>
                <w:szCs w:val="21"/>
              </w:rPr>
              <w:t>基金管理人不得在基金合同约定之外的日期或者时间办理基金份额的申购、赎回或者转换。投资人在基金合同约定之外的日期和时间提出申购、赎回或转换申请且登记机构确认接受的，其</w:t>
            </w:r>
            <w:r>
              <w:rPr>
                <w:rFonts w:ascii="Times New Roman" w:hAnsi="宋体" w:hint="eastAsia"/>
                <w:szCs w:val="21"/>
              </w:rPr>
              <w:t>基金份额申购、赎回价格为下一开放日基金份额申购、赎回的价格</w:t>
            </w:r>
            <w:r w:rsidR="00BE4CFE" w:rsidRPr="00BE4CFE">
              <w:rPr>
                <w:rFonts w:ascii="Times New Roman" w:hAnsi="宋体" w:hint="eastAsia"/>
                <w:szCs w:val="21"/>
              </w:rPr>
              <w:t>。</w:t>
            </w:r>
          </w:p>
        </w:tc>
        <w:tc>
          <w:tcPr>
            <w:tcW w:w="1971" w:type="pct"/>
          </w:tcPr>
          <w:p w:rsidR="003F7DC0" w:rsidRPr="003F7DC0" w:rsidRDefault="00587377" w:rsidP="003F7DC0">
            <w:pPr>
              <w:adjustRightInd w:val="0"/>
              <w:snapToGrid w:val="0"/>
              <w:spacing w:line="400" w:lineRule="exact"/>
              <w:ind w:firstLineChars="200" w:firstLine="420"/>
              <w:rPr>
                <w:rFonts w:ascii="Times New Roman" w:hAnsi="宋体"/>
                <w:szCs w:val="21"/>
              </w:rPr>
            </w:pPr>
            <w:r w:rsidRPr="00E013B1">
              <w:rPr>
                <w:rFonts w:ascii="Times New Roman" w:hAnsi="宋体" w:hint="eastAsia"/>
                <w:szCs w:val="21"/>
              </w:rPr>
              <w:t>2</w:t>
            </w:r>
            <w:r w:rsidRPr="00E013B1">
              <w:rPr>
                <w:rFonts w:ascii="Times New Roman" w:hAnsi="宋体" w:hint="eastAsia"/>
                <w:szCs w:val="21"/>
              </w:rPr>
              <w:t>、</w:t>
            </w:r>
            <w:r w:rsidR="003F7DC0" w:rsidRPr="003F7DC0">
              <w:rPr>
                <w:rFonts w:ascii="Times New Roman" w:hAnsi="宋体" w:hint="eastAsia"/>
                <w:szCs w:val="21"/>
              </w:rPr>
              <w:t>申购、赎回开始日及业务办理时间</w:t>
            </w:r>
          </w:p>
          <w:p w:rsidR="003F7DC0" w:rsidRPr="003F7DC0" w:rsidRDefault="003F7DC0" w:rsidP="003F7DC0">
            <w:pPr>
              <w:adjustRightInd w:val="0"/>
              <w:snapToGrid w:val="0"/>
              <w:spacing w:line="400" w:lineRule="exact"/>
              <w:ind w:firstLineChars="200" w:firstLine="420"/>
              <w:rPr>
                <w:rFonts w:ascii="Times New Roman" w:hAnsi="宋体"/>
                <w:szCs w:val="21"/>
              </w:rPr>
            </w:pPr>
            <w:r w:rsidRPr="003F7DC0">
              <w:rPr>
                <w:rFonts w:ascii="Times New Roman" w:hAnsi="宋体" w:hint="eastAsia"/>
                <w:szCs w:val="21"/>
              </w:rPr>
              <w:t>基金管理人自基金合同生效之日起不超过</w:t>
            </w:r>
            <w:r w:rsidRPr="003F7DC0">
              <w:rPr>
                <w:rFonts w:ascii="Times New Roman" w:hAnsi="宋体" w:hint="eastAsia"/>
                <w:szCs w:val="21"/>
              </w:rPr>
              <w:t>3</w:t>
            </w:r>
            <w:r w:rsidRPr="003F7DC0">
              <w:rPr>
                <w:rFonts w:ascii="Times New Roman" w:hAnsi="宋体" w:hint="eastAsia"/>
                <w:szCs w:val="21"/>
              </w:rPr>
              <w:t>个月开始办理申购，具体业务办理时间在相关公告中规定。</w:t>
            </w:r>
          </w:p>
          <w:p w:rsidR="003F7DC0" w:rsidRPr="003F7DC0" w:rsidRDefault="003F7DC0" w:rsidP="003F7DC0">
            <w:pPr>
              <w:adjustRightInd w:val="0"/>
              <w:snapToGrid w:val="0"/>
              <w:spacing w:line="400" w:lineRule="exact"/>
              <w:ind w:firstLineChars="200" w:firstLine="420"/>
              <w:rPr>
                <w:rFonts w:ascii="Times New Roman" w:hAnsi="宋体"/>
                <w:szCs w:val="21"/>
              </w:rPr>
            </w:pPr>
            <w:r w:rsidRPr="003F7DC0">
              <w:rPr>
                <w:rFonts w:ascii="Times New Roman" w:hAnsi="宋体" w:hint="eastAsia"/>
                <w:szCs w:val="21"/>
              </w:rPr>
              <w:t>基金管理人自基金合同生效之日起不超过</w:t>
            </w:r>
            <w:r w:rsidRPr="003F7DC0">
              <w:rPr>
                <w:rFonts w:ascii="Times New Roman" w:hAnsi="宋体" w:hint="eastAsia"/>
                <w:szCs w:val="21"/>
              </w:rPr>
              <w:t>3</w:t>
            </w:r>
            <w:r w:rsidRPr="003F7DC0">
              <w:rPr>
                <w:rFonts w:ascii="Times New Roman" w:hAnsi="宋体" w:hint="eastAsia"/>
                <w:szCs w:val="21"/>
              </w:rPr>
              <w:t>个月开始办理赎回，具体业务办理时间在相关公告中规定。</w:t>
            </w:r>
          </w:p>
          <w:p w:rsidR="003F7DC0" w:rsidRPr="003F7DC0" w:rsidRDefault="003F7DC0" w:rsidP="003F7DC0">
            <w:pPr>
              <w:adjustRightInd w:val="0"/>
              <w:snapToGrid w:val="0"/>
              <w:spacing w:line="400" w:lineRule="exact"/>
              <w:ind w:firstLineChars="200" w:firstLine="420"/>
              <w:rPr>
                <w:rFonts w:ascii="Times New Roman" w:hAnsi="宋体"/>
                <w:szCs w:val="21"/>
              </w:rPr>
            </w:pPr>
            <w:r w:rsidRPr="003F7DC0">
              <w:rPr>
                <w:rFonts w:ascii="Times New Roman" w:hAnsi="宋体" w:hint="eastAsia"/>
                <w:szCs w:val="21"/>
              </w:rPr>
              <w:t>在确定申购开始与赎回开始时间后，基金管理人应在申购、赎回开放日前依照《信息披露办法》的有关规定在指定媒介上公告申购与赎回的开始时间。</w:t>
            </w:r>
          </w:p>
          <w:p w:rsidR="00587377" w:rsidRPr="00E013B1" w:rsidRDefault="003F7DC0" w:rsidP="003F7DC0">
            <w:pPr>
              <w:adjustRightInd w:val="0"/>
              <w:snapToGrid w:val="0"/>
              <w:spacing w:line="400" w:lineRule="exact"/>
              <w:ind w:firstLineChars="200" w:firstLine="420"/>
              <w:rPr>
                <w:rFonts w:ascii="Times New Roman" w:hAnsi="宋体"/>
                <w:szCs w:val="21"/>
              </w:rPr>
            </w:pPr>
            <w:r w:rsidRPr="003F7DC0">
              <w:rPr>
                <w:rFonts w:ascii="Times New Roman" w:hAnsi="宋体" w:hint="eastAsia"/>
                <w:szCs w:val="21"/>
              </w:rPr>
              <w:t>基金管理人不得在基金合同约定之外的日期或者时间办理基金份额的申购、赎回或者转换。投资人在基金合同约定之外的日期和时间提出申购、赎回或转换申请且登记机构确认接受的，其</w:t>
            </w:r>
            <w:r>
              <w:rPr>
                <w:rFonts w:ascii="Times New Roman" w:hAnsi="宋体" w:hint="eastAsia"/>
                <w:szCs w:val="21"/>
              </w:rPr>
              <w:t>基金份额申购、赎回价格为下一开放日</w:t>
            </w:r>
            <w:r w:rsidRPr="003F7DC0">
              <w:rPr>
                <w:rFonts w:ascii="Times New Roman" w:hAnsi="宋体" w:hint="eastAsia"/>
                <w:szCs w:val="21"/>
                <w:u w:val="single"/>
              </w:rPr>
              <w:t>该类</w:t>
            </w:r>
            <w:r>
              <w:rPr>
                <w:rFonts w:ascii="Times New Roman" w:hAnsi="宋体" w:hint="eastAsia"/>
                <w:szCs w:val="21"/>
              </w:rPr>
              <w:t>基金份额申购、赎回的价格</w:t>
            </w:r>
            <w:r w:rsidR="00BE4CFE" w:rsidRPr="00BE4CFE">
              <w:rPr>
                <w:rFonts w:ascii="Times New Roman" w:hAnsi="宋体" w:hint="eastAsia"/>
                <w:szCs w:val="21"/>
              </w:rPr>
              <w:t>。</w:t>
            </w:r>
          </w:p>
        </w:tc>
      </w:tr>
      <w:tr w:rsidR="00587377" w:rsidRPr="00E013B1" w:rsidTr="007832BC">
        <w:trPr>
          <w:jc w:val="center"/>
        </w:trPr>
        <w:tc>
          <w:tcPr>
            <w:tcW w:w="983" w:type="pct"/>
          </w:tcPr>
          <w:p w:rsidR="00587377" w:rsidRPr="00E013B1" w:rsidRDefault="00587377" w:rsidP="00100A91">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587377" w:rsidRPr="00E013B1" w:rsidRDefault="00587377" w:rsidP="00100A91">
            <w:pPr>
              <w:adjustRightInd w:val="0"/>
              <w:snapToGrid w:val="0"/>
              <w:spacing w:line="400" w:lineRule="exact"/>
              <w:jc w:val="center"/>
              <w:rPr>
                <w:rFonts w:ascii="Times New Roman" w:hAnsi="宋体"/>
                <w:szCs w:val="21"/>
              </w:rPr>
            </w:pPr>
            <w:r w:rsidRPr="00E013B1">
              <w:rPr>
                <w:rFonts w:ascii="Times New Roman" w:hAnsi="宋体" w:hint="eastAsia"/>
                <w:szCs w:val="21"/>
              </w:rPr>
              <w:t>三、申购与赎回的原则</w:t>
            </w:r>
          </w:p>
        </w:tc>
        <w:tc>
          <w:tcPr>
            <w:tcW w:w="2045" w:type="pct"/>
          </w:tcPr>
          <w:p w:rsidR="00587377" w:rsidRPr="00E013B1" w:rsidRDefault="00587377" w:rsidP="003F7DC0">
            <w:pPr>
              <w:adjustRightInd w:val="0"/>
              <w:snapToGrid w:val="0"/>
              <w:spacing w:line="400" w:lineRule="exact"/>
              <w:ind w:firstLineChars="200" w:firstLine="420"/>
              <w:rPr>
                <w:rFonts w:ascii="Times New Roman" w:hAnsi="宋体"/>
                <w:szCs w:val="21"/>
              </w:rPr>
            </w:pPr>
            <w:r w:rsidRPr="00FF78B6">
              <w:rPr>
                <w:rFonts w:ascii="Times New Roman" w:hAnsi="宋体" w:hint="eastAsia"/>
                <w:szCs w:val="21"/>
              </w:rPr>
              <w:t>1</w:t>
            </w:r>
            <w:r w:rsidRPr="00FF78B6">
              <w:rPr>
                <w:rFonts w:ascii="Times New Roman" w:hAnsi="宋体" w:hint="eastAsia"/>
                <w:szCs w:val="21"/>
              </w:rPr>
              <w:t>、</w:t>
            </w:r>
            <w:r w:rsidR="003F7DC0" w:rsidRPr="003F7DC0">
              <w:rPr>
                <w:rFonts w:ascii="Times New Roman" w:hAnsi="宋体" w:hint="eastAsia"/>
                <w:szCs w:val="21"/>
              </w:rPr>
              <w:t>“未知价”原则，即申购、赎回价格以申请当日收市后计算的基金份额净值为基准进行计算</w:t>
            </w:r>
            <w:r w:rsidR="00BE4CFE" w:rsidRPr="00BE4CFE">
              <w:rPr>
                <w:rFonts w:ascii="Times New Roman" w:hAnsi="宋体" w:hint="eastAsia"/>
                <w:szCs w:val="21"/>
              </w:rPr>
              <w:t>；</w:t>
            </w:r>
          </w:p>
        </w:tc>
        <w:tc>
          <w:tcPr>
            <w:tcW w:w="1971" w:type="pct"/>
          </w:tcPr>
          <w:p w:rsidR="00587377" w:rsidRPr="00E013B1" w:rsidRDefault="00587377" w:rsidP="00E013B1">
            <w:pPr>
              <w:adjustRightInd w:val="0"/>
              <w:snapToGrid w:val="0"/>
              <w:spacing w:line="400" w:lineRule="exact"/>
              <w:ind w:firstLineChars="200" w:firstLine="420"/>
              <w:rPr>
                <w:rFonts w:ascii="Times New Roman" w:hAnsi="宋体"/>
                <w:szCs w:val="21"/>
              </w:rPr>
            </w:pPr>
            <w:r w:rsidRPr="00FF78B6">
              <w:rPr>
                <w:rFonts w:ascii="Times New Roman" w:hAnsi="宋体" w:hint="eastAsia"/>
                <w:szCs w:val="21"/>
              </w:rPr>
              <w:t>1</w:t>
            </w:r>
            <w:r w:rsidRPr="00FF78B6">
              <w:rPr>
                <w:rFonts w:ascii="Times New Roman" w:hAnsi="宋体" w:hint="eastAsia"/>
                <w:szCs w:val="21"/>
              </w:rPr>
              <w:t>、</w:t>
            </w:r>
            <w:r w:rsidR="003F7DC0" w:rsidRPr="003F7DC0">
              <w:rPr>
                <w:rFonts w:ascii="Times New Roman" w:hAnsi="宋体" w:hint="eastAsia"/>
                <w:szCs w:val="21"/>
              </w:rPr>
              <w:t>“未知价”原则，即申购、赎回价格以申请当日收市后计算的</w:t>
            </w:r>
            <w:r w:rsidR="003F7DC0" w:rsidRPr="003F7DC0">
              <w:rPr>
                <w:rFonts w:ascii="Times New Roman" w:hAnsi="宋体" w:hint="eastAsia"/>
                <w:szCs w:val="21"/>
                <w:u w:val="single"/>
              </w:rPr>
              <w:t>各类</w:t>
            </w:r>
            <w:r w:rsidR="003F7DC0" w:rsidRPr="003F7DC0">
              <w:rPr>
                <w:rFonts w:ascii="Times New Roman" w:hAnsi="宋体" w:hint="eastAsia"/>
                <w:szCs w:val="21"/>
              </w:rPr>
              <w:t>基金份额净值为基准进行计算</w:t>
            </w:r>
            <w:r w:rsidR="00BE4CFE" w:rsidRPr="00BE4CFE">
              <w:rPr>
                <w:rFonts w:ascii="Times New Roman" w:hAnsi="宋体" w:hint="eastAsia"/>
                <w:szCs w:val="21"/>
              </w:rPr>
              <w:t>；</w:t>
            </w:r>
          </w:p>
        </w:tc>
      </w:tr>
      <w:tr w:rsidR="00587377" w:rsidRPr="00E013B1" w:rsidTr="007832BC">
        <w:trPr>
          <w:jc w:val="center"/>
        </w:trPr>
        <w:tc>
          <w:tcPr>
            <w:tcW w:w="983" w:type="pct"/>
          </w:tcPr>
          <w:p w:rsidR="00587377" w:rsidRPr="00E013B1" w:rsidRDefault="00587377" w:rsidP="00100A91">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587377" w:rsidRPr="00E013B1" w:rsidRDefault="00587377" w:rsidP="00100A91">
            <w:pPr>
              <w:adjustRightInd w:val="0"/>
              <w:snapToGrid w:val="0"/>
              <w:spacing w:line="400" w:lineRule="exact"/>
              <w:jc w:val="center"/>
              <w:rPr>
                <w:rFonts w:ascii="Times New Roman" w:hAnsi="宋体"/>
                <w:b/>
                <w:szCs w:val="21"/>
              </w:rPr>
            </w:pPr>
            <w:r w:rsidRPr="00E013B1">
              <w:rPr>
                <w:rFonts w:ascii="Times New Roman" w:hAnsi="宋体" w:hint="eastAsia"/>
                <w:szCs w:val="21"/>
              </w:rPr>
              <w:t>六、</w:t>
            </w:r>
            <w:r w:rsidRPr="00FF78B6">
              <w:rPr>
                <w:rFonts w:ascii="Times New Roman" w:hAnsi="宋体" w:hint="eastAsia"/>
                <w:szCs w:val="21"/>
              </w:rPr>
              <w:t>申购和赎回的价格、费用及其用途</w:t>
            </w:r>
          </w:p>
        </w:tc>
        <w:tc>
          <w:tcPr>
            <w:tcW w:w="2045" w:type="pct"/>
          </w:tcPr>
          <w:p w:rsidR="00587377" w:rsidRPr="00E13CA9" w:rsidRDefault="00BE4CFE" w:rsidP="002D63FA">
            <w:pPr>
              <w:adjustRightInd w:val="0"/>
              <w:snapToGrid w:val="0"/>
              <w:spacing w:line="400" w:lineRule="exact"/>
              <w:ind w:firstLineChars="200" w:firstLine="420"/>
              <w:rPr>
                <w:rFonts w:ascii="Times New Roman" w:hAnsi="宋体"/>
                <w:szCs w:val="21"/>
              </w:rPr>
            </w:pPr>
            <w:r>
              <w:rPr>
                <w:rFonts w:ascii="Times New Roman" w:hAnsi="宋体" w:hint="eastAsia"/>
                <w:szCs w:val="21"/>
              </w:rPr>
              <w:t>1</w:t>
            </w:r>
            <w:r>
              <w:rPr>
                <w:rFonts w:ascii="Times New Roman" w:hAnsi="宋体" w:hint="eastAsia"/>
                <w:szCs w:val="21"/>
              </w:rPr>
              <w:t>、</w:t>
            </w:r>
            <w:r w:rsidR="0059150E" w:rsidRPr="0059150E">
              <w:rPr>
                <w:rFonts w:ascii="Times New Roman" w:hAnsi="宋体" w:hint="eastAsia"/>
                <w:szCs w:val="21"/>
              </w:rPr>
              <w:t>本基金份额净值的计算，保留到小数点后</w:t>
            </w:r>
            <w:r w:rsidR="0059150E" w:rsidRPr="0059150E">
              <w:rPr>
                <w:rFonts w:ascii="Times New Roman" w:hAnsi="宋体" w:hint="eastAsia"/>
                <w:szCs w:val="21"/>
              </w:rPr>
              <w:t>4</w:t>
            </w:r>
            <w:r w:rsidR="0059150E" w:rsidRPr="0059150E">
              <w:rPr>
                <w:rFonts w:ascii="Times New Roman" w:hAnsi="宋体" w:hint="eastAsia"/>
                <w:szCs w:val="21"/>
              </w:rPr>
              <w:t>位，小数点后第</w:t>
            </w:r>
            <w:r w:rsidR="0059150E" w:rsidRPr="0059150E">
              <w:rPr>
                <w:rFonts w:ascii="Times New Roman" w:hAnsi="宋体" w:hint="eastAsia"/>
                <w:szCs w:val="21"/>
              </w:rPr>
              <w:t>5</w:t>
            </w:r>
            <w:r w:rsidR="0059150E" w:rsidRPr="0059150E">
              <w:rPr>
                <w:rFonts w:ascii="Times New Roman" w:hAnsi="宋体" w:hint="eastAsia"/>
                <w:szCs w:val="21"/>
              </w:rPr>
              <w:t>位四舍五入，由此产生的收益或损失由基金财产承担。</w:t>
            </w:r>
            <w:r w:rsidR="0059150E" w:rsidRPr="0059150E">
              <w:rPr>
                <w:rFonts w:ascii="Times New Roman" w:hAnsi="宋体" w:hint="eastAsia"/>
                <w:szCs w:val="21"/>
              </w:rPr>
              <w:t>T</w:t>
            </w:r>
            <w:r w:rsidR="0059150E" w:rsidRPr="0059150E">
              <w:rPr>
                <w:rFonts w:ascii="Times New Roman" w:hAnsi="宋体" w:hint="eastAsia"/>
                <w:szCs w:val="21"/>
              </w:rPr>
              <w:t>日的基金份额净值在当天收市后计算，并在</w:t>
            </w:r>
            <w:r w:rsidR="0059150E" w:rsidRPr="0059150E">
              <w:rPr>
                <w:rFonts w:ascii="Times New Roman" w:hAnsi="宋体" w:hint="eastAsia"/>
                <w:szCs w:val="21"/>
              </w:rPr>
              <w:t>T+1</w:t>
            </w:r>
            <w:r w:rsidR="0059150E" w:rsidRPr="0059150E">
              <w:rPr>
                <w:rFonts w:ascii="Times New Roman" w:hAnsi="宋体" w:hint="eastAsia"/>
                <w:szCs w:val="21"/>
              </w:rPr>
              <w:t>日内公告。遇特殊情况，经履行适当程序，可以适当延迟计算或公告</w:t>
            </w:r>
            <w:r w:rsidRPr="00BE4CFE">
              <w:rPr>
                <w:rFonts w:ascii="Times New Roman" w:hAnsi="宋体" w:hint="eastAsia"/>
                <w:szCs w:val="21"/>
              </w:rPr>
              <w:t>。</w:t>
            </w:r>
          </w:p>
        </w:tc>
        <w:tc>
          <w:tcPr>
            <w:tcW w:w="1971" w:type="pct"/>
          </w:tcPr>
          <w:p w:rsidR="00587377" w:rsidRPr="00E13CA9" w:rsidRDefault="00BE4CFE" w:rsidP="003F7DC0">
            <w:pPr>
              <w:adjustRightInd w:val="0"/>
              <w:snapToGrid w:val="0"/>
              <w:spacing w:line="400" w:lineRule="exact"/>
              <w:ind w:firstLineChars="200" w:firstLine="420"/>
              <w:rPr>
                <w:rFonts w:ascii="Times New Roman" w:hAnsi="宋体"/>
                <w:szCs w:val="21"/>
              </w:rPr>
            </w:pPr>
            <w:r w:rsidRPr="00BE4CFE">
              <w:rPr>
                <w:rFonts w:ascii="Times New Roman" w:hAnsi="宋体" w:hint="eastAsia"/>
                <w:szCs w:val="21"/>
              </w:rPr>
              <w:t>1</w:t>
            </w:r>
            <w:r w:rsidRPr="003F7DC0">
              <w:rPr>
                <w:rFonts w:ascii="Times New Roman" w:hAnsi="宋体" w:hint="eastAsia"/>
                <w:szCs w:val="21"/>
              </w:rPr>
              <w:t>、</w:t>
            </w:r>
            <w:r w:rsidR="003F7DC0" w:rsidRPr="003F7DC0">
              <w:rPr>
                <w:rFonts w:ascii="Times New Roman" w:hAnsi="宋体" w:hint="eastAsia"/>
                <w:szCs w:val="21"/>
              </w:rPr>
              <w:t>本基金</w:t>
            </w:r>
            <w:r w:rsidR="003F7DC0" w:rsidRPr="003F7DC0">
              <w:rPr>
                <w:rFonts w:ascii="Times New Roman" w:hAnsi="宋体" w:hint="eastAsia"/>
                <w:szCs w:val="21"/>
                <w:u w:val="single"/>
              </w:rPr>
              <w:t>分为</w:t>
            </w:r>
            <w:r w:rsidR="003F7DC0" w:rsidRPr="003F7DC0">
              <w:rPr>
                <w:rFonts w:ascii="Times New Roman" w:hAnsi="宋体" w:hint="eastAsia"/>
                <w:szCs w:val="21"/>
                <w:u w:val="single"/>
              </w:rPr>
              <w:t>A</w:t>
            </w:r>
            <w:r w:rsidR="003F7DC0" w:rsidRPr="003F7DC0">
              <w:rPr>
                <w:rFonts w:ascii="Times New Roman" w:hAnsi="宋体" w:hint="eastAsia"/>
                <w:szCs w:val="21"/>
                <w:u w:val="single"/>
              </w:rPr>
              <w:t>类基金份额和</w:t>
            </w:r>
            <w:r w:rsidR="003F7DC0" w:rsidRPr="003F7DC0">
              <w:rPr>
                <w:rFonts w:ascii="Times New Roman" w:hAnsi="宋体" w:hint="eastAsia"/>
                <w:szCs w:val="21"/>
                <w:u w:val="single"/>
              </w:rPr>
              <w:t>C</w:t>
            </w:r>
            <w:r w:rsidR="003F7DC0" w:rsidRPr="003F7DC0">
              <w:rPr>
                <w:rFonts w:ascii="Times New Roman" w:hAnsi="宋体" w:hint="eastAsia"/>
                <w:szCs w:val="21"/>
                <w:u w:val="single"/>
              </w:rPr>
              <w:t>类基金份额，各类基金份额单独设置代码，本基金</w:t>
            </w:r>
            <w:r w:rsidR="003F7DC0" w:rsidRPr="003F7DC0">
              <w:rPr>
                <w:rFonts w:ascii="Times New Roman" w:hAnsi="宋体" w:hint="eastAsia"/>
                <w:szCs w:val="21"/>
                <w:u w:val="single"/>
              </w:rPr>
              <w:t>A</w:t>
            </w:r>
            <w:r w:rsidR="003F7DC0" w:rsidRPr="003F7DC0">
              <w:rPr>
                <w:rFonts w:ascii="Times New Roman" w:hAnsi="宋体" w:hint="eastAsia"/>
                <w:szCs w:val="21"/>
                <w:u w:val="single"/>
              </w:rPr>
              <w:t>类基金份额和</w:t>
            </w:r>
            <w:r w:rsidR="003F7DC0" w:rsidRPr="003F7DC0">
              <w:rPr>
                <w:rFonts w:ascii="Times New Roman" w:hAnsi="宋体" w:hint="eastAsia"/>
                <w:szCs w:val="21"/>
                <w:u w:val="single"/>
              </w:rPr>
              <w:t>C</w:t>
            </w:r>
            <w:r w:rsidR="003F7DC0" w:rsidRPr="003F7DC0">
              <w:rPr>
                <w:rFonts w:ascii="Times New Roman" w:hAnsi="宋体" w:hint="eastAsia"/>
                <w:szCs w:val="21"/>
                <w:u w:val="single"/>
              </w:rPr>
              <w:t>类基金份额将分别计算和公告基金份额净值和基金份额累计净值。本基金各类基金</w:t>
            </w:r>
            <w:r w:rsidR="003F7DC0" w:rsidRPr="0059150E">
              <w:rPr>
                <w:rFonts w:ascii="Times New Roman" w:hAnsi="宋体" w:hint="eastAsia"/>
                <w:szCs w:val="21"/>
              </w:rPr>
              <w:t>份额净值的计算，</w:t>
            </w:r>
            <w:r w:rsidR="003F7DC0" w:rsidRPr="003F7DC0">
              <w:rPr>
                <w:rFonts w:ascii="Times New Roman" w:hAnsi="宋体" w:hint="eastAsia"/>
                <w:szCs w:val="21"/>
                <w:u w:val="single"/>
              </w:rPr>
              <w:t>均</w:t>
            </w:r>
            <w:r w:rsidR="003F7DC0" w:rsidRPr="003F7DC0">
              <w:rPr>
                <w:rFonts w:ascii="Times New Roman" w:hAnsi="宋体" w:hint="eastAsia"/>
                <w:szCs w:val="21"/>
              </w:rPr>
              <w:t>保</w:t>
            </w:r>
            <w:r w:rsidR="0059150E" w:rsidRPr="0059150E">
              <w:rPr>
                <w:rFonts w:ascii="Times New Roman" w:hAnsi="宋体" w:hint="eastAsia"/>
                <w:szCs w:val="21"/>
              </w:rPr>
              <w:t>留到小数点后</w:t>
            </w:r>
            <w:r w:rsidR="0059150E" w:rsidRPr="0059150E">
              <w:rPr>
                <w:rFonts w:ascii="Times New Roman" w:hAnsi="宋体" w:hint="eastAsia"/>
                <w:szCs w:val="21"/>
              </w:rPr>
              <w:t>4</w:t>
            </w:r>
            <w:r w:rsidR="0059150E" w:rsidRPr="0059150E">
              <w:rPr>
                <w:rFonts w:ascii="Times New Roman" w:hAnsi="宋体" w:hint="eastAsia"/>
                <w:szCs w:val="21"/>
              </w:rPr>
              <w:t>位，小数点后第</w:t>
            </w:r>
            <w:r w:rsidR="0059150E" w:rsidRPr="0059150E">
              <w:rPr>
                <w:rFonts w:ascii="Times New Roman" w:hAnsi="宋体" w:hint="eastAsia"/>
                <w:szCs w:val="21"/>
              </w:rPr>
              <w:t>5</w:t>
            </w:r>
            <w:r w:rsidR="0059150E" w:rsidRPr="0059150E">
              <w:rPr>
                <w:rFonts w:ascii="Times New Roman" w:hAnsi="宋体" w:hint="eastAsia"/>
                <w:szCs w:val="21"/>
              </w:rPr>
              <w:t>位四舍五入，由此产生的收益或损失由基金财产承担。</w:t>
            </w:r>
            <w:r w:rsidR="0059150E" w:rsidRPr="0059150E">
              <w:rPr>
                <w:rFonts w:ascii="Times New Roman" w:hAnsi="宋体" w:hint="eastAsia"/>
                <w:szCs w:val="21"/>
              </w:rPr>
              <w:t>T</w:t>
            </w:r>
            <w:r w:rsidR="0059150E" w:rsidRPr="0059150E">
              <w:rPr>
                <w:rFonts w:ascii="Times New Roman" w:hAnsi="宋体" w:hint="eastAsia"/>
                <w:szCs w:val="21"/>
              </w:rPr>
              <w:t>日的</w:t>
            </w:r>
            <w:r w:rsidR="0059150E" w:rsidRPr="0059150E">
              <w:rPr>
                <w:rFonts w:ascii="Times New Roman" w:hAnsi="宋体" w:hint="eastAsia"/>
                <w:szCs w:val="21"/>
                <w:u w:val="single"/>
              </w:rPr>
              <w:t>各类</w:t>
            </w:r>
            <w:r w:rsidR="0059150E" w:rsidRPr="0059150E">
              <w:rPr>
                <w:rFonts w:ascii="Times New Roman" w:hAnsi="宋体" w:hint="eastAsia"/>
                <w:szCs w:val="21"/>
              </w:rPr>
              <w:t>基金份额净值在当天收市后计算，并在</w:t>
            </w:r>
            <w:r w:rsidR="0059150E" w:rsidRPr="0059150E">
              <w:rPr>
                <w:rFonts w:ascii="Times New Roman" w:hAnsi="宋体" w:hint="eastAsia"/>
                <w:szCs w:val="21"/>
              </w:rPr>
              <w:t>T+1</w:t>
            </w:r>
            <w:r w:rsidR="0059150E" w:rsidRPr="0059150E">
              <w:rPr>
                <w:rFonts w:ascii="Times New Roman" w:hAnsi="宋体" w:hint="eastAsia"/>
                <w:szCs w:val="21"/>
              </w:rPr>
              <w:t>日内公告。遇特殊情况，经履行适当程序，可以适当延迟计算或公告</w:t>
            </w:r>
            <w:r w:rsidRPr="003F7DC0">
              <w:rPr>
                <w:rFonts w:ascii="Times New Roman" w:hAnsi="宋体" w:hint="eastAsia"/>
                <w:szCs w:val="21"/>
              </w:rPr>
              <w:t>。</w:t>
            </w:r>
          </w:p>
        </w:tc>
      </w:tr>
      <w:tr w:rsidR="00587377" w:rsidRPr="00E013B1" w:rsidTr="007832BC">
        <w:trPr>
          <w:jc w:val="center"/>
        </w:trPr>
        <w:tc>
          <w:tcPr>
            <w:tcW w:w="983" w:type="pct"/>
          </w:tcPr>
          <w:p w:rsidR="00587377" w:rsidRPr="00E013B1" w:rsidRDefault="00587377" w:rsidP="00100A91">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587377" w:rsidRPr="00E013B1" w:rsidRDefault="00587377" w:rsidP="00100A91">
            <w:pPr>
              <w:adjustRightInd w:val="0"/>
              <w:snapToGrid w:val="0"/>
              <w:spacing w:line="400" w:lineRule="exact"/>
              <w:jc w:val="center"/>
              <w:rPr>
                <w:rFonts w:ascii="Times New Roman" w:hAnsi="宋体"/>
                <w:b/>
                <w:szCs w:val="21"/>
              </w:rPr>
            </w:pPr>
            <w:r w:rsidRPr="00E013B1">
              <w:rPr>
                <w:rFonts w:ascii="Times New Roman" w:hAnsi="宋体" w:hint="eastAsia"/>
                <w:szCs w:val="21"/>
              </w:rPr>
              <w:t>六、申购和赎回的价格、费用及其用途</w:t>
            </w:r>
          </w:p>
        </w:tc>
        <w:tc>
          <w:tcPr>
            <w:tcW w:w="2045" w:type="pct"/>
          </w:tcPr>
          <w:p w:rsidR="00587377" w:rsidRPr="00816B36" w:rsidRDefault="00BE4CFE" w:rsidP="003F7DC0">
            <w:pPr>
              <w:adjustRightInd w:val="0"/>
              <w:snapToGrid w:val="0"/>
              <w:spacing w:line="400" w:lineRule="exact"/>
              <w:ind w:firstLineChars="200" w:firstLine="420"/>
              <w:rPr>
                <w:rFonts w:ascii="Times New Roman" w:hAnsi="宋体"/>
                <w:szCs w:val="21"/>
              </w:rPr>
            </w:pPr>
            <w:r w:rsidRPr="00BE4CFE">
              <w:rPr>
                <w:rFonts w:ascii="Times New Roman" w:hAnsi="宋体" w:hint="eastAsia"/>
                <w:szCs w:val="21"/>
              </w:rPr>
              <w:t>2</w:t>
            </w:r>
            <w:r w:rsidRPr="00BE4CFE">
              <w:rPr>
                <w:rFonts w:ascii="Times New Roman" w:hAnsi="宋体" w:hint="eastAsia"/>
                <w:szCs w:val="21"/>
              </w:rPr>
              <w:t>、</w:t>
            </w:r>
            <w:r w:rsidR="0059150E" w:rsidRPr="0059150E">
              <w:rPr>
                <w:rFonts w:ascii="Times New Roman" w:hAnsi="宋体" w:hint="eastAsia"/>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上述计算结果均按四舍五入方法，保留到小数点后</w:t>
            </w:r>
            <w:r w:rsidR="0059150E" w:rsidRPr="0059150E">
              <w:rPr>
                <w:rFonts w:ascii="Times New Roman" w:hAnsi="宋体" w:hint="eastAsia"/>
                <w:szCs w:val="21"/>
              </w:rPr>
              <w:t>2</w:t>
            </w:r>
            <w:r w:rsidR="0059150E" w:rsidRPr="0059150E">
              <w:rPr>
                <w:rFonts w:ascii="Times New Roman" w:hAnsi="宋体" w:hint="eastAsia"/>
                <w:szCs w:val="21"/>
              </w:rPr>
              <w:t>位，由此产生的收益或损失由基金财产承担</w:t>
            </w:r>
            <w:r w:rsidRPr="00BE4CFE">
              <w:rPr>
                <w:rFonts w:ascii="Times New Roman" w:hAnsi="宋体" w:hint="eastAsia"/>
                <w:szCs w:val="21"/>
              </w:rPr>
              <w:t>。</w:t>
            </w:r>
          </w:p>
        </w:tc>
        <w:tc>
          <w:tcPr>
            <w:tcW w:w="1971" w:type="pct"/>
          </w:tcPr>
          <w:p w:rsidR="00587377" w:rsidRPr="002D63FA" w:rsidRDefault="00BE4CFE" w:rsidP="003F7DC0">
            <w:pPr>
              <w:adjustRightInd w:val="0"/>
              <w:snapToGrid w:val="0"/>
              <w:spacing w:line="400" w:lineRule="exact"/>
              <w:ind w:firstLineChars="200" w:firstLine="420"/>
              <w:rPr>
                <w:rFonts w:ascii="Times New Roman" w:hAnsi="宋体"/>
                <w:szCs w:val="21"/>
              </w:rPr>
            </w:pPr>
            <w:r w:rsidRPr="00BE4CFE">
              <w:rPr>
                <w:rFonts w:ascii="Times New Roman" w:hAnsi="宋体" w:hint="eastAsia"/>
                <w:szCs w:val="21"/>
              </w:rPr>
              <w:t>2</w:t>
            </w:r>
            <w:r w:rsidRPr="00BE4CFE">
              <w:rPr>
                <w:rFonts w:ascii="Times New Roman" w:hAnsi="宋体" w:hint="eastAsia"/>
                <w:szCs w:val="21"/>
              </w:rPr>
              <w:t>、</w:t>
            </w:r>
            <w:r w:rsidR="0059150E" w:rsidRPr="0059150E">
              <w:rPr>
                <w:rFonts w:ascii="Times New Roman" w:hAnsi="宋体" w:hint="eastAsia"/>
                <w:szCs w:val="21"/>
              </w:rPr>
              <w:t>申购份额的计算及余额的处理方式：本基金申购份额的计算及余额的处理方式详见招募说明书。本基金</w:t>
            </w:r>
            <w:r w:rsidR="0059150E" w:rsidRPr="0059150E">
              <w:rPr>
                <w:rFonts w:ascii="Times New Roman" w:hAnsi="宋体" w:hint="eastAsia"/>
                <w:szCs w:val="21"/>
                <w:u w:val="single"/>
              </w:rPr>
              <w:t>A</w:t>
            </w:r>
            <w:r w:rsidR="0059150E" w:rsidRPr="0059150E">
              <w:rPr>
                <w:rFonts w:ascii="Times New Roman" w:hAnsi="宋体" w:hint="eastAsia"/>
                <w:szCs w:val="21"/>
                <w:u w:val="single"/>
              </w:rPr>
              <w:t>类基金份额</w:t>
            </w:r>
            <w:r w:rsidR="0059150E" w:rsidRPr="0059150E">
              <w:rPr>
                <w:rFonts w:ascii="Times New Roman" w:hAnsi="宋体" w:hint="eastAsia"/>
                <w:szCs w:val="21"/>
              </w:rPr>
              <w:t>的申购费率由基金管理人决定，并在招募说明书中列示。申购的有效份额为净申购金额除以当日</w:t>
            </w:r>
            <w:r w:rsidR="0059150E" w:rsidRPr="0059150E">
              <w:rPr>
                <w:rFonts w:ascii="Times New Roman" w:hAnsi="宋体" w:hint="eastAsia"/>
                <w:szCs w:val="21"/>
                <w:u w:val="single"/>
              </w:rPr>
              <w:t>该类</w:t>
            </w:r>
            <w:r w:rsidR="0059150E" w:rsidRPr="0059150E">
              <w:rPr>
                <w:rFonts w:ascii="Times New Roman" w:hAnsi="宋体" w:hint="eastAsia"/>
                <w:szCs w:val="21"/>
              </w:rPr>
              <w:t>的基金份额净值，有效份额单位为份，上述计算结果均按四舍五入方法，保留到小数点后</w:t>
            </w:r>
            <w:r w:rsidR="0059150E" w:rsidRPr="0059150E">
              <w:rPr>
                <w:rFonts w:ascii="Times New Roman" w:hAnsi="宋体" w:hint="eastAsia"/>
                <w:szCs w:val="21"/>
              </w:rPr>
              <w:t>2</w:t>
            </w:r>
            <w:r w:rsidR="0059150E" w:rsidRPr="0059150E">
              <w:rPr>
                <w:rFonts w:ascii="Times New Roman" w:hAnsi="宋体" w:hint="eastAsia"/>
                <w:szCs w:val="21"/>
              </w:rPr>
              <w:t>位，由此产生的收益或损失由基金财产承担</w:t>
            </w:r>
            <w:r w:rsidRPr="00BE4CFE">
              <w:rPr>
                <w:rFonts w:ascii="Times New Roman" w:hAnsi="宋体" w:hint="eastAsia"/>
                <w:szCs w:val="21"/>
              </w:rPr>
              <w:t>。</w:t>
            </w:r>
          </w:p>
        </w:tc>
      </w:tr>
      <w:tr w:rsidR="00587377" w:rsidRPr="00E013B1" w:rsidTr="007832BC">
        <w:trPr>
          <w:jc w:val="center"/>
        </w:trPr>
        <w:tc>
          <w:tcPr>
            <w:tcW w:w="983" w:type="pct"/>
          </w:tcPr>
          <w:p w:rsidR="00587377" w:rsidRPr="00E013B1" w:rsidRDefault="00587377" w:rsidP="00E013B1">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587377" w:rsidRPr="00E013B1" w:rsidRDefault="00587377" w:rsidP="00E013B1">
            <w:pPr>
              <w:adjustRightInd w:val="0"/>
              <w:snapToGrid w:val="0"/>
              <w:spacing w:line="400" w:lineRule="exact"/>
              <w:jc w:val="center"/>
              <w:rPr>
                <w:rFonts w:ascii="Times New Roman" w:hAnsi="宋体"/>
                <w:b/>
                <w:szCs w:val="21"/>
              </w:rPr>
            </w:pPr>
            <w:r w:rsidRPr="00E013B1">
              <w:rPr>
                <w:rFonts w:ascii="Times New Roman" w:hAnsi="宋体" w:hint="eastAsia"/>
                <w:szCs w:val="21"/>
              </w:rPr>
              <w:t>六、申购和赎回的价格、费用及其用途</w:t>
            </w:r>
          </w:p>
        </w:tc>
        <w:tc>
          <w:tcPr>
            <w:tcW w:w="2045" w:type="pct"/>
          </w:tcPr>
          <w:p w:rsidR="00587377" w:rsidRPr="00816B36" w:rsidRDefault="009665E3" w:rsidP="00816B36">
            <w:pPr>
              <w:adjustRightInd w:val="0"/>
              <w:snapToGrid w:val="0"/>
              <w:spacing w:line="400" w:lineRule="exact"/>
              <w:ind w:firstLineChars="200" w:firstLine="420"/>
              <w:rPr>
                <w:rFonts w:ascii="Times New Roman" w:hAnsi="宋体"/>
                <w:szCs w:val="21"/>
              </w:rPr>
            </w:pPr>
            <w:r w:rsidRPr="009665E3">
              <w:rPr>
                <w:rFonts w:ascii="Times New Roman" w:hAnsi="宋体" w:hint="eastAsia"/>
                <w:szCs w:val="21"/>
              </w:rPr>
              <w:t>3</w:t>
            </w:r>
            <w:r w:rsidRPr="009665E3">
              <w:rPr>
                <w:rFonts w:ascii="Times New Roman" w:hAnsi="宋体" w:hint="eastAsia"/>
                <w:szCs w:val="21"/>
              </w:rPr>
              <w:t>、</w:t>
            </w:r>
            <w:r w:rsidR="0059150E" w:rsidRPr="0059150E">
              <w:rPr>
                <w:rFonts w:ascii="Times New Roman" w:hAnsi="宋体" w:hint="eastAsia"/>
                <w:szCs w:val="21"/>
              </w:rPr>
              <w:t>赎回金额的计算及处理方式：本基金赎回金额的计算及处理方式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0059150E" w:rsidRPr="0059150E">
              <w:rPr>
                <w:rFonts w:ascii="Times New Roman" w:hAnsi="宋体" w:hint="eastAsia"/>
                <w:szCs w:val="21"/>
              </w:rPr>
              <w:t>2</w:t>
            </w:r>
            <w:r w:rsidR="0059150E" w:rsidRPr="0059150E">
              <w:rPr>
                <w:rFonts w:ascii="Times New Roman" w:hAnsi="宋体" w:hint="eastAsia"/>
                <w:szCs w:val="21"/>
              </w:rPr>
              <w:t>位，由此产生的收益或损失由基金财产承担</w:t>
            </w:r>
            <w:r w:rsidRPr="009665E3">
              <w:rPr>
                <w:rFonts w:ascii="Times New Roman" w:hAnsi="宋体" w:hint="eastAsia"/>
                <w:szCs w:val="21"/>
              </w:rPr>
              <w:t>。</w:t>
            </w:r>
          </w:p>
        </w:tc>
        <w:tc>
          <w:tcPr>
            <w:tcW w:w="1971" w:type="pct"/>
          </w:tcPr>
          <w:p w:rsidR="00587377" w:rsidRPr="002D63FA" w:rsidRDefault="009665E3" w:rsidP="002D63FA">
            <w:pPr>
              <w:adjustRightInd w:val="0"/>
              <w:snapToGrid w:val="0"/>
              <w:spacing w:line="400" w:lineRule="exact"/>
              <w:ind w:firstLineChars="200" w:firstLine="420"/>
              <w:rPr>
                <w:rFonts w:ascii="Times New Roman" w:hAnsi="宋体"/>
                <w:szCs w:val="21"/>
              </w:rPr>
            </w:pPr>
            <w:r w:rsidRPr="009665E3">
              <w:rPr>
                <w:rFonts w:ascii="Times New Roman" w:hAnsi="宋体" w:hint="eastAsia"/>
                <w:szCs w:val="21"/>
              </w:rPr>
              <w:t>3</w:t>
            </w:r>
            <w:r w:rsidRPr="009665E3">
              <w:rPr>
                <w:rFonts w:ascii="Times New Roman" w:hAnsi="宋体" w:hint="eastAsia"/>
                <w:szCs w:val="21"/>
              </w:rPr>
              <w:t>、</w:t>
            </w:r>
            <w:r w:rsidR="0059150E" w:rsidRPr="0059150E">
              <w:rPr>
                <w:rFonts w:ascii="Times New Roman" w:hAnsi="宋体" w:hint="eastAsia"/>
                <w:szCs w:val="21"/>
              </w:rPr>
              <w:t>赎回金额的计算及处理方式：本基金</w:t>
            </w:r>
            <w:r w:rsidR="0059150E" w:rsidRPr="0059150E">
              <w:rPr>
                <w:rFonts w:ascii="Times New Roman" w:hAnsi="宋体" w:hint="eastAsia"/>
                <w:szCs w:val="21"/>
                <w:u w:val="single"/>
              </w:rPr>
              <w:t>A</w:t>
            </w:r>
            <w:r w:rsidR="0059150E" w:rsidRPr="0059150E">
              <w:rPr>
                <w:rFonts w:ascii="Times New Roman" w:hAnsi="宋体" w:hint="eastAsia"/>
                <w:szCs w:val="21"/>
                <w:u w:val="single"/>
              </w:rPr>
              <w:t>类基金份额和</w:t>
            </w:r>
            <w:r w:rsidR="0059150E" w:rsidRPr="0059150E">
              <w:rPr>
                <w:rFonts w:ascii="Times New Roman" w:hAnsi="宋体" w:hint="eastAsia"/>
                <w:szCs w:val="21"/>
                <w:u w:val="single"/>
              </w:rPr>
              <w:t>C</w:t>
            </w:r>
            <w:r w:rsidR="0059150E" w:rsidRPr="0059150E">
              <w:rPr>
                <w:rFonts w:ascii="Times New Roman" w:hAnsi="宋体" w:hint="eastAsia"/>
                <w:szCs w:val="21"/>
                <w:u w:val="single"/>
              </w:rPr>
              <w:t>类基金份额</w:t>
            </w:r>
            <w:r w:rsidR="0059150E" w:rsidRPr="0059150E">
              <w:rPr>
                <w:rFonts w:ascii="Times New Roman" w:hAnsi="宋体" w:hint="eastAsia"/>
                <w:szCs w:val="21"/>
              </w:rPr>
              <w:t>赎回金额的计算及处理方式详见招募说明书。本基金</w:t>
            </w:r>
            <w:r w:rsidR="0059150E" w:rsidRPr="0059150E">
              <w:rPr>
                <w:rFonts w:ascii="Times New Roman" w:hAnsi="宋体" w:hint="eastAsia"/>
                <w:szCs w:val="21"/>
                <w:u w:val="single"/>
              </w:rPr>
              <w:t>各类基金份额</w:t>
            </w:r>
            <w:r w:rsidR="0059150E" w:rsidRPr="0059150E">
              <w:rPr>
                <w:rFonts w:ascii="Times New Roman" w:hAnsi="宋体" w:hint="eastAsia"/>
                <w:szCs w:val="21"/>
              </w:rPr>
              <w:t>的赎回费率由基金管理人决定，并在招募说明书中列示。赎回金额为按实际确认的有效赎回份额乘以当日</w:t>
            </w:r>
            <w:r w:rsidR="0059150E" w:rsidRPr="0059150E">
              <w:rPr>
                <w:rFonts w:ascii="Times New Roman" w:hAnsi="宋体" w:hint="eastAsia"/>
                <w:szCs w:val="21"/>
                <w:u w:val="single"/>
              </w:rPr>
              <w:t>该类</w:t>
            </w:r>
            <w:r w:rsidR="0059150E" w:rsidRPr="0059150E">
              <w:rPr>
                <w:rFonts w:ascii="Times New Roman" w:hAnsi="宋体" w:hint="eastAsia"/>
                <w:szCs w:val="21"/>
              </w:rPr>
              <w:t>基金份额净值并扣除相应的费用，赎回金额单位为元。上述计算结果均按四舍五入方法，保留到小数点后</w:t>
            </w:r>
            <w:r w:rsidR="0059150E" w:rsidRPr="0059150E">
              <w:rPr>
                <w:rFonts w:ascii="Times New Roman" w:hAnsi="宋体" w:hint="eastAsia"/>
                <w:szCs w:val="21"/>
              </w:rPr>
              <w:t>2</w:t>
            </w:r>
            <w:r w:rsidR="0059150E" w:rsidRPr="0059150E">
              <w:rPr>
                <w:rFonts w:ascii="Times New Roman" w:hAnsi="宋体" w:hint="eastAsia"/>
                <w:szCs w:val="21"/>
              </w:rPr>
              <w:t>位，由此产生的收益或损失由基金财产承担</w:t>
            </w:r>
            <w:r w:rsidRPr="009665E3">
              <w:rPr>
                <w:rFonts w:ascii="Times New Roman" w:hAnsi="宋体" w:hint="eastAsia"/>
                <w:szCs w:val="21"/>
              </w:rPr>
              <w:t>。</w:t>
            </w:r>
          </w:p>
        </w:tc>
      </w:tr>
      <w:tr w:rsidR="00587377" w:rsidRPr="00E013B1" w:rsidTr="007832BC">
        <w:trPr>
          <w:jc w:val="center"/>
        </w:trPr>
        <w:tc>
          <w:tcPr>
            <w:tcW w:w="983" w:type="pct"/>
          </w:tcPr>
          <w:p w:rsidR="00587377" w:rsidRPr="00E013B1" w:rsidRDefault="00587377" w:rsidP="00E013B1">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587377" w:rsidRPr="00E013B1" w:rsidRDefault="00587377" w:rsidP="00E013B1">
            <w:pPr>
              <w:adjustRightInd w:val="0"/>
              <w:snapToGrid w:val="0"/>
              <w:spacing w:line="400" w:lineRule="exact"/>
              <w:jc w:val="center"/>
              <w:rPr>
                <w:rFonts w:ascii="Times New Roman" w:hAnsi="宋体"/>
                <w:b/>
                <w:szCs w:val="21"/>
              </w:rPr>
            </w:pPr>
            <w:r w:rsidRPr="00E013B1">
              <w:rPr>
                <w:rFonts w:ascii="Times New Roman" w:hAnsi="宋体" w:hint="eastAsia"/>
                <w:szCs w:val="21"/>
              </w:rPr>
              <w:t>六、申购和赎回的价格、费用及其用途</w:t>
            </w:r>
          </w:p>
        </w:tc>
        <w:tc>
          <w:tcPr>
            <w:tcW w:w="2045" w:type="pct"/>
          </w:tcPr>
          <w:p w:rsidR="00587377" w:rsidRPr="00E013B1" w:rsidRDefault="009665E3" w:rsidP="00E013B1">
            <w:pPr>
              <w:adjustRightInd w:val="0"/>
              <w:snapToGrid w:val="0"/>
              <w:spacing w:line="400" w:lineRule="exact"/>
              <w:ind w:firstLineChars="200" w:firstLine="420"/>
              <w:rPr>
                <w:rFonts w:ascii="Times New Roman" w:hAnsi="宋体"/>
                <w:szCs w:val="21"/>
              </w:rPr>
            </w:pPr>
            <w:r w:rsidRPr="009665E3">
              <w:rPr>
                <w:rFonts w:ascii="Times New Roman" w:hAnsi="宋体" w:hint="eastAsia"/>
                <w:szCs w:val="21"/>
              </w:rPr>
              <w:t>4</w:t>
            </w:r>
            <w:r w:rsidRPr="009665E3">
              <w:rPr>
                <w:rFonts w:ascii="Times New Roman" w:hAnsi="宋体" w:hint="eastAsia"/>
                <w:szCs w:val="21"/>
              </w:rPr>
              <w:t>、</w:t>
            </w:r>
            <w:r w:rsidR="0059150E" w:rsidRPr="0059150E">
              <w:rPr>
                <w:rFonts w:ascii="Times New Roman" w:hAnsi="宋体" w:hint="eastAsia"/>
                <w:szCs w:val="21"/>
              </w:rPr>
              <w:t>申购费用由投资人承担，不列入基金财产</w:t>
            </w:r>
            <w:r w:rsidRPr="009665E3">
              <w:rPr>
                <w:rFonts w:ascii="Times New Roman" w:hAnsi="宋体" w:hint="eastAsia"/>
                <w:szCs w:val="21"/>
              </w:rPr>
              <w:t>。</w:t>
            </w:r>
          </w:p>
        </w:tc>
        <w:tc>
          <w:tcPr>
            <w:tcW w:w="1971" w:type="pct"/>
          </w:tcPr>
          <w:p w:rsidR="00587377" w:rsidRPr="00E013B1" w:rsidRDefault="009665E3" w:rsidP="00C348B0">
            <w:pPr>
              <w:adjustRightInd w:val="0"/>
              <w:snapToGrid w:val="0"/>
              <w:spacing w:line="400" w:lineRule="exact"/>
              <w:ind w:firstLineChars="200" w:firstLine="420"/>
              <w:rPr>
                <w:rFonts w:ascii="Times New Roman" w:hAnsi="宋体"/>
                <w:szCs w:val="21"/>
              </w:rPr>
            </w:pPr>
            <w:r w:rsidRPr="009665E3">
              <w:rPr>
                <w:rFonts w:ascii="Times New Roman" w:hAnsi="宋体" w:hint="eastAsia"/>
                <w:szCs w:val="21"/>
              </w:rPr>
              <w:t>4</w:t>
            </w:r>
            <w:r w:rsidRPr="00C348B0">
              <w:rPr>
                <w:rFonts w:ascii="Times New Roman" w:hAnsi="宋体" w:hint="eastAsia"/>
                <w:szCs w:val="21"/>
              </w:rPr>
              <w:t>、</w:t>
            </w:r>
            <w:r w:rsidR="0059150E" w:rsidRPr="0059150E">
              <w:rPr>
                <w:rFonts w:ascii="Times New Roman" w:hAnsi="宋体" w:hint="eastAsia"/>
                <w:szCs w:val="21"/>
                <w:u w:val="single"/>
              </w:rPr>
              <w:t>A</w:t>
            </w:r>
            <w:r w:rsidR="0059150E" w:rsidRPr="0059150E">
              <w:rPr>
                <w:rFonts w:ascii="Times New Roman" w:hAnsi="宋体" w:hint="eastAsia"/>
                <w:szCs w:val="21"/>
                <w:u w:val="single"/>
              </w:rPr>
              <w:t>类基金份额的</w:t>
            </w:r>
            <w:r w:rsidR="0059150E" w:rsidRPr="0059150E">
              <w:rPr>
                <w:rFonts w:ascii="Times New Roman" w:hAnsi="宋体" w:hint="eastAsia"/>
                <w:szCs w:val="21"/>
              </w:rPr>
              <w:t>申购费用由</w:t>
            </w:r>
            <w:r w:rsidR="0059150E" w:rsidRPr="0059150E">
              <w:rPr>
                <w:rFonts w:ascii="Times New Roman" w:hAnsi="宋体" w:hint="eastAsia"/>
                <w:szCs w:val="21"/>
                <w:u w:val="single"/>
              </w:rPr>
              <w:t>申购</w:t>
            </w:r>
            <w:r w:rsidR="0059150E" w:rsidRPr="0059150E">
              <w:rPr>
                <w:rFonts w:ascii="Times New Roman" w:hAnsi="宋体" w:hint="eastAsia"/>
                <w:szCs w:val="21"/>
                <w:u w:val="single"/>
              </w:rPr>
              <w:t>A</w:t>
            </w:r>
            <w:r w:rsidR="0059150E" w:rsidRPr="0059150E">
              <w:rPr>
                <w:rFonts w:ascii="Times New Roman" w:hAnsi="宋体" w:hint="eastAsia"/>
                <w:szCs w:val="21"/>
                <w:u w:val="single"/>
              </w:rPr>
              <w:t>类基金份额的</w:t>
            </w:r>
            <w:r w:rsidR="0059150E" w:rsidRPr="0059150E">
              <w:rPr>
                <w:rFonts w:ascii="Times New Roman" w:hAnsi="宋体" w:hint="eastAsia"/>
                <w:szCs w:val="21"/>
              </w:rPr>
              <w:t>投资人承担，不列入基金财产</w:t>
            </w:r>
            <w:r w:rsidR="0059150E" w:rsidRPr="0059150E">
              <w:rPr>
                <w:rFonts w:ascii="Times New Roman" w:hAnsi="宋体" w:hint="eastAsia"/>
                <w:szCs w:val="21"/>
                <w:u w:val="single"/>
              </w:rPr>
              <w:t>；</w:t>
            </w:r>
            <w:r w:rsidR="0059150E" w:rsidRPr="0059150E">
              <w:rPr>
                <w:rFonts w:ascii="Times New Roman" w:hAnsi="宋体" w:hint="eastAsia"/>
                <w:szCs w:val="21"/>
                <w:u w:val="single"/>
              </w:rPr>
              <w:t>C</w:t>
            </w:r>
            <w:r w:rsidR="0059150E" w:rsidRPr="0059150E">
              <w:rPr>
                <w:rFonts w:ascii="Times New Roman" w:hAnsi="宋体" w:hint="eastAsia"/>
                <w:szCs w:val="21"/>
                <w:u w:val="single"/>
              </w:rPr>
              <w:t>类基金份额不收取申购费用</w:t>
            </w:r>
            <w:r w:rsidRPr="009665E3">
              <w:rPr>
                <w:rFonts w:ascii="Times New Roman" w:hAnsi="宋体" w:hint="eastAsia"/>
                <w:szCs w:val="21"/>
              </w:rPr>
              <w:t>。</w:t>
            </w:r>
          </w:p>
        </w:tc>
      </w:tr>
      <w:tr w:rsidR="007832BC" w:rsidRPr="00E013B1" w:rsidTr="007832BC">
        <w:trPr>
          <w:jc w:val="center"/>
        </w:trPr>
        <w:tc>
          <w:tcPr>
            <w:tcW w:w="983" w:type="pct"/>
          </w:tcPr>
          <w:p w:rsidR="007832BC" w:rsidRPr="00E013B1" w:rsidRDefault="007832BC" w:rsidP="007832BC">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7832BC" w:rsidRPr="00E013B1" w:rsidRDefault="007832BC" w:rsidP="007832BC">
            <w:pPr>
              <w:adjustRightInd w:val="0"/>
              <w:snapToGrid w:val="0"/>
              <w:spacing w:line="400" w:lineRule="exact"/>
              <w:jc w:val="center"/>
              <w:rPr>
                <w:rFonts w:ascii="Times New Roman" w:hAnsi="宋体"/>
                <w:b/>
                <w:szCs w:val="21"/>
              </w:rPr>
            </w:pPr>
            <w:r w:rsidRPr="00E013B1">
              <w:rPr>
                <w:rFonts w:ascii="Times New Roman" w:hAnsi="宋体" w:hint="eastAsia"/>
                <w:szCs w:val="21"/>
              </w:rPr>
              <w:t>六、申购和赎回的价格、费用及其用途</w:t>
            </w:r>
          </w:p>
        </w:tc>
        <w:tc>
          <w:tcPr>
            <w:tcW w:w="2045" w:type="pct"/>
          </w:tcPr>
          <w:p w:rsidR="007832BC" w:rsidRPr="009665E3" w:rsidRDefault="007832BC" w:rsidP="0059150E">
            <w:pPr>
              <w:adjustRightInd w:val="0"/>
              <w:snapToGrid w:val="0"/>
              <w:spacing w:line="400" w:lineRule="exact"/>
              <w:ind w:firstLineChars="200" w:firstLine="420"/>
              <w:rPr>
                <w:rFonts w:ascii="Times New Roman" w:hAnsi="宋体"/>
                <w:szCs w:val="21"/>
              </w:rPr>
            </w:pPr>
            <w:r w:rsidRPr="007832BC">
              <w:rPr>
                <w:rFonts w:ascii="Times New Roman" w:hAnsi="宋体" w:hint="eastAsia"/>
                <w:szCs w:val="21"/>
              </w:rPr>
              <w:t>5</w:t>
            </w:r>
            <w:r>
              <w:rPr>
                <w:rFonts w:ascii="Times New Roman" w:hAnsi="宋体" w:hint="eastAsia"/>
                <w:szCs w:val="21"/>
              </w:rPr>
              <w:t>、</w:t>
            </w:r>
            <w:r w:rsidR="0059150E" w:rsidRPr="0059150E">
              <w:rPr>
                <w:rFonts w:ascii="Times New Roman" w:hAnsi="宋体" w:hint="eastAsia"/>
                <w:szCs w:val="21"/>
              </w:rPr>
              <w:t>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w:t>
            </w:r>
            <w:r w:rsidR="0059150E" w:rsidRPr="0059150E">
              <w:rPr>
                <w:rFonts w:ascii="Times New Roman" w:hAnsi="宋体" w:hint="eastAsia"/>
                <w:szCs w:val="21"/>
              </w:rPr>
              <w:t>7</w:t>
            </w:r>
            <w:r w:rsidR="0059150E" w:rsidRPr="0059150E">
              <w:rPr>
                <w:rFonts w:ascii="Times New Roman" w:hAnsi="宋体" w:hint="eastAsia"/>
                <w:szCs w:val="21"/>
              </w:rPr>
              <w:t>日的投资者收取不低于</w:t>
            </w:r>
            <w:r w:rsidR="0059150E" w:rsidRPr="0059150E">
              <w:rPr>
                <w:rFonts w:ascii="Times New Roman" w:hAnsi="宋体" w:hint="eastAsia"/>
                <w:szCs w:val="21"/>
              </w:rPr>
              <w:t>1.5%</w:t>
            </w:r>
            <w:r w:rsidR="0059150E" w:rsidRPr="0059150E">
              <w:rPr>
                <w:rFonts w:ascii="Times New Roman" w:hAnsi="宋体" w:hint="eastAsia"/>
                <w:szCs w:val="21"/>
              </w:rPr>
              <w:t>的赎回费，并全额计入基金财产</w:t>
            </w:r>
            <w:r w:rsidRPr="007832BC">
              <w:rPr>
                <w:rFonts w:ascii="Times New Roman" w:hAnsi="宋体" w:hint="eastAsia"/>
                <w:szCs w:val="21"/>
              </w:rPr>
              <w:t>。</w:t>
            </w:r>
          </w:p>
        </w:tc>
        <w:tc>
          <w:tcPr>
            <w:tcW w:w="1971" w:type="pct"/>
          </w:tcPr>
          <w:p w:rsidR="007832BC" w:rsidRPr="009665E3" w:rsidRDefault="007832BC" w:rsidP="00C348B0">
            <w:pPr>
              <w:adjustRightInd w:val="0"/>
              <w:snapToGrid w:val="0"/>
              <w:spacing w:line="400" w:lineRule="exact"/>
              <w:ind w:firstLineChars="200" w:firstLine="420"/>
              <w:rPr>
                <w:rFonts w:ascii="Times New Roman" w:hAnsi="宋体"/>
                <w:szCs w:val="21"/>
              </w:rPr>
            </w:pPr>
            <w:r w:rsidRPr="007832BC">
              <w:rPr>
                <w:rFonts w:ascii="Times New Roman" w:hAnsi="宋体" w:hint="eastAsia"/>
                <w:szCs w:val="21"/>
              </w:rPr>
              <w:t>5</w:t>
            </w:r>
            <w:r w:rsidRPr="007832BC">
              <w:rPr>
                <w:rFonts w:ascii="Times New Roman" w:hAnsi="宋体" w:hint="eastAsia"/>
                <w:szCs w:val="21"/>
              </w:rPr>
              <w:t>、</w:t>
            </w:r>
            <w:r w:rsidR="0059150E" w:rsidRPr="0059150E">
              <w:rPr>
                <w:rFonts w:ascii="Times New Roman" w:hAnsi="宋体" w:hint="eastAsia"/>
                <w:szCs w:val="21"/>
                <w:u w:val="single"/>
              </w:rPr>
              <w:t>相应类别的</w:t>
            </w:r>
            <w:r w:rsidR="0059150E" w:rsidRPr="0059150E">
              <w:rPr>
                <w:rFonts w:ascii="Times New Roman" w:hAnsi="宋体" w:hint="eastAsia"/>
                <w:szCs w:val="21"/>
              </w:rPr>
              <w:t>赎回费用由赎回基金份额的基金份额持有人承担，在基金份额持有人赎回</w:t>
            </w:r>
            <w:r w:rsidR="0059150E" w:rsidRPr="0059150E">
              <w:rPr>
                <w:rFonts w:ascii="Times New Roman" w:hAnsi="宋体" w:hint="eastAsia"/>
                <w:szCs w:val="21"/>
                <w:u w:val="single"/>
              </w:rPr>
              <w:t>相应类别的</w:t>
            </w:r>
            <w:r w:rsidR="0059150E" w:rsidRPr="0059150E">
              <w:rPr>
                <w:rFonts w:ascii="Times New Roman" w:hAnsi="宋体" w:hint="eastAsia"/>
                <w:szCs w:val="21"/>
              </w:rPr>
              <w:t>基金份额时收取。赎回费用归入基金财产的比例依照相关法律法规设定，具体见招募说明书的规定，未归入基金财产的部分用于支付登记费和其他必要的手续费。其中，对持续持有期少于</w:t>
            </w:r>
            <w:r w:rsidR="0059150E" w:rsidRPr="0059150E">
              <w:rPr>
                <w:rFonts w:ascii="Times New Roman" w:hAnsi="宋体" w:hint="eastAsia"/>
                <w:szCs w:val="21"/>
              </w:rPr>
              <w:t>7</w:t>
            </w:r>
            <w:r w:rsidR="0059150E" w:rsidRPr="0059150E">
              <w:rPr>
                <w:rFonts w:ascii="Times New Roman" w:hAnsi="宋体" w:hint="eastAsia"/>
                <w:szCs w:val="21"/>
              </w:rPr>
              <w:t>日的投资者收取不低于</w:t>
            </w:r>
            <w:r w:rsidR="0059150E" w:rsidRPr="0059150E">
              <w:rPr>
                <w:rFonts w:ascii="Times New Roman" w:hAnsi="宋体" w:hint="eastAsia"/>
                <w:szCs w:val="21"/>
              </w:rPr>
              <w:t>1.5%</w:t>
            </w:r>
            <w:r w:rsidR="0059150E" w:rsidRPr="0059150E">
              <w:rPr>
                <w:rFonts w:ascii="Times New Roman" w:hAnsi="宋体" w:hint="eastAsia"/>
                <w:szCs w:val="21"/>
              </w:rPr>
              <w:t>的赎回费，并全额计入基金财产</w:t>
            </w:r>
            <w:r w:rsidR="00C348B0" w:rsidRPr="00C348B0">
              <w:rPr>
                <w:rFonts w:ascii="Times New Roman" w:hAnsi="宋体" w:hint="eastAsia"/>
                <w:szCs w:val="21"/>
              </w:rPr>
              <w:t>。</w:t>
            </w:r>
          </w:p>
        </w:tc>
      </w:tr>
      <w:tr w:rsidR="007832BC" w:rsidRPr="00E013B1" w:rsidTr="007832BC">
        <w:trPr>
          <w:jc w:val="center"/>
        </w:trPr>
        <w:tc>
          <w:tcPr>
            <w:tcW w:w="983" w:type="pct"/>
          </w:tcPr>
          <w:p w:rsidR="007832BC" w:rsidRPr="00E013B1" w:rsidRDefault="007832BC" w:rsidP="007832BC">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7832BC" w:rsidRPr="00E013B1" w:rsidRDefault="007832BC" w:rsidP="007832BC">
            <w:pPr>
              <w:adjustRightInd w:val="0"/>
              <w:snapToGrid w:val="0"/>
              <w:spacing w:line="400" w:lineRule="exact"/>
              <w:jc w:val="center"/>
              <w:rPr>
                <w:rFonts w:ascii="Times New Roman" w:hAnsi="宋体"/>
                <w:b/>
                <w:szCs w:val="21"/>
              </w:rPr>
            </w:pPr>
            <w:r w:rsidRPr="00E013B1">
              <w:rPr>
                <w:rFonts w:ascii="Times New Roman" w:hAnsi="宋体" w:hint="eastAsia"/>
                <w:szCs w:val="21"/>
              </w:rPr>
              <w:t>六、申购和赎回的价格、费用及其用途</w:t>
            </w:r>
          </w:p>
        </w:tc>
        <w:tc>
          <w:tcPr>
            <w:tcW w:w="2045" w:type="pct"/>
          </w:tcPr>
          <w:p w:rsidR="007832BC" w:rsidRPr="00816B36" w:rsidRDefault="0059150E" w:rsidP="00C348B0">
            <w:pPr>
              <w:adjustRightInd w:val="0"/>
              <w:snapToGrid w:val="0"/>
              <w:spacing w:line="400" w:lineRule="exact"/>
              <w:ind w:firstLineChars="200" w:firstLine="420"/>
              <w:rPr>
                <w:rFonts w:ascii="Times New Roman" w:hAnsi="宋体"/>
                <w:szCs w:val="21"/>
              </w:rPr>
            </w:pPr>
            <w:r>
              <w:rPr>
                <w:rFonts w:ascii="Times New Roman" w:hAnsi="宋体"/>
                <w:szCs w:val="21"/>
              </w:rPr>
              <w:t>6</w:t>
            </w:r>
            <w:r w:rsidR="00C348B0" w:rsidRPr="00C348B0">
              <w:rPr>
                <w:rFonts w:ascii="Times New Roman" w:hAnsi="宋体" w:hint="eastAsia"/>
                <w:szCs w:val="21"/>
              </w:rPr>
              <w:t>、</w:t>
            </w:r>
            <w:r w:rsidRPr="0059150E">
              <w:rPr>
                <w:rFonts w:ascii="Times New Roman" w:hAnsi="宋体" w:hint="eastAsia"/>
                <w:szCs w:val="21"/>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r w:rsidR="00C348B0" w:rsidRPr="00C348B0">
              <w:rPr>
                <w:rFonts w:ascii="Times New Roman" w:hAnsi="宋体" w:hint="eastAsia"/>
                <w:szCs w:val="21"/>
              </w:rPr>
              <w:t>。</w:t>
            </w:r>
          </w:p>
        </w:tc>
        <w:tc>
          <w:tcPr>
            <w:tcW w:w="1971" w:type="pct"/>
          </w:tcPr>
          <w:p w:rsidR="007832BC" w:rsidRPr="00E013B1" w:rsidRDefault="0059150E" w:rsidP="007832BC">
            <w:pPr>
              <w:adjustRightInd w:val="0"/>
              <w:snapToGrid w:val="0"/>
              <w:spacing w:line="400" w:lineRule="exact"/>
              <w:ind w:firstLineChars="200" w:firstLine="420"/>
              <w:rPr>
                <w:rFonts w:ascii="Times New Roman" w:hAnsi="宋体"/>
                <w:szCs w:val="21"/>
              </w:rPr>
            </w:pPr>
            <w:r>
              <w:rPr>
                <w:rFonts w:ascii="Times New Roman" w:hAnsi="宋体"/>
                <w:szCs w:val="21"/>
              </w:rPr>
              <w:t>6</w:t>
            </w:r>
            <w:r w:rsidR="007832BC" w:rsidRPr="009665E3">
              <w:rPr>
                <w:rFonts w:ascii="Times New Roman" w:hAnsi="宋体" w:hint="eastAsia"/>
                <w:szCs w:val="21"/>
              </w:rPr>
              <w:t>、</w:t>
            </w:r>
            <w:r w:rsidRPr="0059150E">
              <w:rPr>
                <w:rFonts w:ascii="Times New Roman" w:hAnsi="宋体" w:hint="eastAsia"/>
                <w:szCs w:val="21"/>
              </w:rPr>
              <w:t>本基金</w:t>
            </w:r>
            <w:r w:rsidRPr="0059150E">
              <w:rPr>
                <w:rFonts w:ascii="Times New Roman" w:hAnsi="宋体" w:hint="eastAsia"/>
                <w:szCs w:val="21"/>
                <w:u w:val="single"/>
              </w:rPr>
              <w:t>A</w:t>
            </w:r>
            <w:r w:rsidRPr="0059150E">
              <w:rPr>
                <w:rFonts w:ascii="Times New Roman" w:hAnsi="宋体" w:hint="eastAsia"/>
                <w:szCs w:val="21"/>
                <w:u w:val="single"/>
              </w:rPr>
              <w:t>类基金份额</w:t>
            </w:r>
            <w:r w:rsidRPr="0059150E">
              <w:rPr>
                <w:rFonts w:ascii="Times New Roman" w:hAnsi="宋体" w:hint="eastAsia"/>
                <w:szCs w:val="21"/>
              </w:rPr>
              <w:t>的申购费率、</w:t>
            </w:r>
            <w:r w:rsidRPr="0059150E">
              <w:rPr>
                <w:rFonts w:ascii="Times New Roman" w:hAnsi="宋体" w:hint="eastAsia"/>
                <w:szCs w:val="21"/>
                <w:u w:val="single"/>
              </w:rPr>
              <w:t>A</w:t>
            </w:r>
            <w:r w:rsidRPr="0059150E">
              <w:rPr>
                <w:rFonts w:ascii="Times New Roman" w:hAnsi="宋体" w:hint="eastAsia"/>
                <w:szCs w:val="21"/>
                <w:u w:val="single"/>
              </w:rPr>
              <w:t>类基金份额和</w:t>
            </w:r>
            <w:r w:rsidRPr="0059150E">
              <w:rPr>
                <w:rFonts w:ascii="Times New Roman" w:hAnsi="宋体" w:hint="eastAsia"/>
                <w:szCs w:val="21"/>
                <w:u w:val="single"/>
              </w:rPr>
              <w:t>C</w:t>
            </w:r>
            <w:r w:rsidRPr="0059150E">
              <w:rPr>
                <w:rFonts w:ascii="Times New Roman" w:hAnsi="宋体" w:hint="eastAsia"/>
                <w:szCs w:val="21"/>
                <w:u w:val="single"/>
              </w:rPr>
              <w:t>类基金份额的</w:t>
            </w:r>
            <w:r w:rsidRPr="0059150E">
              <w:rPr>
                <w:rFonts w:ascii="Times New Roman" w:hAnsi="宋体" w:hint="eastAsia"/>
                <w:szCs w:val="21"/>
              </w:rPr>
              <w:t>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r w:rsidR="007832BC" w:rsidRPr="009665E3">
              <w:rPr>
                <w:rFonts w:ascii="Times New Roman" w:hAnsi="宋体" w:hint="eastAsia"/>
                <w:szCs w:val="21"/>
              </w:rPr>
              <w:t>。</w:t>
            </w:r>
          </w:p>
        </w:tc>
      </w:tr>
      <w:tr w:rsidR="003353F4" w:rsidRPr="00E013B1" w:rsidTr="007832BC">
        <w:trPr>
          <w:jc w:val="center"/>
        </w:trPr>
        <w:tc>
          <w:tcPr>
            <w:tcW w:w="983" w:type="pct"/>
          </w:tcPr>
          <w:p w:rsidR="003353F4" w:rsidRPr="00E013B1" w:rsidRDefault="003353F4" w:rsidP="003353F4">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3353F4" w:rsidRPr="00E013B1" w:rsidRDefault="003353F4" w:rsidP="003353F4">
            <w:pPr>
              <w:adjustRightInd w:val="0"/>
              <w:snapToGrid w:val="0"/>
              <w:spacing w:line="400" w:lineRule="exact"/>
              <w:jc w:val="center"/>
              <w:rPr>
                <w:rFonts w:ascii="Times New Roman" w:hAnsi="宋体"/>
                <w:szCs w:val="21"/>
              </w:rPr>
            </w:pPr>
            <w:r w:rsidRPr="00E013B1">
              <w:rPr>
                <w:rFonts w:ascii="Times New Roman" w:hAnsi="宋体" w:hint="eastAsia"/>
                <w:szCs w:val="21"/>
              </w:rPr>
              <w:t>九、巨额赎回的情形及处理方式</w:t>
            </w:r>
          </w:p>
        </w:tc>
        <w:tc>
          <w:tcPr>
            <w:tcW w:w="2045" w:type="pct"/>
          </w:tcPr>
          <w:p w:rsidR="003353F4" w:rsidRPr="00E013B1" w:rsidRDefault="003353F4" w:rsidP="003353F4">
            <w:pPr>
              <w:adjustRightInd w:val="0"/>
              <w:snapToGrid w:val="0"/>
              <w:spacing w:line="400" w:lineRule="exact"/>
              <w:ind w:firstLineChars="200" w:firstLine="420"/>
              <w:rPr>
                <w:rFonts w:ascii="Times New Roman" w:hAnsi="宋体"/>
                <w:szCs w:val="21"/>
              </w:rPr>
            </w:pPr>
            <w:r w:rsidRPr="00E013B1">
              <w:rPr>
                <w:rFonts w:ascii="Times New Roman" w:hAnsi="宋体" w:hint="eastAsia"/>
                <w:szCs w:val="21"/>
              </w:rPr>
              <w:t>2</w:t>
            </w:r>
            <w:r w:rsidRPr="00E013B1">
              <w:rPr>
                <w:rFonts w:ascii="Times New Roman" w:hAnsi="宋体" w:hint="eastAsia"/>
                <w:szCs w:val="21"/>
              </w:rPr>
              <w:t>、巨额赎回的处理方式</w:t>
            </w:r>
          </w:p>
          <w:p w:rsidR="003353F4" w:rsidRDefault="003353F4" w:rsidP="0059150E">
            <w:pPr>
              <w:adjustRightInd w:val="0"/>
              <w:snapToGrid w:val="0"/>
              <w:spacing w:line="400" w:lineRule="exact"/>
              <w:rPr>
                <w:rFonts w:ascii="Times New Roman" w:hAnsi="宋体"/>
                <w:szCs w:val="21"/>
              </w:rPr>
            </w:pPr>
            <w:r w:rsidRPr="00D9754C">
              <w:rPr>
                <w:rFonts w:ascii="Times New Roman" w:hAnsi="宋体" w:hint="eastAsia"/>
                <w:szCs w:val="21"/>
              </w:rPr>
              <w:t>（</w:t>
            </w:r>
            <w:r w:rsidRPr="00D9754C">
              <w:rPr>
                <w:rFonts w:ascii="Times New Roman" w:hAnsi="宋体" w:hint="eastAsia"/>
                <w:szCs w:val="21"/>
              </w:rPr>
              <w:t>2</w:t>
            </w:r>
            <w:r w:rsidRPr="00D9754C">
              <w:rPr>
                <w:rFonts w:ascii="Times New Roman" w:hAnsi="宋体" w:hint="eastAsia"/>
                <w:szCs w:val="21"/>
              </w:rPr>
              <w:t>）</w:t>
            </w:r>
            <w:r w:rsidR="0059150E" w:rsidRPr="0059150E">
              <w:rPr>
                <w:rFonts w:ascii="Times New Roman" w:hAnsi="宋体" w:hint="eastAsia"/>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59150E" w:rsidRPr="0059150E">
              <w:rPr>
                <w:rFonts w:ascii="Times New Roman" w:hAnsi="宋体" w:hint="eastAsia"/>
                <w:szCs w:val="21"/>
              </w:rPr>
              <w:t>10%</w:t>
            </w:r>
            <w:r w:rsidR="0059150E" w:rsidRPr="0059150E">
              <w:rPr>
                <w:rFonts w:ascii="Times New Roman" w:hAnsi="宋体" w:hint="eastAsia"/>
                <w:szCs w:val="21"/>
              </w:rPr>
              <w:t>的前提下，可以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r>
              <w:rPr>
                <w:rFonts w:ascii="Times New Roman" w:hAnsi="宋体" w:hint="eastAsia"/>
                <w:szCs w:val="21"/>
              </w:rPr>
              <w:t>。</w:t>
            </w:r>
          </w:p>
          <w:p w:rsidR="0059150E" w:rsidRPr="0059150E" w:rsidRDefault="0059150E" w:rsidP="007A5611">
            <w:pPr>
              <w:spacing w:line="360" w:lineRule="auto"/>
              <w:ind w:firstLineChars="200" w:firstLine="420"/>
              <w:rPr>
                <w:rFonts w:ascii="Times New Roman" w:hAnsi="宋体"/>
                <w:szCs w:val="21"/>
              </w:rPr>
            </w:pPr>
            <w:r w:rsidRPr="0059150E">
              <w:rPr>
                <w:rFonts w:ascii="Times New Roman" w:hAnsi="宋体" w:hint="eastAsia"/>
                <w:szCs w:val="21"/>
              </w:rPr>
              <w:t>（</w:t>
            </w:r>
            <w:r w:rsidRPr="0059150E">
              <w:rPr>
                <w:rFonts w:ascii="Times New Roman" w:hAnsi="宋体"/>
                <w:szCs w:val="21"/>
              </w:rPr>
              <w:t>3</w:t>
            </w:r>
            <w:r w:rsidRPr="0059150E">
              <w:rPr>
                <w:rFonts w:ascii="Times New Roman" w:hAnsi="宋体" w:hint="eastAsia"/>
                <w:szCs w:val="21"/>
              </w:rPr>
              <w:t>）若基金发生巨额赎回，基金管理人决定进行延期办理的情形下，对于单个基金份额持有人当日赎回申请超过上一开放日基金总份额</w:t>
            </w:r>
            <w:r w:rsidRPr="0059150E">
              <w:rPr>
                <w:rFonts w:ascii="Times New Roman" w:hAnsi="宋体"/>
                <w:szCs w:val="21"/>
              </w:rPr>
              <w:t>10%</w:t>
            </w:r>
            <w:r w:rsidRPr="0059150E">
              <w:rPr>
                <w:rFonts w:ascii="Times New Roman" w:hAnsi="宋体" w:hint="eastAsia"/>
                <w:szCs w:val="21"/>
              </w:rPr>
              <w:t>以上的部分，将自动进行延期办理，延期的赎回申请与下一开放日赎回申请一并处理，无优先权并以下一开放日的基金份额净值为基础计算赎回金额，以此类推，直到全部赎回为止。但是如该基金份额持有人在提交赎回申请时选择“取消赎回”的，则其当日未获受理部分赎回申请将被撤销。部分延期赎回不受单笔赎回最低份额的限制。而对该单个基金份额持有人申请当日的剩余赎回申请与其他账户赎回申请按前述条款处理。</w:t>
            </w:r>
          </w:p>
        </w:tc>
        <w:tc>
          <w:tcPr>
            <w:tcW w:w="1971" w:type="pct"/>
          </w:tcPr>
          <w:p w:rsidR="003353F4" w:rsidRPr="00E013B1" w:rsidRDefault="003353F4" w:rsidP="003353F4">
            <w:pPr>
              <w:adjustRightInd w:val="0"/>
              <w:snapToGrid w:val="0"/>
              <w:spacing w:line="400" w:lineRule="exact"/>
              <w:ind w:firstLineChars="200" w:firstLine="420"/>
              <w:rPr>
                <w:rFonts w:ascii="Times New Roman" w:hAnsi="宋体"/>
                <w:szCs w:val="21"/>
              </w:rPr>
            </w:pPr>
            <w:r w:rsidRPr="00E013B1">
              <w:rPr>
                <w:rFonts w:ascii="Times New Roman" w:hAnsi="宋体" w:hint="eastAsia"/>
                <w:szCs w:val="21"/>
              </w:rPr>
              <w:t>2</w:t>
            </w:r>
            <w:r w:rsidRPr="00E013B1">
              <w:rPr>
                <w:rFonts w:ascii="Times New Roman" w:hAnsi="宋体" w:hint="eastAsia"/>
                <w:szCs w:val="21"/>
              </w:rPr>
              <w:t>、巨额赎回的处理方式</w:t>
            </w:r>
          </w:p>
          <w:p w:rsidR="003353F4" w:rsidRDefault="003353F4" w:rsidP="0059150E">
            <w:pPr>
              <w:adjustRightInd w:val="0"/>
              <w:snapToGrid w:val="0"/>
              <w:spacing w:line="400" w:lineRule="exact"/>
              <w:ind w:firstLineChars="200" w:firstLine="420"/>
              <w:rPr>
                <w:rFonts w:ascii="Times New Roman" w:hAnsi="宋体"/>
                <w:szCs w:val="21"/>
              </w:rPr>
            </w:pPr>
            <w:r w:rsidRPr="00D9754C">
              <w:rPr>
                <w:rFonts w:ascii="Times New Roman" w:hAnsi="宋体" w:hint="eastAsia"/>
                <w:szCs w:val="21"/>
              </w:rPr>
              <w:t>（</w:t>
            </w:r>
            <w:r w:rsidRPr="00D9754C">
              <w:rPr>
                <w:rFonts w:ascii="Times New Roman" w:hAnsi="宋体" w:hint="eastAsia"/>
                <w:szCs w:val="21"/>
              </w:rPr>
              <w:t>2</w:t>
            </w:r>
            <w:r w:rsidRPr="00D9754C">
              <w:rPr>
                <w:rFonts w:ascii="Times New Roman" w:hAnsi="宋体" w:hint="eastAsia"/>
                <w:szCs w:val="21"/>
              </w:rPr>
              <w:t>）</w:t>
            </w:r>
            <w:r w:rsidR="0059150E" w:rsidRPr="0059150E">
              <w:rPr>
                <w:rFonts w:ascii="Times New Roman" w:hAnsi="宋体" w:hint="eastAsia"/>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0059150E" w:rsidRPr="0059150E">
              <w:rPr>
                <w:rFonts w:ascii="Times New Roman" w:hAnsi="宋体" w:hint="eastAsia"/>
                <w:szCs w:val="21"/>
              </w:rPr>
              <w:t>10%</w:t>
            </w:r>
            <w:r w:rsidR="0059150E" w:rsidRPr="0059150E">
              <w:rPr>
                <w:rFonts w:ascii="Times New Roman" w:hAnsi="宋体" w:hint="eastAsia"/>
                <w:szCs w:val="21"/>
              </w:rPr>
              <w:t>的前提下，可以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w:t>
            </w:r>
            <w:r w:rsidR="0059150E" w:rsidRPr="0059150E">
              <w:rPr>
                <w:rFonts w:ascii="Times New Roman" w:hAnsi="宋体" w:hint="eastAsia"/>
                <w:szCs w:val="21"/>
                <w:u w:val="single"/>
              </w:rPr>
              <w:t>该类</w:t>
            </w:r>
            <w:r w:rsidR="0059150E" w:rsidRPr="0059150E">
              <w:rPr>
                <w:rFonts w:ascii="Times New Roman" w:hAnsi="宋体" w:hint="eastAsia"/>
                <w:szCs w:val="21"/>
              </w:rPr>
              <w:t>基金份额净值为基础计算赎回金额，以此类推，直到全部赎回为止。如投资人在提交赎回申请时未作明确选择，投资人未能赎回部分作自动延期赎回处理。部分</w:t>
            </w:r>
            <w:r w:rsidR="0059150E">
              <w:rPr>
                <w:rFonts w:ascii="Times New Roman" w:hAnsi="宋体" w:hint="eastAsia"/>
                <w:szCs w:val="21"/>
              </w:rPr>
              <w:t>延期赎回不受单笔赎回最低份额的限制</w:t>
            </w:r>
            <w:r>
              <w:rPr>
                <w:rFonts w:ascii="Times New Roman" w:hAnsi="宋体" w:hint="eastAsia"/>
                <w:szCs w:val="21"/>
              </w:rPr>
              <w:t>。</w:t>
            </w:r>
          </w:p>
          <w:p w:rsidR="0059150E" w:rsidRPr="00E013B1" w:rsidRDefault="0059150E" w:rsidP="0059150E">
            <w:pPr>
              <w:adjustRightInd w:val="0"/>
              <w:snapToGrid w:val="0"/>
              <w:spacing w:line="400" w:lineRule="exact"/>
              <w:ind w:firstLineChars="200" w:firstLine="420"/>
              <w:rPr>
                <w:rFonts w:ascii="Times New Roman" w:hAnsi="宋体"/>
                <w:szCs w:val="21"/>
              </w:rPr>
            </w:pPr>
            <w:r>
              <w:rPr>
                <w:rFonts w:ascii="Times New Roman" w:hAnsi="宋体" w:hint="eastAsia"/>
                <w:szCs w:val="21"/>
              </w:rPr>
              <w:t>（</w:t>
            </w:r>
            <w:r>
              <w:rPr>
                <w:rFonts w:ascii="Times New Roman" w:hAnsi="宋体" w:hint="eastAsia"/>
                <w:szCs w:val="21"/>
              </w:rPr>
              <w:t>3</w:t>
            </w:r>
            <w:r>
              <w:rPr>
                <w:rFonts w:ascii="Times New Roman" w:hAnsi="宋体" w:hint="eastAsia"/>
                <w:szCs w:val="21"/>
              </w:rPr>
              <w:t>）</w:t>
            </w:r>
            <w:r w:rsidRPr="0059150E">
              <w:rPr>
                <w:rFonts w:ascii="Times New Roman" w:hAnsi="宋体" w:hint="eastAsia"/>
                <w:szCs w:val="21"/>
              </w:rPr>
              <w:t>若基金发生巨额赎回，基金管理人决定进行延期办理的情形下，对于单个基金份额持有人当日赎回申请超过上一开放日基金总份额</w:t>
            </w:r>
            <w:r w:rsidRPr="0059150E">
              <w:rPr>
                <w:rFonts w:ascii="Times New Roman" w:hAnsi="宋体" w:hint="eastAsia"/>
                <w:szCs w:val="21"/>
              </w:rPr>
              <w:t>10%</w:t>
            </w:r>
            <w:r w:rsidRPr="0059150E">
              <w:rPr>
                <w:rFonts w:ascii="Times New Roman" w:hAnsi="宋体" w:hint="eastAsia"/>
                <w:szCs w:val="21"/>
              </w:rPr>
              <w:t>以上的部分，将自动进行延期办理，延期的赎回申请与下一开放日赎回申请一并处理，无优先权并以下一开放日的</w:t>
            </w:r>
            <w:r w:rsidRPr="0059150E">
              <w:rPr>
                <w:rFonts w:ascii="Times New Roman" w:hAnsi="宋体" w:hint="eastAsia"/>
                <w:szCs w:val="21"/>
                <w:u w:val="single"/>
              </w:rPr>
              <w:t>该类</w:t>
            </w:r>
            <w:r w:rsidRPr="0059150E">
              <w:rPr>
                <w:rFonts w:ascii="Times New Roman" w:hAnsi="宋体" w:hint="eastAsia"/>
                <w:szCs w:val="21"/>
              </w:rPr>
              <w:t>基金份额净值为基础计算赎回金额，以此类推，直到全部赎回为止。但是如该基金份额持有人在提交赎回申请时选择“取消赎回”的，则其当日未获受理部分赎回申请将被撤销。部分延期赎回不受单笔赎回最低份额的限制。而对该单个基金份额持有人申请当日的剩余赎回申请与其他账户赎回申请按前述条款处理</w:t>
            </w:r>
            <w:r>
              <w:rPr>
                <w:rFonts w:ascii="Times New Roman" w:hAnsi="宋体" w:hint="eastAsia"/>
                <w:szCs w:val="21"/>
              </w:rPr>
              <w:t>。</w:t>
            </w:r>
          </w:p>
        </w:tc>
      </w:tr>
      <w:tr w:rsidR="0059150E" w:rsidRPr="00E013B1" w:rsidTr="007832BC">
        <w:trPr>
          <w:jc w:val="center"/>
        </w:trPr>
        <w:tc>
          <w:tcPr>
            <w:tcW w:w="983" w:type="pct"/>
          </w:tcPr>
          <w:p w:rsidR="0059150E" w:rsidRPr="00E013B1" w:rsidRDefault="0059150E" w:rsidP="0059150E">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59150E" w:rsidRPr="00E013B1" w:rsidRDefault="0059150E" w:rsidP="0059150E">
            <w:pPr>
              <w:adjustRightInd w:val="0"/>
              <w:snapToGrid w:val="0"/>
              <w:spacing w:line="400" w:lineRule="exact"/>
              <w:jc w:val="center"/>
              <w:rPr>
                <w:rFonts w:ascii="Times New Roman" w:hAnsi="宋体"/>
                <w:b/>
                <w:szCs w:val="21"/>
              </w:rPr>
            </w:pPr>
            <w:r w:rsidRPr="0059150E">
              <w:rPr>
                <w:rFonts w:ascii="Times New Roman" w:hAnsi="宋体" w:hint="eastAsia"/>
                <w:szCs w:val="21"/>
              </w:rPr>
              <w:t>十、暂停申购或赎回的公告和重新开放申购或赎回的公告</w:t>
            </w:r>
          </w:p>
        </w:tc>
        <w:tc>
          <w:tcPr>
            <w:tcW w:w="2045" w:type="pct"/>
          </w:tcPr>
          <w:p w:rsidR="0059150E" w:rsidRPr="0059150E" w:rsidRDefault="0059150E" w:rsidP="0059150E">
            <w:pPr>
              <w:adjustRightInd w:val="0"/>
              <w:snapToGrid w:val="0"/>
              <w:spacing w:line="400" w:lineRule="exact"/>
              <w:ind w:firstLineChars="200" w:firstLine="420"/>
              <w:rPr>
                <w:rFonts w:ascii="Times New Roman" w:hAnsi="宋体"/>
                <w:szCs w:val="21"/>
              </w:rPr>
            </w:pPr>
            <w:r w:rsidRPr="0059150E">
              <w:rPr>
                <w:rFonts w:ascii="Times New Roman" w:hAnsi="宋体" w:hint="eastAsia"/>
                <w:szCs w:val="21"/>
              </w:rPr>
              <w:t>2</w:t>
            </w:r>
            <w:r w:rsidRPr="0059150E">
              <w:rPr>
                <w:rFonts w:ascii="Times New Roman" w:hAnsi="宋体" w:hint="eastAsia"/>
                <w:szCs w:val="21"/>
              </w:rPr>
              <w:t>、如发生暂停的时间为</w:t>
            </w:r>
            <w:r w:rsidRPr="0059150E">
              <w:rPr>
                <w:rFonts w:ascii="Times New Roman" w:hAnsi="宋体" w:hint="eastAsia"/>
                <w:szCs w:val="21"/>
              </w:rPr>
              <w:t>1</w:t>
            </w:r>
            <w:r w:rsidRPr="0059150E">
              <w:rPr>
                <w:rFonts w:ascii="Times New Roman" w:hAnsi="宋体" w:hint="eastAsia"/>
                <w:szCs w:val="21"/>
              </w:rPr>
              <w:t>日，基金管理人应于重新开放日，在指定媒介上刊登基金重新开放申购或赎回公告，并公布最近</w:t>
            </w:r>
            <w:r w:rsidRPr="0059150E">
              <w:rPr>
                <w:rFonts w:ascii="Times New Roman" w:hAnsi="宋体" w:hint="eastAsia"/>
                <w:szCs w:val="21"/>
              </w:rPr>
              <w:t>1</w:t>
            </w:r>
            <w:r w:rsidRPr="0059150E">
              <w:rPr>
                <w:rFonts w:ascii="Times New Roman" w:hAnsi="宋体" w:hint="eastAsia"/>
                <w:szCs w:val="21"/>
              </w:rPr>
              <w:t>个开放日的基金份额净值。</w:t>
            </w:r>
          </w:p>
          <w:p w:rsidR="0059150E" w:rsidRPr="00E013B1" w:rsidRDefault="0059150E" w:rsidP="0059150E">
            <w:pPr>
              <w:adjustRightInd w:val="0"/>
              <w:snapToGrid w:val="0"/>
              <w:spacing w:line="400" w:lineRule="exact"/>
              <w:ind w:firstLineChars="200" w:firstLine="420"/>
              <w:rPr>
                <w:rFonts w:ascii="Times New Roman" w:hAnsi="宋体"/>
                <w:szCs w:val="21"/>
              </w:rPr>
            </w:pPr>
          </w:p>
        </w:tc>
        <w:tc>
          <w:tcPr>
            <w:tcW w:w="1971" w:type="pct"/>
          </w:tcPr>
          <w:p w:rsidR="0059150E" w:rsidRPr="0059150E" w:rsidRDefault="0059150E" w:rsidP="0059150E">
            <w:pPr>
              <w:adjustRightInd w:val="0"/>
              <w:snapToGrid w:val="0"/>
              <w:spacing w:line="400" w:lineRule="exact"/>
              <w:ind w:firstLineChars="200" w:firstLine="420"/>
              <w:rPr>
                <w:rFonts w:ascii="Times New Roman" w:hAnsi="宋体"/>
                <w:szCs w:val="21"/>
              </w:rPr>
            </w:pPr>
            <w:r w:rsidRPr="0059150E">
              <w:rPr>
                <w:rFonts w:ascii="Times New Roman" w:hAnsi="宋体" w:hint="eastAsia"/>
                <w:szCs w:val="21"/>
              </w:rPr>
              <w:t>2</w:t>
            </w:r>
            <w:r w:rsidRPr="0059150E">
              <w:rPr>
                <w:rFonts w:ascii="Times New Roman" w:hAnsi="宋体" w:hint="eastAsia"/>
                <w:szCs w:val="21"/>
              </w:rPr>
              <w:t>、如发生暂停的时间为</w:t>
            </w:r>
            <w:r w:rsidRPr="0059150E">
              <w:rPr>
                <w:rFonts w:ascii="Times New Roman" w:hAnsi="宋体" w:hint="eastAsia"/>
                <w:szCs w:val="21"/>
              </w:rPr>
              <w:t>1</w:t>
            </w:r>
            <w:r w:rsidRPr="0059150E">
              <w:rPr>
                <w:rFonts w:ascii="Times New Roman" w:hAnsi="宋体" w:hint="eastAsia"/>
                <w:szCs w:val="21"/>
              </w:rPr>
              <w:t>日，基金管理人应于重新开放日，在指定媒介上刊登基金重新开放申购或赎回公告，并公布最近</w:t>
            </w:r>
            <w:r w:rsidRPr="0059150E">
              <w:rPr>
                <w:rFonts w:ascii="Times New Roman" w:hAnsi="宋体" w:hint="eastAsia"/>
                <w:szCs w:val="21"/>
              </w:rPr>
              <w:t>1</w:t>
            </w:r>
            <w:r w:rsidRPr="0059150E">
              <w:rPr>
                <w:rFonts w:ascii="Times New Roman" w:hAnsi="宋体" w:hint="eastAsia"/>
                <w:szCs w:val="21"/>
              </w:rPr>
              <w:t>个开放日</w:t>
            </w:r>
            <w:r w:rsidRPr="0059150E">
              <w:rPr>
                <w:rFonts w:ascii="Times New Roman" w:hAnsi="宋体" w:hint="eastAsia"/>
                <w:szCs w:val="21"/>
                <w:u w:val="single"/>
              </w:rPr>
              <w:t>各类基金份额</w:t>
            </w:r>
            <w:r w:rsidRPr="0059150E">
              <w:rPr>
                <w:rFonts w:ascii="Times New Roman" w:hAnsi="宋体" w:hint="eastAsia"/>
                <w:szCs w:val="21"/>
              </w:rPr>
              <w:t>的基金份额净值。</w:t>
            </w:r>
          </w:p>
          <w:p w:rsidR="0059150E" w:rsidRPr="00E013B1" w:rsidRDefault="0059150E" w:rsidP="0059150E">
            <w:pPr>
              <w:adjustRightInd w:val="0"/>
              <w:snapToGrid w:val="0"/>
              <w:spacing w:line="400" w:lineRule="exact"/>
              <w:ind w:firstLineChars="200" w:firstLine="420"/>
              <w:rPr>
                <w:rFonts w:ascii="Times New Roman" w:hAnsi="宋体"/>
                <w:szCs w:val="21"/>
              </w:rPr>
            </w:pPr>
          </w:p>
        </w:tc>
      </w:tr>
      <w:tr w:rsidR="0059150E" w:rsidRPr="00E013B1" w:rsidTr="007832BC">
        <w:trPr>
          <w:jc w:val="center"/>
        </w:trPr>
        <w:tc>
          <w:tcPr>
            <w:tcW w:w="983" w:type="pct"/>
          </w:tcPr>
          <w:p w:rsidR="0059150E" w:rsidRPr="00E013B1" w:rsidRDefault="0059150E" w:rsidP="0059150E">
            <w:pPr>
              <w:adjustRightInd w:val="0"/>
              <w:snapToGrid w:val="0"/>
              <w:spacing w:line="400" w:lineRule="exact"/>
              <w:jc w:val="center"/>
              <w:rPr>
                <w:rFonts w:ascii="Times New Roman" w:hAnsi="宋体"/>
                <w:b/>
                <w:szCs w:val="21"/>
              </w:rPr>
            </w:pPr>
            <w:r w:rsidRPr="00E013B1">
              <w:rPr>
                <w:rFonts w:ascii="Times New Roman" w:hAnsi="宋体" w:hint="eastAsia"/>
                <w:b/>
                <w:szCs w:val="21"/>
              </w:rPr>
              <w:t>第六部分</w:t>
            </w:r>
            <w:r w:rsidRPr="00E013B1">
              <w:rPr>
                <w:rFonts w:ascii="Times New Roman" w:hAnsi="宋体" w:hint="eastAsia"/>
                <w:b/>
                <w:szCs w:val="21"/>
              </w:rPr>
              <w:t xml:space="preserve"> </w:t>
            </w:r>
            <w:r w:rsidRPr="00E013B1">
              <w:rPr>
                <w:rFonts w:ascii="Times New Roman" w:hAnsi="宋体" w:hint="eastAsia"/>
                <w:b/>
                <w:szCs w:val="21"/>
              </w:rPr>
              <w:t>基金份额的申购与赎回</w:t>
            </w:r>
          </w:p>
          <w:p w:rsidR="0059150E" w:rsidRPr="00E013B1" w:rsidRDefault="0059150E" w:rsidP="0059150E">
            <w:pPr>
              <w:adjustRightInd w:val="0"/>
              <w:snapToGrid w:val="0"/>
              <w:spacing w:line="400" w:lineRule="exact"/>
              <w:jc w:val="center"/>
              <w:rPr>
                <w:rFonts w:ascii="Times New Roman" w:hAnsi="宋体"/>
                <w:b/>
                <w:szCs w:val="21"/>
              </w:rPr>
            </w:pPr>
            <w:r w:rsidRPr="0059150E">
              <w:rPr>
                <w:rFonts w:ascii="Times New Roman" w:hAnsi="宋体" w:hint="eastAsia"/>
                <w:szCs w:val="21"/>
              </w:rPr>
              <w:t>十、暂停申购或赎回的公告和重新开放申购或赎回的公告</w:t>
            </w:r>
          </w:p>
        </w:tc>
        <w:tc>
          <w:tcPr>
            <w:tcW w:w="2045" w:type="pct"/>
          </w:tcPr>
          <w:p w:rsidR="0059150E" w:rsidRPr="00E013B1" w:rsidRDefault="0059150E" w:rsidP="003353F4">
            <w:pPr>
              <w:adjustRightInd w:val="0"/>
              <w:snapToGrid w:val="0"/>
              <w:spacing w:line="400" w:lineRule="exact"/>
              <w:ind w:firstLineChars="200" w:firstLine="420"/>
              <w:rPr>
                <w:rFonts w:ascii="Times New Roman" w:hAnsi="宋体"/>
                <w:szCs w:val="21"/>
              </w:rPr>
            </w:pPr>
            <w:r w:rsidRPr="0059150E">
              <w:rPr>
                <w:rFonts w:ascii="Times New Roman" w:hAnsi="宋体" w:hint="eastAsia"/>
                <w:szCs w:val="21"/>
              </w:rPr>
              <w:t>3</w:t>
            </w:r>
            <w:r w:rsidRPr="0059150E">
              <w:rPr>
                <w:rFonts w:ascii="Times New Roman" w:hAnsi="宋体" w:hint="eastAsia"/>
                <w:szCs w:val="21"/>
              </w:rPr>
              <w:t>、若暂停时间超过</w:t>
            </w:r>
            <w:r w:rsidRPr="0059150E">
              <w:rPr>
                <w:rFonts w:ascii="Times New Roman" w:hAnsi="宋体" w:hint="eastAsia"/>
                <w:szCs w:val="21"/>
              </w:rPr>
              <w:t>1</w:t>
            </w:r>
            <w:r w:rsidRPr="0059150E">
              <w:rPr>
                <w:rFonts w:ascii="Times New Roman" w:hAnsi="宋体" w:hint="eastAsia"/>
                <w:szCs w:val="21"/>
              </w:rPr>
              <w:t>日，基金管理人可以根据《信息披露办法》的有关规定自行确定在指定媒介上刊登暂停公告的次数，并应于重新开放日，在指定媒介上刊登基金重新开放申购或赎回公告，并公布最近</w:t>
            </w:r>
            <w:r w:rsidRPr="0059150E">
              <w:rPr>
                <w:rFonts w:ascii="Times New Roman" w:hAnsi="宋体" w:hint="eastAsia"/>
                <w:szCs w:val="21"/>
              </w:rPr>
              <w:t>1</w:t>
            </w:r>
            <w:r w:rsidRPr="0059150E">
              <w:rPr>
                <w:rFonts w:ascii="Times New Roman" w:hAnsi="宋体" w:hint="eastAsia"/>
                <w:szCs w:val="21"/>
              </w:rPr>
              <w:t>个估值日的基金份额净值。基金管理人也可以根据实际情况在暂停公告中明确重新开放申购或赎回的时间，届时不再另行发布重新开放的公告。</w:t>
            </w:r>
          </w:p>
        </w:tc>
        <w:tc>
          <w:tcPr>
            <w:tcW w:w="1971" w:type="pct"/>
          </w:tcPr>
          <w:p w:rsidR="0059150E" w:rsidRPr="00E013B1" w:rsidRDefault="0059150E" w:rsidP="003353F4">
            <w:pPr>
              <w:adjustRightInd w:val="0"/>
              <w:snapToGrid w:val="0"/>
              <w:spacing w:line="400" w:lineRule="exact"/>
              <w:ind w:firstLineChars="200" w:firstLine="420"/>
              <w:rPr>
                <w:rFonts w:ascii="Times New Roman" w:hAnsi="宋体"/>
                <w:szCs w:val="21"/>
              </w:rPr>
            </w:pPr>
            <w:r w:rsidRPr="0059150E">
              <w:rPr>
                <w:rFonts w:ascii="Times New Roman" w:hAnsi="宋体" w:hint="eastAsia"/>
                <w:szCs w:val="21"/>
              </w:rPr>
              <w:t>3</w:t>
            </w:r>
            <w:r w:rsidRPr="0059150E">
              <w:rPr>
                <w:rFonts w:ascii="Times New Roman" w:hAnsi="宋体" w:hint="eastAsia"/>
                <w:szCs w:val="21"/>
              </w:rPr>
              <w:t>、若暂停时间超过</w:t>
            </w:r>
            <w:r w:rsidRPr="0059150E">
              <w:rPr>
                <w:rFonts w:ascii="Times New Roman" w:hAnsi="宋体" w:hint="eastAsia"/>
                <w:szCs w:val="21"/>
              </w:rPr>
              <w:t>1</w:t>
            </w:r>
            <w:r w:rsidRPr="0059150E">
              <w:rPr>
                <w:rFonts w:ascii="Times New Roman" w:hAnsi="宋体" w:hint="eastAsia"/>
                <w:szCs w:val="21"/>
              </w:rPr>
              <w:t>日，基金管理人可以根据《信息披露办法》的有关规定自行确定在指定媒介上刊登暂停公告的次数，并应于重新开放日，在指定媒介上刊登基金重新开放申购或赎回公告，并公布最近</w:t>
            </w:r>
            <w:r w:rsidRPr="0059150E">
              <w:rPr>
                <w:rFonts w:ascii="Times New Roman" w:hAnsi="宋体" w:hint="eastAsia"/>
                <w:szCs w:val="21"/>
              </w:rPr>
              <w:t>1</w:t>
            </w:r>
            <w:r w:rsidRPr="0059150E">
              <w:rPr>
                <w:rFonts w:ascii="Times New Roman" w:hAnsi="宋体" w:hint="eastAsia"/>
                <w:szCs w:val="21"/>
              </w:rPr>
              <w:t>个估值日</w:t>
            </w:r>
            <w:r w:rsidRPr="0059150E">
              <w:rPr>
                <w:rFonts w:ascii="Times New Roman" w:hAnsi="宋体" w:hint="eastAsia"/>
                <w:szCs w:val="21"/>
                <w:u w:val="single"/>
              </w:rPr>
              <w:t>各类基金份额</w:t>
            </w:r>
            <w:r w:rsidRPr="0059150E">
              <w:rPr>
                <w:rFonts w:ascii="Times New Roman" w:hAnsi="宋体" w:hint="eastAsia"/>
                <w:szCs w:val="21"/>
              </w:rPr>
              <w:t>的基金份额净值。基金管理人也可以根据实际情况在暂停公告中明确重新开放申购或赎回的时间，届时不再另行发布重新开放的公告。</w:t>
            </w:r>
          </w:p>
        </w:tc>
      </w:tr>
      <w:tr w:rsidR="003353F4" w:rsidRPr="00E013B1" w:rsidTr="007832BC">
        <w:trPr>
          <w:jc w:val="center"/>
        </w:trPr>
        <w:tc>
          <w:tcPr>
            <w:tcW w:w="983" w:type="pct"/>
          </w:tcPr>
          <w:p w:rsidR="003353F4" w:rsidRPr="00E013B1" w:rsidRDefault="003353F4" w:rsidP="003353F4">
            <w:pPr>
              <w:adjustRightInd w:val="0"/>
              <w:snapToGrid w:val="0"/>
              <w:spacing w:line="400" w:lineRule="exact"/>
              <w:jc w:val="center"/>
              <w:rPr>
                <w:rFonts w:ascii="Times New Roman" w:hAnsi="宋体"/>
                <w:b/>
                <w:szCs w:val="21"/>
              </w:rPr>
            </w:pPr>
            <w:r w:rsidRPr="00E013B1">
              <w:rPr>
                <w:rFonts w:ascii="Times New Roman" w:hAnsi="宋体" w:hint="eastAsia"/>
                <w:b/>
                <w:szCs w:val="21"/>
              </w:rPr>
              <w:t>第七部分</w:t>
            </w:r>
            <w:r w:rsidRPr="00E013B1">
              <w:rPr>
                <w:rFonts w:ascii="Times New Roman" w:hAnsi="宋体" w:hint="eastAsia"/>
                <w:b/>
                <w:szCs w:val="21"/>
              </w:rPr>
              <w:t xml:space="preserve"> </w:t>
            </w:r>
            <w:r w:rsidRPr="00E013B1">
              <w:rPr>
                <w:rFonts w:ascii="Times New Roman" w:hAnsi="宋体" w:hint="eastAsia"/>
                <w:b/>
                <w:szCs w:val="21"/>
              </w:rPr>
              <w:t>基金合同当事人及权利义务</w:t>
            </w:r>
          </w:p>
          <w:p w:rsidR="003353F4" w:rsidRPr="003D5C85" w:rsidRDefault="003353F4" w:rsidP="003353F4">
            <w:pPr>
              <w:adjustRightInd w:val="0"/>
              <w:snapToGrid w:val="0"/>
              <w:spacing w:line="400" w:lineRule="exact"/>
              <w:jc w:val="center"/>
              <w:rPr>
                <w:rFonts w:ascii="Times New Roman" w:hAnsi="宋体"/>
                <w:bCs/>
                <w:szCs w:val="21"/>
              </w:rPr>
            </w:pPr>
            <w:r w:rsidRPr="003D5C85">
              <w:rPr>
                <w:rFonts w:ascii="Times New Roman" w:hAnsi="宋体" w:hint="eastAsia"/>
                <w:bCs/>
                <w:szCs w:val="21"/>
              </w:rPr>
              <w:t>一、基金管理人</w:t>
            </w:r>
          </w:p>
          <w:p w:rsidR="003353F4" w:rsidRPr="00E013B1" w:rsidRDefault="003353F4" w:rsidP="003353F4">
            <w:pPr>
              <w:adjustRightInd w:val="0"/>
              <w:snapToGrid w:val="0"/>
              <w:spacing w:line="400" w:lineRule="exact"/>
              <w:jc w:val="center"/>
              <w:rPr>
                <w:rFonts w:ascii="Times New Roman" w:hAnsi="宋体"/>
                <w:b/>
                <w:szCs w:val="21"/>
              </w:rPr>
            </w:pPr>
            <w:r w:rsidRPr="003353F4">
              <w:rPr>
                <w:rFonts w:ascii="Times New Roman" w:hAnsi="宋体" w:hint="eastAsia"/>
                <w:bCs/>
                <w:szCs w:val="21"/>
              </w:rPr>
              <w:t>（一）</w:t>
            </w:r>
            <w:r w:rsidRPr="003353F4">
              <w:rPr>
                <w:rFonts w:ascii="Times New Roman" w:hAnsi="宋体" w:hint="eastAsia"/>
                <w:bCs/>
                <w:szCs w:val="21"/>
              </w:rPr>
              <w:tab/>
            </w:r>
            <w:r w:rsidRPr="003353F4">
              <w:rPr>
                <w:rFonts w:ascii="Times New Roman" w:hAnsi="宋体" w:hint="eastAsia"/>
                <w:bCs/>
                <w:szCs w:val="21"/>
              </w:rPr>
              <w:t>基金管理人简况</w:t>
            </w:r>
          </w:p>
        </w:tc>
        <w:tc>
          <w:tcPr>
            <w:tcW w:w="2045" w:type="pct"/>
          </w:tcPr>
          <w:p w:rsidR="003353F4" w:rsidRPr="00B954B8" w:rsidRDefault="0059150E" w:rsidP="003353F4">
            <w:pPr>
              <w:adjustRightInd w:val="0"/>
              <w:snapToGrid w:val="0"/>
              <w:spacing w:line="400" w:lineRule="exact"/>
              <w:ind w:firstLineChars="200" w:firstLine="420"/>
              <w:rPr>
                <w:rFonts w:ascii="Times New Roman" w:hAnsi="宋体"/>
                <w:szCs w:val="21"/>
              </w:rPr>
            </w:pPr>
            <w:r w:rsidRPr="0059150E">
              <w:rPr>
                <w:rFonts w:ascii="Times New Roman" w:hAnsi="宋体" w:hint="eastAsia"/>
                <w:szCs w:val="21"/>
              </w:rPr>
              <w:t>办公地址：上海市浦东新区世纪大道</w:t>
            </w:r>
            <w:r w:rsidRPr="0059150E">
              <w:rPr>
                <w:rFonts w:ascii="Times New Roman" w:hAnsi="宋体" w:hint="eastAsia"/>
                <w:szCs w:val="21"/>
              </w:rPr>
              <w:t>210</w:t>
            </w:r>
            <w:r w:rsidRPr="0059150E">
              <w:rPr>
                <w:rFonts w:ascii="Times New Roman" w:hAnsi="宋体" w:hint="eastAsia"/>
                <w:szCs w:val="21"/>
              </w:rPr>
              <w:t>号</w:t>
            </w:r>
            <w:r w:rsidRPr="0059150E">
              <w:rPr>
                <w:rFonts w:ascii="Times New Roman" w:hAnsi="宋体" w:hint="eastAsia"/>
                <w:szCs w:val="21"/>
              </w:rPr>
              <w:t>21</w:t>
            </w:r>
            <w:r w:rsidRPr="0059150E">
              <w:rPr>
                <w:rFonts w:ascii="Times New Roman" w:hAnsi="宋体" w:hint="eastAsia"/>
                <w:szCs w:val="21"/>
              </w:rPr>
              <w:t>世纪中心大厦</w:t>
            </w:r>
            <w:r w:rsidRPr="0059150E">
              <w:rPr>
                <w:rFonts w:ascii="Times New Roman" w:hAnsi="宋体" w:hint="eastAsia"/>
                <w:szCs w:val="21"/>
              </w:rPr>
              <w:t>27</w:t>
            </w:r>
            <w:r w:rsidRPr="0059150E">
              <w:rPr>
                <w:rFonts w:ascii="Times New Roman" w:hAnsi="宋体" w:hint="eastAsia"/>
                <w:szCs w:val="21"/>
              </w:rPr>
              <w:t>楼</w:t>
            </w:r>
          </w:p>
        </w:tc>
        <w:tc>
          <w:tcPr>
            <w:tcW w:w="1971" w:type="pct"/>
          </w:tcPr>
          <w:p w:rsidR="003353F4" w:rsidRPr="003353F4" w:rsidRDefault="0059150E" w:rsidP="003353F4">
            <w:pPr>
              <w:adjustRightInd w:val="0"/>
              <w:snapToGrid w:val="0"/>
              <w:spacing w:line="400" w:lineRule="exact"/>
              <w:ind w:firstLineChars="200" w:firstLine="420"/>
              <w:rPr>
                <w:rFonts w:ascii="Times New Roman" w:hAnsi="宋体"/>
                <w:szCs w:val="21"/>
                <w:u w:val="single"/>
              </w:rPr>
            </w:pPr>
            <w:r w:rsidRPr="0059150E">
              <w:rPr>
                <w:rFonts w:ascii="Times New Roman" w:hAnsi="宋体" w:hint="eastAsia"/>
                <w:szCs w:val="21"/>
                <w:u w:val="single"/>
              </w:rPr>
              <w:t>办公地址：上海市浦东新区世纪大道</w:t>
            </w:r>
            <w:r w:rsidRPr="0059150E">
              <w:rPr>
                <w:rFonts w:ascii="Times New Roman" w:hAnsi="宋体" w:hint="eastAsia"/>
                <w:szCs w:val="21"/>
                <w:u w:val="single"/>
              </w:rPr>
              <w:t>210</w:t>
            </w:r>
            <w:r w:rsidRPr="0059150E">
              <w:rPr>
                <w:rFonts w:ascii="Times New Roman" w:hAnsi="宋体" w:hint="eastAsia"/>
                <w:szCs w:val="21"/>
                <w:u w:val="single"/>
              </w:rPr>
              <w:t>号</w:t>
            </w:r>
            <w:r w:rsidRPr="0059150E">
              <w:rPr>
                <w:rFonts w:ascii="Times New Roman" w:hAnsi="宋体" w:hint="eastAsia"/>
                <w:szCs w:val="21"/>
                <w:u w:val="single"/>
              </w:rPr>
              <w:t>21</w:t>
            </w:r>
            <w:r>
              <w:rPr>
                <w:rFonts w:ascii="Times New Roman" w:hAnsi="宋体" w:hint="eastAsia"/>
                <w:szCs w:val="21"/>
                <w:u w:val="single"/>
              </w:rPr>
              <w:t>世纪</w:t>
            </w:r>
            <w:r w:rsidRPr="0059150E">
              <w:rPr>
                <w:rFonts w:ascii="Times New Roman" w:hAnsi="宋体" w:hint="eastAsia"/>
                <w:szCs w:val="21"/>
                <w:u w:val="single"/>
              </w:rPr>
              <w:t>大厦</w:t>
            </w:r>
            <w:r w:rsidRPr="0059150E">
              <w:rPr>
                <w:rFonts w:ascii="Times New Roman" w:hAnsi="宋体" w:hint="eastAsia"/>
                <w:szCs w:val="21"/>
                <w:u w:val="single"/>
              </w:rPr>
              <w:t>21</w:t>
            </w:r>
            <w:r w:rsidRPr="0059150E">
              <w:rPr>
                <w:rFonts w:ascii="Times New Roman" w:hAnsi="宋体" w:hint="eastAsia"/>
                <w:szCs w:val="21"/>
                <w:u w:val="single"/>
              </w:rPr>
              <w:t>、</w:t>
            </w:r>
            <w:r w:rsidRPr="0059150E">
              <w:rPr>
                <w:rFonts w:ascii="Times New Roman" w:hAnsi="宋体" w:hint="eastAsia"/>
                <w:szCs w:val="21"/>
                <w:u w:val="single"/>
              </w:rPr>
              <w:t>22</w:t>
            </w:r>
            <w:r w:rsidRPr="0059150E">
              <w:rPr>
                <w:rFonts w:ascii="Times New Roman" w:hAnsi="宋体" w:hint="eastAsia"/>
                <w:szCs w:val="21"/>
                <w:u w:val="single"/>
              </w:rPr>
              <w:t>、</w:t>
            </w:r>
            <w:r w:rsidRPr="0059150E">
              <w:rPr>
                <w:rFonts w:ascii="Times New Roman" w:hAnsi="宋体" w:hint="eastAsia"/>
                <w:szCs w:val="21"/>
                <w:u w:val="single"/>
              </w:rPr>
              <w:t>23</w:t>
            </w:r>
            <w:r w:rsidRPr="0059150E">
              <w:rPr>
                <w:rFonts w:ascii="Times New Roman" w:hAnsi="宋体" w:hint="eastAsia"/>
                <w:szCs w:val="21"/>
                <w:u w:val="single"/>
              </w:rPr>
              <w:t>、</w:t>
            </w:r>
            <w:r w:rsidRPr="0059150E">
              <w:rPr>
                <w:rFonts w:ascii="Times New Roman" w:hAnsi="宋体" w:hint="eastAsia"/>
                <w:szCs w:val="21"/>
                <w:u w:val="single"/>
              </w:rPr>
              <w:t>27</w:t>
            </w:r>
            <w:r w:rsidRPr="0059150E">
              <w:rPr>
                <w:rFonts w:ascii="Times New Roman" w:hAnsi="宋体" w:hint="eastAsia"/>
                <w:szCs w:val="21"/>
                <w:u w:val="single"/>
              </w:rPr>
              <w:t>层</w:t>
            </w:r>
          </w:p>
        </w:tc>
      </w:tr>
      <w:tr w:rsidR="003353F4" w:rsidRPr="00E013B1" w:rsidTr="007832BC">
        <w:trPr>
          <w:jc w:val="center"/>
        </w:trPr>
        <w:tc>
          <w:tcPr>
            <w:tcW w:w="983" w:type="pct"/>
          </w:tcPr>
          <w:p w:rsidR="003353F4" w:rsidRPr="00E013B1" w:rsidRDefault="003353F4" w:rsidP="003353F4">
            <w:pPr>
              <w:adjustRightInd w:val="0"/>
              <w:snapToGrid w:val="0"/>
              <w:spacing w:line="400" w:lineRule="exact"/>
              <w:jc w:val="center"/>
              <w:rPr>
                <w:rFonts w:ascii="Times New Roman" w:hAnsi="宋体"/>
                <w:b/>
                <w:szCs w:val="21"/>
              </w:rPr>
            </w:pPr>
            <w:r w:rsidRPr="00E013B1">
              <w:rPr>
                <w:rFonts w:ascii="Times New Roman" w:hAnsi="宋体" w:hint="eastAsia"/>
                <w:b/>
                <w:szCs w:val="21"/>
              </w:rPr>
              <w:t>第七部分</w:t>
            </w:r>
            <w:r w:rsidRPr="00E013B1">
              <w:rPr>
                <w:rFonts w:ascii="Times New Roman" w:hAnsi="宋体" w:hint="eastAsia"/>
                <w:b/>
                <w:szCs w:val="21"/>
              </w:rPr>
              <w:t xml:space="preserve"> </w:t>
            </w:r>
            <w:r w:rsidRPr="00E013B1">
              <w:rPr>
                <w:rFonts w:ascii="Times New Roman" w:hAnsi="宋体" w:hint="eastAsia"/>
                <w:b/>
                <w:szCs w:val="21"/>
              </w:rPr>
              <w:t>基金合同当事人及权利义务</w:t>
            </w:r>
          </w:p>
          <w:p w:rsidR="003353F4" w:rsidRPr="003D5C85" w:rsidRDefault="003353F4" w:rsidP="003353F4">
            <w:pPr>
              <w:adjustRightInd w:val="0"/>
              <w:snapToGrid w:val="0"/>
              <w:spacing w:line="400" w:lineRule="exact"/>
              <w:jc w:val="center"/>
              <w:rPr>
                <w:rFonts w:ascii="Times New Roman" w:hAnsi="宋体"/>
                <w:bCs/>
                <w:szCs w:val="21"/>
              </w:rPr>
            </w:pPr>
            <w:r w:rsidRPr="003D5C85">
              <w:rPr>
                <w:rFonts w:ascii="Times New Roman" w:hAnsi="宋体" w:hint="eastAsia"/>
                <w:bCs/>
                <w:szCs w:val="21"/>
              </w:rPr>
              <w:t>一、基金管理人</w:t>
            </w:r>
          </w:p>
          <w:p w:rsidR="003353F4" w:rsidRPr="004F608F" w:rsidRDefault="003353F4" w:rsidP="003353F4">
            <w:pPr>
              <w:adjustRightInd w:val="0"/>
              <w:snapToGrid w:val="0"/>
              <w:spacing w:line="400" w:lineRule="exact"/>
              <w:jc w:val="center"/>
              <w:rPr>
                <w:rFonts w:ascii="Times New Roman" w:hAnsi="宋体"/>
                <w:bCs/>
                <w:szCs w:val="21"/>
              </w:rPr>
            </w:pPr>
            <w:r w:rsidRPr="004F608F">
              <w:rPr>
                <w:rFonts w:ascii="Times New Roman" w:hAnsi="宋体" w:hint="eastAsia"/>
                <w:bCs/>
                <w:szCs w:val="21"/>
              </w:rPr>
              <w:t>（二）基金管理人的权利与义务</w:t>
            </w:r>
          </w:p>
        </w:tc>
        <w:tc>
          <w:tcPr>
            <w:tcW w:w="2045" w:type="pct"/>
          </w:tcPr>
          <w:p w:rsidR="003353F4" w:rsidRDefault="003353F4" w:rsidP="003353F4">
            <w:pPr>
              <w:adjustRightInd w:val="0"/>
              <w:snapToGrid w:val="0"/>
              <w:spacing w:line="400" w:lineRule="exact"/>
              <w:ind w:firstLineChars="200" w:firstLine="420"/>
              <w:rPr>
                <w:rFonts w:ascii="Times New Roman" w:hAnsi="宋体"/>
                <w:szCs w:val="21"/>
              </w:rPr>
            </w:pPr>
            <w:r w:rsidRPr="00B954B8">
              <w:rPr>
                <w:rFonts w:ascii="Times New Roman" w:hAnsi="宋体" w:hint="eastAsia"/>
                <w:szCs w:val="21"/>
              </w:rPr>
              <w:t>2</w:t>
            </w:r>
            <w:r w:rsidRPr="00B954B8">
              <w:rPr>
                <w:rFonts w:ascii="Times New Roman" w:hAnsi="宋体" w:hint="eastAsia"/>
                <w:szCs w:val="21"/>
              </w:rPr>
              <w:t>、</w:t>
            </w:r>
            <w:r w:rsidR="0059150E" w:rsidRPr="0059150E">
              <w:rPr>
                <w:rFonts w:ascii="Times New Roman" w:hAnsi="宋体" w:hint="eastAsia"/>
                <w:szCs w:val="21"/>
              </w:rPr>
              <w:t>根据《基金法》、《运作办法》及其他有关规定，基金管理人的义务包括但不限于</w:t>
            </w:r>
            <w:r w:rsidRPr="004F608F">
              <w:rPr>
                <w:rFonts w:ascii="Times New Roman" w:hAnsi="宋体" w:hint="eastAsia"/>
                <w:szCs w:val="21"/>
              </w:rPr>
              <w:t>：</w:t>
            </w:r>
          </w:p>
          <w:p w:rsidR="003353F4" w:rsidRPr="003D5C85" w:rsidRDefault="003353F4" w:rsidP="003353F4">
            <w:pPr>
              <w:adjustRightInd w:val="0"/>
              <w:snapToGrid w:val="0"/>
              <w:spacing w:line="400" w:lineRule="exact"/>
              <w:ind w:firstLineChars="200" w:firstLine="420"/>
              <w:rPr>
                <w:rFonts w:ascii="Times New Roman" w:hAnsi="宋体"/>
                <w:szCs w:val="21"/>
              </w:rPr>
            </w:pPr>
            <w:r w:rsidRPr="00D9754C">
              <w:rPr>
                <w:rFonts w:ascii="Times New Roman" w:hAnsi="宋体" w:hint="eastAsia"/>
                <w:szCs w:val="21"/>
              </w:rPr>
              <w:t>（</w:t>
            </w:r>
            <w:r w:rsidRPr="00D9754C">
              <w:rPr>
                <w:rFonts w:ascii="Times New Roman" w:hAnsi="宋体" w:hint="eastAsia"/>
                <w:szCs w:val="21"/>
              </w:rPr>
              <w:t>8</w:t>
            </w:r>
            <w:r w:rsidRPr="00D9754C">
              <w:rPr>
                <w:rFonts w:ascii="Times New Roman" w:hAnsi="宋体" w:hint="eastAsia"/>
                <w:szCs w:val="21"/>
              </w:rPr>
              <w:t>）</w:t>
            </w:r>
            <w:r w:rsidR="00E110AD" w:rsidRPr="00E110AD">
              <w:rPr>
                <w:rFonts w:ascii="Times New Roman" w:hAnsi="宋体" w:hint="eastAsia"/>
                <w:szCs w:val="21"/>
              </w:rPr>
              <w:t>采取适当合理的措施使计算基金份额认购、申购、赎回和注销价格的方法符合《基金合同》等法律文件的规定，按有关规定计算并公告基金净值信息，确定基金份额申购、赎回的价格</w:t>
            </w:r>
            <w:r w:rsidRPr="00D9754C">
              <w:rPr>
                <w:rFonts w:ascii="Times New Roman" w:hAnsi="宋体" w:hint="eastAsia"/>
                <w:szCs w:val="21"/>
              </w:rPr>
              <w:t>；</w:t>
            </w:r>
          </w:p>
        </w:tc>
        <w:tc>
          <w:tcPr>
            <w:tcW w:w="1971" w:type="pct"/>
          </w:tcPr>
          <w:p w:rsidR="003353F4" w:rsidRDefault="003353F4" w:rsidP="003353F4">
            <w:pPr>
              <w:adjustRightInd w:val="0"/>
              <w:snapToGrid w:val="0"/>
              <w:spacing w:line="400" w:lineRule="exact"/>
              <w:ind w:firstLineChars="200" w:firstLine="420"/>
              <w:rPr>
                <w:rFonts w:ascii="Times New Roman" w:hAnsi="宋体"/>
                <w:szCs w:val="21"/>
              </w:rPr>
            </w:pPr>
            <w:r w:rsidRPr="00B954B8">
              <w:rPr>
                <w:rFonts w:ascii="Times New Roman" w:hAnsi="宋体" w:hint="eastAsia"/>
                <w:szCs w:val="21"/>
              </w:rPr>
              <w:t>2</w:t>
            </w:r>
            <w:r w:rsidRPr="00B954B8">
              <w:rPr>
                <w:rFonts w:ascii="Times New Roman" w:hAnsi="宋体" w:hint="eastAsia"/>
                <w:szCs w:val="21"/>
              </w:rPr>
              <w:t>、</w:t>
            </w:r>
            <w:r w:rsidR="0059150E" w:rsidRPr="0059150E">
              <w:rPr>
                <w:rFonts w:ascii="Times New Roman" w:hAnsi="宋体" w:hint="eastAsia"/>
                <w:szCs w:val="21"/>
              </w:rPr>
              <w:t>根据《基金法》、《运作办法》及其他有关规定，基金管理人的义务包括但不限于</w:t>
            </w:r>
            <w:r w:rsidRPr="004F608F">
              <w:rPr>
                <w:rFonts w:ascii="Times New Roman" w:hAnsi="宋体" w:hint="eastAsia"/>
                <w:szCs w:val="21"/>
              </w:rPr>
              <w:t>：</w:t>
            </w:r>
          </w:p>
          <w:p w:rsidR="003353F4" w:rsidRPr="003D5C85" w:rsidRDefault="003353F4" w:rsidP="003353F4">
            <w:pPr>
              <w:adjustRightInd w:val="0"/>
              <w:snapToGrid w:val="0"/>
              <w:spacing w:line="400" w:lineRule="exact"/>
              <w:ind w:firstLineChars="200" w:firstLine="420"/>
              <w:rPr>
                <w:rFonts w:ascii="Times New Roman" w:hAnsi="宋体"/>
                <w:szCs w:val="21"/>
              </w:rPr>
            </w:pPr>
            <w:r w:rsidRPr="00D9754C">
              <w:rPr>
                <w:rFonts w:ascii="Times New Roman" w:hAnsi="宋体" w:hint="eastAsia"/>
                <w:szCs w:val="21"/>
              </w:rPr>
              <w:t>（</w:t>
            </w:r>
            <w:r w:rsidRPr="00D9754C">
              <w:rPr>
                <w:rFonts w:ascii="Times New Roman" w:hAnsi="宋体" w:hint="eastAsia"/>
                <w:szCs w:val="21"/>
              </w:rPr>
              <w:t>8</w:t>
            </w:r>
            <w:r w:rsidRPr="00D9754C">
              <w:rPr>
                <w:rFonts w:ascii="Times New Roman" w:hAnsi="宋体" w:hint="eastAsia"/>
                <w:szCs w:val="21"/>
              </w:rPr>
              <w:t>）</w:t>
            </w:r>
            <w:r w:rsidR="0059150E" w:rsidRPr="0059150E">
              <w:rPr>
                <w:rFonts w:ascii="Times New Roman" w:hAnsi="宋体" w:hint="eastAsia"/>
                <w:szCs w:val="21"/>
              </w:rPr>
              <w:t>采取适当合理的措施使计算</w:t>
            </w:r>
            <w:r w:rsidR="0059150E" w:rsidRPr="0059150E">
              <w:rPr>
                <w:rFonts w:ascii="Times New Roman" w:hAnsi="宋体" w:hint="eastAsia"/>
                <w:szCs w:val="21"/>
                <w:u w:val="single"/>
              </w:rPr>
              <w:t>各类</w:t>
            </w:r>
            <w:r w:rsidR="0059150E" w:rsidRPr="0059150E">
              <w:rPr>
                <w:rFonts w:ascii="Times New Roman" w:hAnsi="宋体" w:hint="eastAsia"/>
                <w:szCs w:val="21"/>
              </w:rPr>
              <w:t>基金份额认购、申购、赎回和注销价格的方法符合《基金合同》等法律文件的规定，按有关规定计算并公告</w:t>
            </w:r>
            <w:r w:rsidR="0059150E" w:rsidRPr="0059150E">
              <w:rPr>
                <w:rFonts w:ascii="Times New Roman" w:hAnsi="宋体" w:hint="eastAsia"/>
                <w:szCs w:val="21"/>
                <w:u w:val="single"/>
              </w:rPr>
              <w:t>各类基金份额的</w:t>
            </w:r>
            <w:r w:rsidR="0059150E" w:rsidRPr="0059150E">
              <w:rPr>
                <w:rFonts w:ascii="Times New Roman" w:hAnsi="宋体" w:hint="eastAsia"/>
                <w:szCs w:val="21"/>
              </w:rPr>
              <w:t>基金净值信息，确定</w:t>
            </w:r>
            <w:r w:rsidR="0059150E" w:rsidRPr="0059150E">
              <w:rPr>
                <w:rFonts w:ascii="Times New Roman" w:hAnsi="宋体" w:hint="eastAsia"/>
                <w:szCs w:val="21"/>
                <w:u w:val="single"/>
              </w:rPr>
              <w:t>各类</w:t>
            </w:r>
            <w:r w:rsidR="0059150E" w:rsidRPr="0059150E">
              <w:rPr>
                <w:rFonts w:ascii="Times New Roman" w:hAnsi="宋体" w:hint="eastAsia"/>
                <w:szCs w:val="21"/>
              </w:rPr>
              <w:t>基金份额申购、赎回的价格</w:t>
            </w:r>
            <w:r w:rsidRPr="00D9754C">
              <w:rPr>
                <w:rFonts w:ascii="Times New Roman" w:hAnsi="宋体" w:hint="eastAsia"/>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第七部分</w:t>
            </w:r>
            <w:r w:rsidRPr="00E013B1">
              <w:rPr>
                <w:rFonts w:ascii="Times New Roman" w:hAnsi="宋体" w:hint="eastAsia"/>
                <w:b/>
                <w:szCs w:val="21"/>
              </w:rPr>
              <w:t xml:space="preserve"> </w:t>
            </w:r>
            <w:r w:rsidRPr="00E013B1">
              <w:rPr>
                <w:rFonts w:ascii="Times New Roman" w:hAnsi="宋体" w:hint="eastAsia"/>
                <w:b/>
                <w:szCs w:val="21"/>
              </w:rPr>
              <w:t>基金合同当事人及权利义务</w:t>
            </w:r>
          </w:p>
          <w:p w:rsidR="00E110AD" w:rsidRPr="00E013B1" w:rsidRDefault="00E110AD" w:rsidP="00E110AD">
            <w:pPr>
              <w:adjustRightInd w:val="0"/>
              <w:snapToGrid w:val="0"/>
              <w:spacing w:line="400" w:lineRule="exact"/>
              <w:jc w:val="center"/>
              <w:rPr>
                <w:rFonts w:ascii="Times New Roman" w:hAnsi="宋体"/>
                <w:szCs w:val="21"/>
              </w:rPr>
            </w:pPr>
            <w:r w:rsidRPr="00E013B1">
              <w:rPr>
                <w:rFonts w:ascii="Times New Roman" w:hAnsi="宋体" w:hint="eastAsia"/>
                <w:szCs w:val="21"/>
              </w:rPr>
              <w:t>二、基金托管人</w:t>
            </w:r>
          </w:p>
          <w:p w:rsidR="00E110AD" w:rsidRPr="00E013B1" w:rsidRDefault="00E110AD" w:rsidP="00E110AD">
            <w:pPr>
              <w:adjustRightInd w:val="0"/>
              <w:snapToGrid w:val="0"/>
              <w:spacing w:line="400" w:lineRule="exact"/>
              <w:jc w:val="center"/>
              <w:rPr>
                <w:rFonts w:ascii="Times New Roman" w:hAnsi="宋体"/>
                <w:b/>
                <w:szCs w:val="21"/>
              </w:rPr>
            </w:pPr>
            <w:r w:rsidRPr="00E110AD">
              <w:rPr>
                <w:rFonts w:ascii="Times New Roman" w:hAnsi="宋体" w:hint="eastAsia"/>
                <w:szCs w:val="21"/>
              </w:rPr>
              <w:t>（一）基金托管人简况</w:t>
            </w:r>
          </w:p>
        </w:tc>
        <w:tc>
          <w:tcPr>
            <w:tcW w:w="2045" w:type="pct"/>
          </w:tcPr>
          <w:p w:rsidR="00E110AD" w:rsidRPr="008F5BCE"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法定代表人：高国富</w:t>
            </w:r>
          </w:p>
        </w:tc>
        <w:tc>
          <w:tcPr>
            <w:tcW w:w="1971" w:type="pct"/>
          </w:tcPr>
          <w:p w:rsidR="00E110AD" w:rsidRPr="008F5BCE" w:rsidRDefault="00E110AD" w:rsidP="00E110AD">
            <w:pPr>
              <w:adjustRightInd w:val="0"/>
              <w:snapToGrid w:val="0"/>
              <w:spacing w:line="400" w:lineRule="exact"/>
              <w:ind w:firstLineChars="200" w:firstLine="420"/>
              <w:rPr>
                <w:rFonts w:ascii="Times New Roman" w:hAnsi="宋体"/>
                <w:szCs w:val="21"/>
              </w:rPr>
            </w:pPr>
            <w:r>
              <w:rPr>
                <w:rFonts w:ascii="Times New Roman" w:hAnsi="宋体" w:hint="eastAsia"/>
                <w:szCs w:val="21"/>
              </w:rPr>
              <w:t>法定代表人：</w:t>
            </w:r>
            <w:r w:rsidRPr="00E110AD">
              <w:rPr>
                <w:rFonts w:ascii="Times New Roman" w:hAnsi="宋体" w:hint="eastAsia"/>
                <w:szCs w:val="21"/>
                <w:u w:val="single"/>
              </w:rPr>
              <w:t>张为忠</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第七部分</w:t>
            </w:r>
            <w:r w:rsidRPr="00E013B1">
              <w:rPr>
                <w:rFonts w:ascii="Times New Roman" w:hAnsi="宋体" w:hint="eastAsia"/>
                <w:b/>
                <w:szCs w:val="21"/>
              </w:rPr>
              <w:t xml:space="preserve"> </w:t>
            </w:r>
            <w:r w:rsidRPr="00E013B1">
              <w:rPr>
                <w:rFonts w:ascii="Times New Roman" w:hAnsi="宋体" w:hint="eastAsia"/>
                <w:b/>
                <w:szCs w:val="21"/>
              </w:rPr>
              <w:t>基金合同当事人及权利义务</w:t>
            </w:r>
          </w:p>
          <w:p w:rsidR="00E110AD" w:rsidRPr="00E013B1" w:rsidRDefault="00E110AD" w:rsidP="00E110AD">
            <w:pPr>
              <w:adjustRightInd w:val="0"/>
              <w:snapToGrid w:val="0"/>
              <w:spacing w:line="400" w:lineRule="exact"/>
              <w:jc w:val="center"/>
              <w:rPr>
                <w:rFonts w:ascii="Times New Roman" w:hAnsi="宋体"/>
                <w:szCs w:val="21"/>
              </w:rPr>
            </w:pPr>
            <w:r w:rsidRPr="00E013B1">
              <w:rPr>
                <w:rFonts w:ascii="Times New Roman" w:hAnsi="宋体" w:hint="eastAsia"/>
                <w:szCs w:val="21"/>
              </w:rPr>
              <w:t>二、基金托管人</w:t>
            </w:r>
          </w:p>
          <w:p w:rsidR="00E110AD" w:rsidRPr="00E013B1" w:rsidRDefault="00E110AD" w:rsidP="00E110AD">
            <w:pPr>
              <w:adjustRightInd w:val="0"/>
              <w:snapToGrid w:val="0"/>
              <w:spacing w:line="400" w:lineRule="exact"/>
              <w:jc w:val="center"/>
              <w:rPr>
                <w:rFonts w:ascii="Times New Roman" w:hAnsi="宋体"/>
                <w:szCs w:val="21"/>
              </w:rPr>
            </w:pPr>
            <w:r w:rsidRPr="00E013B1">
              <w:rPr>
                <w:rFonts w:ascii="Times New Roman" w:hAnsi="宋体" w:hint="eastAsia"/>
                <w:szCs w:val="21"/>
              </w:rPr>
              <w:t>（二）基金托管人的权利与义务</w:t>
            </w:r>
          </w:p>
        </w:tc>
        <w:tc>
          <w:tcPr>
            <w:tcW w:w="2045" w:type="pct"/>
          </w:tcPr>
          <w:p w:rsidR="00E110AD" w:rsidRDefault="00E110AD" w:rsidP="00E110AD">
            <w:pPr>
              <w:adjustRightInd w:val="0"/>
              <w:snapToGrid w:val="0"/>
              <w:spacing w:line="400" w:lineRule="exact"/>
              <w:ind w:firstLineChars="200" w:firstLine="420"/>
              <w:rPr>
                <w:rFonts w:ascii="Times New Roman" w:hAnsi="宋体"/>
                <w:szCs w:val="21"/>
              </w:rPr>
            </w:pPr>
            <w:r w:rsidRPr="008F5BCE">
              <w:rPr>
                <w:rFonts w:ascii="Times New Roman" w:hAnsi="宋体" w:hint="eastAsia"/>
                <w:szCs w:val="21"/>
              </w:rPr>
              <w:t>2</w:t>
            </w:r>
            <w:r w:rsidRPr="008F5BCE">
              <w:rPr>
                <w:rFonts w:ascii="Times New Roman" w:hAnsi="宋体" w:hint="eastAsia"/>
                <w:szCs w:val="21"/>
              </w:rPr>
              <w:t>、</w:t>
            </w:r>
            <w:r w:rsidRPr="00E110AD">
              <w:rPr>
                <w:rFonts w:ascii="Times New Roman" w:hAnsi="宋体" w:hint="eastAsia"/>
                <w:szCs w:val="21"/>
              </w:rPr>
              <w:t>根据《基金法》、《运作办法》及其他有关规定，基金托管人的义务包括但不限于</w:t>
            </w:r>
            <w:r w:rsidRPr="00196423">
              <w:rPr>
                <w:rFonts w:ascii="Times New Roman" w:hAnsi="宋体" w:hint="eastAsia"/>
                <w:szCs w:val="21"/>
              </w:rPr>
              <w:t>：</w:t>
            </w:r>
          </w:p>
          <w:p w:rsidR="00E110AD" w:rsidRPr="00E013B1" w:rsidRDefault="00E110AD" w:rsidP="00E110AD">
            <w:pPr>
              <w:adjustRightInd w:val="0"/>
              <w:snapToGrid w:val="0"/>
              <w:spacing w:line="400" w:lineRule="exact"/>
              <w:ind w:firstLineChars="200" w:firstLine="420"/>
              <w:rPr>
                <w:rFonts w:ascii="Times New Roman" w:hAnsi="宋体"/>
                <w:szCs w:val="21"/>
              </w:rPr>
            </w:pPr>
            <w:r w:rsidRPr="00D9754C">
              <w:rPr>
                <w:rFonts w:ascii="Times New Roman" w:hAnsi="宋体" w:hint="eastAsia"/>
                <w:szCs w:val="21"/>
              </w:rPr>
              <w:t>（</w:t>
            </w:r>
            <w:r w:rsidRPr="00D9754C">
              <w:rPr>
                <w:rFonts w:ascii="Times New Roman" w:hAnsi="宋体" w:hint="eastAsia"/>
                <w:szCs w:val="21"/>
              </w:rPr>
              <w:t>8</w:t>
            </w:r>
            <w:r w:rsidRPr="00D9754C">
              <w:rPr>
                <w:rFonts w:ascii="Times New Roman" w:hAnsi="宋体" w:hint="eastAsia"/>
                <w:szCs w:val="21"/>
              </w:rPr>
              <w:t>）复核、审查基金管理人计算的基金资产净值、基金份额净值、基金份额申购、赎回价格；</w:t>
            </w:r>
          </w:p>
        </w:tc>
        <w:tc>
          <w:tcPr>
            <w:tcW w:w="1971" w:type="pct"/>
          </w:tcPr>
          <w:p w:rsidR="00E110AD" w:rsidRPr="00E013B1" w:rsidRDefault="00E110AD" w:rsidP="00E110AD">
            <w:pPr>
              <w:adjustRightInd w:val="0"/>
              <w:snapToGrid w:val="0"/>
              <w:spacing w:line="400" w:lineRule="exact"/>
              <w:ind w:firstLineChars="200" w:firstLine="420"/>
              <w:rPr>
                <w:rFonts w:ascii="Times New Roman" w:hAnsi="宋体"/>
                <w:szCs w:val="21"/>
              </w:rPr>
            </w:pPr>
            <w:r w:rsidRPr="008F5BCE">
              <w:rPr>
                <w:rFonts w:ascii="Times New Roman" w:hAnsi="宋体" w:hint="eastAsia"/>
                <w:szCs w:val="21"/>
              </w:rPr>
              <w:t>2</w:t>
            </w:r>
            <w:r w:rsidRPr="008F5BCE">
              <w:rPr>
                <w:rFonts w:ascii="Times New Roman" w:hAnsi="宋体" w:hint="eastAsia"/>
                <w:szCs w:val="21"/>
              </w:rPr>
              <w:t>、根据《基金法》、《运作办法》及其他有关规定，基金托管人的义务包括但不限于</w:t>
            </w:r>
            <w:r w:rsidRPr="00196423">
              <w:rPr>
                <w:rFonts w:ascii="Times New Roman" w:hAnsi="宋体" w:hint="eastAsia"/>
                <w:szCs w:val="21"/>
              </w:rPr>
              <w:t>：</w:t>
            </w:r>
          </w:p>
          <w:p w:rsidR="00E110AD" w:rsidRPr="00E013B1" w:rsidRDefault="00E110AD" w:rsidP="00E110AD">
            <w:pPr>
              <w:adjustRightInd w:val="0"/>
              <w:snapToGrid w:val="0"/>
              <w:spacing w:line="400" w:lineRule="exact"/>
              <w:ind w:firstLineChars="200" w:firstLine="420"/>
              <w:rPr>
                <w:rFonts w:ascii="Times New Roman" w:hAnsi="宋体"/>
                <w:szCs w:val="21"/>
              </w:rPr>
            </w:pPr>
            <w:r w:rsidRPr="00D9754C">
              <w:rPr>
                <w:rFonts w:ascii="Times New Roman" w:hAnsi="宋体" w:hint="eastAsia"/>
                <w:szCs w:val="21"/>
              </w:rPr>
              <w:t>（</w:t>
            </w:r>
            <w:r w:rsidRPr="00D9754C">
              <w:rPr>
                <w:rFonts w:ascii="Times New Roman" w:hAnsi="宋体" w:hint="eastAsia"/>
                <w:szCs w:val="21"/>
              </w:rPr>
              <w:t>8</w:t>
            </w:r>
            <w:r w:rsidRPr="00D9754C">
              <w:rPr>
                <w:rFonts w:ascii="Times New Roman" w:hAnsi="宋体" w:hint="eastAsia"/>
                <w:szCs w:val="21"/>
              </w:rPr>
              <w:t>）复核、审查基金管理人计算的基金资产净值、</w:t>
            </w:r>
            <w:r w:rsidRPr="007832BC">
              <w:rPr>
                <w:rFonts w:ascii="Times New Roman" w:hAnsi="宋体" w:hint="eastAsia"/>
                <w:szCs w:val="21"/>
                <w:u w:val="single"/>
              </w:rPr>
              <w:t>各类</w:t>
            </w:r>
            <w:r w:rsidRPr="00D9754C">
              <w:rPr>
                <w:rFonts w:ascii="Times New Roman" w:hAnsi="宋体" w:hint="eastAsia"/>
                <w:szCs w:val="21"/>
              </w:rPr>
              <w:t>基金份额净值、</w:t>
            </w:r>
            <w:r w:rsidRPr="007832BC">
              <w:rPr>
                <w:rFonts w:ascii="Times New Roman" w:hAnsi="宋体" w:hint="eastAsia"/>
                <w:szCs w:val="21"/>
                <w:u w:val="single"/>
              </w:rPr>
              <w:t>各类</w:t>
            </w:r>
            <w:r w:rsidRPr="00D9754C">
              <w:rPr>
                <w:rFonts w:ascii="Times New Roman" w:hAnsi="宋体" w:hint="eastAsia"/>
                <w:szCs w:val="21"/>
              </w:rPr>
              <w:t>基金份额申购、赎回价格；</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第七部分</w:t>
            </w:r>
            <w:r w:rsidRPr="00E013B1">
              <w:rPr>
                <w:rFonts w:ascii="Times New Roman" w:hAnsi="宋体" w:hint="eastAsia"/>
                <w:b/>
                <w:szCs w:val="21"/>
              </w:rPr>
              <w:t xml:space="preserve"> </w:t>
            </w:r>
            <w:r w:rsidRPr="00E013B1">
              <w:rPr>
                <w:rFonts w:ascii="Times New Roman" w:hAnsi="宋体" w:hint="eastAsia"/>
                <w:b/>
                <w:szCs w:val="21"/>
              </w:rPr>
              <w:t>基金合同当事人及权利义务</w:t>
            </w:r>
          </w:p>
          <w:p w:rsidR="00E110AD" w:rsidRPr="00E013B1" w:rsidRDefault="00E110AD" w:rsidP="00E110AD">
            <w:pPr>
              <w:adjustRightInd w:val="0"/>
              <w:snapToGrid w:val="0"/>
              <w:spacing w:line="400" w:lineRule="exact"/>
              <w:jc w:val="center"/>
              <w:rPr>
                <w:rFonts w:ascii="Times New Roman" w:hAnsi="宋体"/>
                <w:szCs w:val="21"/>
              </w:rPr>
            </w:pPr>
            <w:r w:rsidRPr="00E013B1">
              <w:rPr>
                <w:rFonts w:ascii="Times New Roman" w:hAnsi="宋体" w:hint="eastAsia"/>
                <w:szCs w:val="21"/>
              </w:rPr>
              <w:t>三、基金份额持有人</w:t>
            </w:r>
          </w:p>
        </w:tc>
        <w:tc>
          <w:tcPr>
            <w:tcW w:w="2045" w:type="pct"/>
          </w:tcPr>
          <w:p w:rsidR="00E110AD" w:rsidRPr="00E013B1"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除法律法规另有规定或基金合同另有约定外，每份基金份额具有同等的合法权益</w:t>
            </w:r>
            <w:r w:rsidRPr="00D9754C">
              <w:rPr>
                <w:rFonts w:ascii="Times New Roman" w:hAnsi="宋体" w:hint="eastAsia"/>
                <w:szCs w:val="21"/>
              </w:rPr>
              <w:t>。</w:t>
            </w:r>
          </w:p>
        </w:tc>
        <w:tc>
          <w:tcPr>
            <w:tcW w:w="1971" w:type="pct"/>
          </w:tcPr>
          <w:p w:rsidR="00E110AD" w:rsidRPr="00E013B1"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除法律法规另有规定或基金合同另有约定外，</w:t>
            </w:r>
            <w:r w:rsidRPr="00E110AD">
              <w:rPr>
                <w:rFonts w:ascii="Times New Roman" w:hAnsi="宋体" w:hint="eastAsia"/>
                <w:szCs w:val="21"/>
                <w:u w:val="single"/>
              </w:rPr>
              <w:t>同一类别的</w:t>
            </w:r>
            <w:r w:rsidRPr="00E110AD">
              <w:rPr>
                <w:rFonts w:ascii="Times New Roman" w:hAnsi="宋体" w:hint="eastAsia"/>
                <w:szCs w:val="21"/>
              </w:rPr>
              <w:t>每份基金份额具有同等的合法权益</w:t>
            </w:r>
            <w:r w:rsidRPr="00D9754C">
              <w:rPr>
                <w:rFonts w:ascii="Times New Roman" w:hAnsi="宋体" w:hint="eastAsia"/>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第八部分</w:t>
            </w:r>
            <w:r w:rsidRPr="00E013B1">
              <w:rPr>
                <w:rFonts w:ascii="Times New Roman" w:hAnsi="宋体" w:hint="eastAsia"/>
                <w:b/>
                <w:szCs w:val="21"/>
              </w:rPr>
              <w:t xml:space="preserve"> </w:t>
            </w:r>
            <w:r w:rsidRPr="00E013B1">
              <w:rPr>
                <w:rFonts w:ascii="Times New Roman" w:hAnsi="宋体" w:hint="eastAsia"/>
                <w:b/>
                <w:szCs w:val="21"/>
              </w:rPr>
              <w:t>基金份额持有人大会</w:t>
            </w:r>
          </w:p>
        </w:tc>
        <w:tc>
          <w:tcPr>
            <w:tcW w:w="2045" w:type="pct"/>
          </w:tcPr>
          <w:p w:rsidR="00E110AD" w:rsidRPr="00FD02A4"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基金份额持有人大会由基金份额持有人组成，基金份额持有人的合法授权代表有权代表基金份额持有人出席会议并表决。除法律法规另有规定或基金合同另有约定外，基金份额持有人持有的每一基金份额拥有平等的投票权。</w:t>
            </w:r>
          </w:p>
        </w:tc>
        <w:tc>
          <w:tcPr>
            <w:tcW w:w="1971" w:type="pct"/>
          </w:tcPr>
          <w:p w:rsidR="00E110AD" w:rsidRPr="00FD02A4"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基金份额持有人大会由基金份额持有人组成，基金份额持有人的合法授权代表有权代表基金份额持有人出席会议并表决。除法律法规另有规定或基金合同另有约定外，基金份额持有人持有的</w:t>
            </w:r>
            <w:r w:rsidRPr="00E110AD">
              <w:rPr>
                <w:rFonts w:ascii="Times New Roman" w:hAnsi="宋体" w:hint="eastAsia"/>
                <w:szCs w:val="21"/>
                <w:u w:val="single"/>
              </w:rPr>
              <w:t>同一类别的</w:t>
            </w:r>
            <w:r w:rsidRPr="00E110AD">
              <w:rPr>
                <w:rFonts w:ascii="Times New Roman" w:hAnsi="宋体" w:hint="eastAsia"/>
                <w:szCs w:val="21"/>
              </w:rPr>
              <w:t>每一基金份额拥有平等的投票权。</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第八部分</w:t>
            </w:r>
            <w:r w:rsidRPr="00E013B1">
              <w:rPr>
                <w:rFonts w:ascii="Times New Roman" w:hAnsi="宋体" w:hint="eastAsia"/>
                <w:b/>
                <w:szCs w:val="21"/>
              </w:rPr>
              <w:t xml:space="preserve"> </w:t>
            </w:r>
            <w:r w:rsidRPr="00E013B1">
              <w:rPr>
                <w:rFonts w:ascii="Times New Roman" w:hAnsi="宋体" w:hint="eastAsia"/>
                <w:b/>
                <w:szCs w:val="21"/>
              </w:rPr>
              <w:t>基金份额持有人大会</w:t>
            </w:r>
          </w:p>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szCs w:val="21"/>
              </w:rPr>
              <w:t>一、召开事由</w:t>
            </w:r>
          </w:p>
        </w:tc>
        <w:tc>
          <w:tcPr>
            <w:tcW w:w="2045" w:type="pct"/>
          </w:tcPr>
          <w:p w:rsidR="00E110AD" w:rsidRDefault="00E110AD" w:rsidP="00E110AD">
            <w:pPr>
              <w:adjustRightInd w:val="0"/>
              <w:snapToGrid w:val="0"/>
              <w:spacing w:line="400" w:lineRule="exact"/>
              <w:ind w:firstLineChars="200" w:firstLine="420"/>
              <w:rPr>
                <w:rFonts w:ascii="Times New Roman" w:hAnsi="宋体"/>
                <w:szCs w:val="21"/>
              </w:rPr>
            </w:pPr>
            <w:r w:rsidRPr="00FD02A4">
              <w:rPr>
                <w:rFonts w:ascii="Times New Roman" w:hAnsi="宋体" w:hint="eastAsia"/>
                <w:szCs w:val="21"/>
              </w:rPr>
              <w:t>1</w:t>
            </w:r>
            <w:r w:rsidRPr="00FD02A4">
              <w:rPr>
                <w:rFonts w:ascii="Times New Roman" w:hAnsi="宋体" w:hint="eastAsia"/>
                <w:szCs w:val="21"/>
              </w:rPr>
              <w:t>、</w:t>
            </w:r>
            <w:r w:rsidRPr="00E110AD">
              <w:rPr>
                <w:rFonts w:ascii="Times New Roman" w:hAnsi="宋体" w:hint="eastAsia"/>
                <w:szCs w:val="21"/>
              </w:rPr>
              <w:t>当出现或需要决定下列事由之一的，应当召开基金份额持有人大会，法律法规、中国证监会或《基金合同》另有规定的除外</w:t>
            </w:r>
            <w:r w:rsidRPr="00FD02A4">
              <w:rPr>
                <w:rFonts w:ascii="Times New Roman" w:hAnsi="宋体" w:hint="eastAsia"/>
                <w:szCs w:val="21"/>
              </w:rPr>
              <w:t>：</w:t>
            </w:r>
          </w:p>
          <w:p w:rsidR="00E110AD" w:rsidRPr="00E013B1" w:rsidRDefault="00E110AD" w:rsidP="00E110AD">
            <w:pPr>
              <w:adjustRightInd w:val="0"/>
              <w:snapToGrid w:val="0"/>
              <w:spacing w:line="400" w:lineRule="exact"/>
              <w:ind w:firstLineChars="200" w:firstLine="420"/>
              <w:rPr>
                <w:rFonts w:ascii="Times New Roman" w:hAnsi="宋体"/>
                <w:szCs w:val="21"/>
              </w:rPr>
            </w:pPr>
            <w:r w:rsidRPr="00FD02A4">
              <w:rPr>
                <w:rFonts w:ascii="Times New Roman" w:hAnsi="宋体" w:hint="eastAsia"/>
                <w:szCs w:val="21"/>
              </w:rPr>
              <w:t>（</w:t>
            </w:r>
            <w:r w:rsidRPr="00FD02A4">
              <w:rPr>
                <w:rFonts w:ascii="Times New Roman" w:hAnsi="宋体" w:hint="eastAsia"/>
                <w:szCs w:val="21"/>
              </w:rPr>
              <w:t>5</w:t>
            </w:r>
            <w:r w:rsidRPr="00FD02A4">
              <w:rPr>
                <w:rFonts w:ascii="Times New Roman" w:hAnsi="宋体" w:hint="eastAsia"/>
                <w:szCs w:val="21"/>
              </w:rPr>
              <w:t>）</w:t>
            </w:r>
            <w:r w:rsidRPr="00E110AD">
              <w:rPr>
                <w:rFonts w:ascii="Times New Roman" w:hAnsi="宋体" w:hint="eastAsia"/>
                <w:szCs w:val="21"/>
              </w:rPr>
              <w:t>调整基金管理人、基金托管人的报酬标准</w:t>
            </w:r>
            <w:r w:rsidRPr="00FD02A4">
              <w:rPr>
                <w:rFonts w:ascii="Times New Roman" w:hAnsi="宋体" w:hint="eastAsia"/>
                <w:szCs w:val="21"/>
              </w:rPr>
              <w:t>；</w:t>
            </w:r>
          </w:p>
        </w:tc>
        <w:tc>
          <w:tcPr>
            <w:tcW w:w="1971" w:type="pct"/>
          </w:tcPr>
          <w:p w:rsidR="00E110AD" w:rsidRDefault="00E110AD" w:rsidP="00E110AD">
            <w:pPr>
              <w:adjustRightInd w:val="0"/>
              <w:snapToGrid w:val="0"/>
              <w:spacing w:line="400" w:lineRule="exact"/>
              <w:ind w:firstLineChars="200" w:firstLine="420"/>
              <w:rPr>
                <w:rFonts w:ascii="Times New Roman" w:hAnsi="宋体"/>
                <w:szCs w:val="21"/>
              </w:rPr>
            </w:pPr>
            <w:r w:rsidRPr="00FD02A4">
              <w:rPr>
                <w:rFonts w:ascii="Times New Roman" w:hAnsi="宋体" w:hint="eastAsia"/>
                <w:szCs w:val="21"/>
              </w:rPr>
              <w:t>1</w:t>
            </w:r>
            <w:r w:rsidRPr="00FD02A4">
              <w:rPr>
                <w:rFonts w:ascii="Times New Roman" w:hAnsi="宋体" w:hint="eastAsia"/>
                <w:szCs w:val="21"/>
              </w:rPr>
              <w:t>、</w:t>
            </w:r>
            <w:r w:rsidRPr="00E110AD">
              <w:rPr>
                <w:rFonts w:ascii="Times New Roman" w:hAnsi="宋体" w:hint="eastAsia"/>
                <w:szCs w:val="21"/>
              </w:rPr>
              <w:t>当出现或需要决定下列事由之一的，应当召开基金份额持有人大会，法律法规、中国证监会或《基金合同》另有规定的除外</w:t>
            </w:r>
            <w:r w:rsidRPr="00FD02A4">
              <w:rPr>
                <w:rFonts w:ascii="Times New Roman" w:hAnsi="宋体" w:hint="eastAsia"/>
                <w:szCs w:val="21"/>
              </w:rPr>
              <w:t>：</w:t>
            </w:r>
          </w:p>
          <w:p w:rsidR="00E110AD" w:rsidRPr="00E013B1" w:rsidRDefault="00E110AD" w:rsidP="00E110AD">
            <w:pPr>
              <w:adjustRightInd w:val="0"/>
              <w:snapToGrid w:val="0"/>
              <w:spacing w:line="400" w:lineRule="exact"/>
              <w:ind w:firstLineChars="200" w:firstLine="420"/>
              <w:rPr>
                <w:rFonts w:ascii="Times New Roman" w:hAnsi="宋体"/>
                <w:szCs w:val="21"/>
              </w:rPr>
            </w:pPr>
            <w:r w:rsidRPr="00FD02A4">
              <w:rPr>
                <w:rFonts w:ascii="Times New Roman" w:hAnsi="宋体" w:hint="eastAsia"/>
                <w:szCs w:val="21"/>
              </w:rPr>
              <w:t>（</w:t>
            </w:r>
            <w:r w:rsidRPr="00FD02A4">
              <w:rPr>
                <w:rFonts w:ascii="Times New Roman" w:hAnsi="宋体" w:hint="eastAsia"/>
                <w:szCs w:val="21"/>
              </w:rPr>
              <w:t>5</w:t>
            </w:r>
            <w:r w:rsidRPr="00FD02A4">
              <w:rPr>
                <w:rFonts w:ascii="Times New Roman" w:hAnsi="宋体" w:hint="eastAsia"/>
                <w:szCs w:val="21"/>
              </w:rPr>
              <w:t>）</w:t>
            </w:r>
            <w:r w:rsidRPr="00E110AD">
              <w:rPr>
                <w:rFonts w:ascii="Times New Roman" w:hAnsi="宋体" w:hint="eastAsia"/>
                <w:szCs w:val="21"/>
              </w:rPr>
              <w:t>调整基金管理人、基金托管人的报酬标准</w:t>
            </w:r>
            <w:r w:rsidRPr="00E110AD">
              <w:rPr>
                <w:rFonts w:ascii="Times New Roman" w:hAnsi="宋体" w:hint="eastAsia"/>
                <w:szCs w:val="21"/>
                <w:u w:val="single"/>
              </w:rPr>
              <w:t>或调高销售服务费率，但法律法规要求调整该等报酬标准或提高销售服务费率的除外</w:t>
            </w:r>
            <w:r w:rsidRPr="00FD02A4">
              <w:rPr>
                <w:rFonts w:ascii="Times New Roman" w:hAnsi="宋体" w:hint="eastAsia"/>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第八部分</w:t>
            </w:r>
            <w:r w:rsidRPr="00E013B1">
              <w:rPr>
                <w:rFonts w:ascii="Times New Roman" w:hAnsi="宋体" w:hint="eastAsia"/>
                <w:b/>
                <w:szCs w:val="21"/>
              </w:rPr>
              <w:t xml:space="preserve"> </w:t>
            </w:r>
            <w:r w:rsidRPr="00E013B1">
              <w:rPr>
                <w:rFonts w:ascii="Times New Roman" w:hAnsi="宋体" w:hint="eastAsia"/>
                <w:b/>
                <w:szCs w:val="21"/>
              </w:rPr>
              <w:t>基金份额持有人大会</w:t>
            </w:r>
          </w:p>
          <w:p w:rsidR="00E110AD" w:rsidRPr="00E013B1" w:rsidRDefault="00E110AD" w:rsidP="00E110AD">
            <w:pPr>
              <w:adjustRightInd w:val="0"/>
              <w:snapToGrid w:val="0"/>
              <w:spacing w:line="400" w:lineRule="exact"/>
              <w:jc w:val="center"/>
              <w:rPr>
                <w:rFonts w:ascii="Times New Roman" w:hAnsi="宋体"/>
                <w:szCs w:val="21"/>
              </w:rPr>
            </w:pPr>
            <w:r w:rsidRPr="00E013B1">
              <w:rPr>
                <w:rFonts w:ascii="Times New Roman" w:hAnsi="宋体" w:hint="eastAsia"/>
                <w:szCs w:val="21"/>
              </w:rPr>
              <w:t>一、召开事由</w:t>
            </w:r>
          </w:p>
        </w:tc>
        <w:tc>
          <w:tcPr>
            <w:tcW w:w="2045" w:type="pct"/>
          </w:tcPr>
          <w:p w:rsidR="00E110AD" w:rsidRDefault="00E110AD" w:rsidP="00E110AD">
            <w:pPr>
              <w:adjustRightInd w:val="0"/>
              <w:snapToGrid w:val="0"/>
              <w:spacing w:line="400" w:lineRule="exact"/>
              <w:ind w:firstLineChars="200" w:firstLine="420"/>
              <w:rPr>
                <w:rFonts w:ascii="Times New Roman" w:hAnsi="宋体"/>
                <w:szCs w:val="21"/>
              </w:rPr>
            </w:pPr>
            <w:r w:rsidRPr="00FD02A4">
              <w:rPr>
                <w:rFonts w:ascii="Times New Roman" w:hAnsi="宋体" w:hint="eastAsia"/>
                <w:szCs w:val="21"/>
              </w:rPr>
              <w:t>2</w:t>
            </w:r>
            <w:r w:rsidRPr="00FD02A4">
              <w:rPr>
                <w:rFonts w:ascii="Times New Roman" w:hAnsi="宋体" w:hint="eastAsia"/>
                <w:szCs w:val="21"/>
              </w:rPr>
              <w:t>、</w:t>
            </w:r>
            <w:r w:rsidRPr="00E110AD">
              <w:rPr>
                <w:rFonts w:ascii="Times New Roman" w:hAnsi="宋体" w:hint="eastAsia"/>
                <w:szCs w:val="21"/>
              </w:rPr>
              <w:t>在法律法规规定和《基金合同》约定的范围内且对基金份额持有人利益无实质性不利影响的前提下，以下情况可由基金管理人和基金托管人协商后修改，不需召开基金份额持有人大会</w:t>
            </w:r>
            <w:r w:rsidRPr="00FD02A4">
              <w:rPr>
                <w:rFonts w:ascii="Times New Roman" w:hAnsi="宋体" w:hint="eastAsia"/>
                <w:szCs w:val="21"/>
              </w:rPr>
              <w:t>：</w:t>
            </w:r>
          </w:p>
          <w:p w:rsidR="00E110AD" w:rsidRPr="00E013B1" w:rsidRDefault="00E110AD" w:rsidP="00E110AD">
            <w:pPr>
              <w:adjustRightInd w:val="0"/>
              <w:snapToGrid w:val="0"/>
              <w:spacing w:line="400" w:lineRule="exact"/>
              <w:ind w:firstLineChars="200" w:firstLine="420"/>
              <w:rPr>
                <w:rFonts w:ascii="Times New Roman" w:hAnsi="宋体"/>
                <w:szCs w:val="21"/>
              </w:rPr>
            </w:pPr>
            <w:r w:rsidRPr="00FD02A4">
              <w:rPr>
                <w:rFonts w:ascii="Times New Roman" w:hAnsi="宋体" w:hint="eastAsia"/>
                <w:szCs w:val="21"/>
              </w:rPr>
              <w:t>（</w:t>
            </w:r>
            <w:r w:rsidRPr="00FD02A4">
              <w:rPr>
                <w:rFonts w:ascii="Times New Roman" w:hAnsi="宋体" w:hint="eastAsia"/>
                <w:szCs w:val="21"/>
              </w:rPr>
              <w:t>2</w:t>
            </w:r>
            <w:r w:rsidRPr="00FD02A4">
              <w:rPr>
                <w:rFonts w:ascii="Times New Roman" w:hAnsi="宋体" w:hint="eastAsia"/>
                <w:szCs w:val="21"/>
              </w:rPr>
              <w:t>）</w:t>
            </w:r>
            <w:r w:rsidRPr="00E110AD">
              <w:rPr>
                <w:rFonts w:ascii="Times New Roman" w:hAnsi="宋体" w:hint="eastAsia"/>
                <w:szCs w:val="21"/>
              </w:rPr>
              <w:t>增加、减少或调整本基金的基金份额类别、对基金份额分类办法及规则进行调整、停止现有基金份额类别的销售、调整申购费率、调低赎回费率，或变更收费方式</w:t>
            </w:r>
            <w:r w:rsidRPr="00FD02A4">
              <w:rPr>
                <w:rFonts w:ascii="Times New Roman" w:hAnsi="宋体" w:hint="eastAsia"/>
                <w:szCs w:val="21"/>
              </w:rPr>
              <w:t>；</w:t>
            </w:r>
          </w:p>
        </w:tc>
        <w:tc>
          <w:tcPr>
            <w:tcW w:w="1971" w:type="pct"/>
          </w:tcPr>
          <w:p w:rsidR="00E110AD" w:rsidRDefault="00E110AD" w:rsidP="00E110AD">
            <w:pPr>
              <w:adjustRightInd w:val="0"/>
              <w:snapToGrid w:val="0"/>
              <w:spacing w:line="400" w:lineRule="exact"/>
              <w:ind w:firstLineChars="200" w:firstLine="420"/>
              <w:rPr>
                <w:rFonts w:ascii="Times New Roman" w:hAnsi="宋体"/>
                <w:szCs w:val="21"/>
              </w:rPr>
            </w:pPr>
            <w:r w:rsidRPr="00FD02A4">
              <w:rPr>
                <w:rFonts w:ascii="Times New Roman" w:hAnsi="宋体" w:hint="eastAsia"/>
                <w:szCs w:val="21"/>
              </w:rPr>
              <w:t>2</w:t>
            </w:r>
            <w:r w:rsidRPr="00FD02A4">
              <w:rPr>
                <w:rFonts w:ascii="Times New Roman" w:hAnsi="宋体" w:hint="eastAsia"/>
                <w:szCs w:val="21"/>
              </w:rPr>
              <w:t>、</w:t>
            </w:r>
            <w:r w:rsidRPr="00E110AD">
              <w:rPr>
                <w:rFonts w:ascii="Times New Roman" w:hAnsi="宋体" w:hint="eastAsia"/>
                <w:szCs w:val="21"/>
              </w:rPr>
              <w:t>在法律法规规定和《基金合同》约定的范围内且对基金份额持有人利益无实质性不利影响的前提下，以下情况可由基金管理人和基金托管人协商后修改，不需召开基金份额持有人大会</w:t>
            </w:r>
            <w:r w:rsidRPr="00FD02A4">
              <w:rPr>
                <w:rFonts w:ascii="Times New Roman" w:hAnsi="宋体" w:hint="eastAsia"/>
                <w:szCs w:val="21"/>
              </w:rPr>
              <w:t>：</w:t>
            </w:r>
          </w:p>
          <w:p w:rsidR="00E110AD" w:rsidRPr="00E013B1" w:rsidRDefault="00E110AD" w:rsidP="00E110AD">
            <w:pPr>
              <w:adjustRightInd w:val="0"/>
              <w:snapToGrid w:val="0"/>
              <w:spacing w:line="400" w:lineRule="exact"/>
              <w:ind w:firstLineChars="200" w:firstLine="420"/>
              <w:rPr>
                <w:rFonts w:ascii="Times New Roman" w:hAnsi="宋体"/>
                <w:szCs w:val="21"/>
              </w:rPr>
            </w:pPr>
            <w:r w:rsidRPr="00FD02A4">
              <w:rPr>
                <w:rFonts w:ascii="Times New Roman" w:hAnsi="宋体" w:hint="eastAsia"/>
                <w:szCs w:val="21"/>
              </w:rPr>
              <w:t>（</w:t>
            </w:r>
            <w:r w:rsidRPr="00FD02A4">
              <w:rPr>
                <w:rFonts w:ascii="Times New Roman" w:hAnsi="宋体" w:hint="eastAsia"/>
                <w:szCs w:val="21"/>
              </w:rPr>
              <w:t>2</w:t>
            </w:r>
            <w:r w:rsidRPr="00FD02A4">
              <w:rPr>
                <w:rFonts w:ascii="Times New Roman" w:hAnsi="宋体" w:hint="eastAsia"/>
                <w:szCs w:val="21"/>
              </w:rPr>
              <w:t>）</w:t>
            </w:r>
            <w:r w:rsidRPr="00E110AD">
              <w:rPr>
                <w:rFonts w:ascii="Times New Roman" w:hAnsi="宋体" w:hint="eastAsia"/>
                <w:szCs w:val="21"/>
              </w:rPr>
              <w:t>增加、减少或调整本基金的基金份额类别、对基金份额分类办法及规则进行调整、停止现有基金份额类别的销售、调整申购费率、调低赎回费率</w:t>
            </w:r>
            <w:r w:rsidRPr="00E110AD">
              <w:rPr>
                <w:rFonts w:ascii="Times New Roman" w:hAnsi="宋体" w:hint="eastAsia"/>
                <w:szCs w:val="21"/>
                <w:u w:val="single"/>
              </w:rPr>
              <w:t>、调低销售服务费率</w:t>
            </w:r>
            <w:r w:rsidRPr="00E110AD">
              <w:rPr>
                <w:rFonts w:ascii="Times New Roman" w:hAnsi="宋体" w:hint="eastAsia"/>
                <w:szCs w:val="21"/>
              </w:rPr>
              <w:t>，或变更收费方式</w:t>
            </w:r>
            <w:r w:rsidRPr="00FD02A4">
              <w:rPr>
                <w:rFonts w:ascii="Times New Roman" w:hAnsi="宋体" w:hint="eastAsia"/>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第十四部分</w:t>
            </w:r>
            <w:r w:rsidRPr="00E013B1">
              <w:rPr>
                <w:rFonts w:ascii="Times New Roman" w:hAnsi="宋体" w:hint="eastAsia"/>
                <w:b/>
                <w:szCs w:val="21"/>
              </w:rPr>
              <w:t xml:space="preserve"> </w:t>
            </w:r>
            <w:r w:rsidRPr="00E013B1">
              <w:rPr>
                <w:rFonts w:ascii="Times New Roman" w:hAnsi="宋体" w:hint="eastAsia"/>
                <w:b/>
                <w:szCs w:val="21"/>
              </w:rPr>
              <w:t>基金资产估值</w:t>
            </w:r>
          </w:p>
          <w:p w:rsidR="00E110AD" w:rsidRPr="00E013B1" w:rsidRDefault="00E110AD" w:rsidP="00E110AD">
            <w:pPr>
              <w:adjustRightInd w:val="0"/>
              <w:snapToGrid w:val="0"/>
              <w:spacing w:line="400" w:lineRule="exact"/>
              <w:jc w:val="center"/>
              <w:rPr>
                <w:rFonts w:ascii="Times New Roman" w:hAnsi="宋体"/>
                <w:b/>
                <w:szCs w:val="21"/>
              </w:rPr>
            </w:pPr>
            <w:r>
              <w:rPr>
                <w:rFonts w:ascii="Times New Roman" w:hAnsi="宋体" w:hint="eastAsia"/>
                <w:szCs w:val="21"/>
              </w:rPr>
              <w:t>五</w:t>
            </w:r>
            <w:r w:rsidRPr="00E013B1">
              <w:rPr>
                <w:rFonts w:ascii="Times New Roman" w:hAnsi="宋体" w:hint="eastAsia"/>
                <w:szCs w:val="21"/>
              </w:rPr>
              <w:t>、估值程序</w:t>
            </w:r>
          </w:p>
        </w:tc>
        <w:tc>
          <w:tcPr>
            <w:tcW w:w="2045" w:type="pct"/>
          </w:tcPr>
          <w:p w:rsidR="00E110AD" w:rsidRPr="00E110AD" w:rsidRDefault="00E110AD" w:rsidP="00E110AD">
            <w:pPr>
              <w:adjustRightInd w:val="0"/>
              <w:snapToGrid w:val="0"/>
              <w:spacing w:line="400" w:lineRule="exact"/>
              <w:ind w:firstLineChars="200" w:firstLine="420"/>
              <w:rPr>
                <w:rFonts w:ascii="Times New Roman" w:hAnsi="宋体"/>
                <w:szCs w:val="21"/>
              </w:rPr>
            </w:pPr>
            <w:r w:rsidRPr="00FD02A4">
              <w:rPr>
                <w:rFonts w:ascii="Times New Roman" w:hAnsi="宋体" w:hint="eastAsia"/>
                <w:szCs w:val="21"/>
              </w:rPr>
              <w:t>1</w:t>
            </w:r>
            <w:r w:rsidRPr="00FD02A4">
              <w:rPr>
                <w:rFonts w:ascii="Times New Roman" w:hAnsi="宋体" w:hint="eastAsia"/>
                <w:szCs w:val="21"/>
              </w:rPr>
              <w:t>、</w:t>
            </w:r>
            <w:r w:rsidRPr="00E110AD">
              <w:rPr>
                <w:rFonts w:ascii="Times New Roman" w:hAnsi="宋体" w:hint="eastAsia"/>
                <w:szCs w:val="21"/>
              </w:rPr>
              <w:t>基金份额净值是按照每个工作日闭市后，基金资产净值除以当日基金份额的余额数量计算，精确到</w:t>
            </w:r>
            <w:r w:rsidRPr="00E110AD">
              <w:rPr>
                <w:rFonts w:ascii="Times New Roman" w:hAnsi="宋体" w:hint="eastAsia"/>
                <w:szCs w:val="21"/>
              </w:rPr>
              <w:t>0.0001</w:t>
            </w:r>
            <w:r w:rsidRPr="00E110AD">
              <w:rPr>
                <w:rFonts w:ascii="Times New Roman" w:hAnsi="宋体" w:hint="eastAsia"/>
                <w:szCs w:val="21"/>
              </w:rPr>
              <w:t>元，小数点后第</w:t>
            </w:r>
            <w:r w:rsidRPr="00E110AD">
              <w:rPr>
                <w:rFonts w:ascii="Times New Roman" w:hAnsi="宋体" w:hint="eastAsia"/>
                <w:szCs w:val="21"/>
              </w:rPr>
              <w:t>5</w:t>
            </w:r>
            <w:r w:rsidRPr="00E110AD">
              <w:rPr>
                <w:rFonts w:ascii="Times New Roman" w:hAnsi="宋体" w:hint="eastAsia"/>
                <w:szCs w:val="21"/>
              </w:rPr>
              <w:t>位四舍五入，由此产生的误差计入基金财产。基金管理人可以设立大额赎回情形下的净值精度应急调整机制。国家另有规定的，从其规定。</w:t>
            </w:r>
          </w:p>
          <w:p w:rsidR="00E110AD" w:rsidRPr="00E013B1"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基金管理人每个工作日计算基金资产净值及基金份额净值，并按规定公告</w:t>
            </w:r>
            <w:r w:rsidRPr="00FD02A4">
              <w:rPr>
                <w:rFonts w:ascii="Times New Roman" w:hAnsi="宋体" w:hint="eastAsia"/>
                <w:szCs w:val="21"/>
              </w:rPr>
              <w:t>。</w:t>
            </w:r>
          </w:p>
        </w:tc>
        <w:tc>
          <w:tcPr>
            <w:tcW w:w="1971" w:type="pct"/>
          </w:tcPr>
          <w:p w:rsidR="00E110AD" w:rsidRPr="00E110AD" w:rsidRDefault="00E110AD" w:rsidP="00E110AD">
            <w:pPr>
              <w:adjustRightInd w:val="0"/>
              <w:snapToGrid w:val="0"/>
              <w:spacing w:line="400" w:lineRule="exact"/>
              <w:ind w:firstLineChars="200" w:firstLine="420"/>
              <w:rPr>
                <w:rFonts w:ascii="Times New Roman" w:hAnsi="宋体"/>
                <w:szCs w:val="21"/>
              </w:rPr>
            </w:pPr>
            <w:r w:rsidRPr="00FD02A4">
              <w:rPr>
                <w:rFonts w:ascii="Times New Roman" w:hAnsi="宋体" w:hint="eastAsia"/>
                <w:szCs w:val="21"/>
              </w:rPr>
              <w:t>1</w:t>
            </w:r>
            <w:r>
              <w:rPr>
                <w:rFonts w:ascii="Times New Roman" w:hAnsi="宋体" w:hint="eastAsia"/>
                <w:szCs w:val="21"/>
              </w:rPr>
              <w:t>、</w:t>
            </w:r>
            <w:r w:rsidRPr="00E110AD">
              <w:rPr>
                <w:rFonts w:ascii="Times New Roman" w:hAnsi="宋体" w:hint="eastAsia"/>
                <w:szCs w:val="21"/>
                <w:u w:val="single"/>
              </w:rPr>
              <w:t>各类基金份额的</w:t>
            </w:r>
            <w:r w:rsidRPr="00E110AD">
              <w:rPr>
                <w:rFonts w:ascii="Times New Roman" w:hAnsi="宋体" w:hint="eastAsia"/>
                <w:szCs w:val="21"/>
              </w:rPr>
              <w:t>基金份额净值是按照每个工作日闭市后，该类基金资产净值除以当日</w:t>
            </w:r>
            <w:r w:rsidRPr="00E110AD">
              <w:rPr>
                <w:rFonts w:ascii="Times New Roman" w:hAnsi="宋体" w:hint="eastAsia"/>
                <w:szCs w:val="21"/>
                <w:u w:val="single"/>
              </w:rPr>
              <w:t>该类</w:t>
            </w:r>
            <w:r w:rsidRPr="00E110AD">
              <w:rPr>
                <w:rFonts w:ascii="Times New Roman" w:hAnsi="宋体" w:hint="eastAsia"/>
                <w:szCs w:val="21"/>
              </w:rPr>
              <w:t>基金份额的余额数量计算，精确到</w:t>
            </w:r>
            <w:r w:rsidRPr="00E110AD">
              <w:rPr>
                <w:rFonts w:ascii="Times New Roman" w:hAnsi="宋体" w:hint="eastAsia"/>
                <w:szCs w:val="21"/>
              </w:rPr>
              <w:t>0.0001</w:t>
            </w:r>
            <w:r w:rsidRPr="00E110AD">
              <w:rPr>
                <w:rFonts w:ascii="Times New Roman" w:hAnsi="宋体" w:hint="eastAsia"/>
                <w:szCs w:val="21"/>
              </w:rPr>
              <w:t>元，小数点后第</w:t>
            </w:r>
            <w:r w:rsidRPr="00E110AD">
              <w:rPr>
                <w:rFonts w:ascii="Times New Roman" w:hAnsi="宋体" w:hint="eastAsia"/>
                <w:szCs w:val="21"/>
              </w:rPr>
              <w:t>5</w:t>
            </w:r>
            <w:r w:rsidRPr="00E110AD">
              <w:rPr>
                <w:rFonts w:ascii="Times New Roman" w:hAnsi="宋体" w:hint="eastAsia"/>
                <w:szCs w:val="21"/>
              </w:rPr>
              <w:t>位四舍五入，由此产生的误差计入基金财产。基金管理人可以设立大额赎回情形下的净值精度应急调整机制。国家另有规定的，从其规定。</w:t>
            </w:r>
          </w:p>
          <w:p w:rsidR="00E110AD" w:rsidRPr="00E013B1"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基金管理人每个工作日计算基金资产净值及</w:t>
            </w:r>
            <w:r w:rsidRPr="00E110AD">
              <w:rPr>
                <w:rFonts w:ascii="Times New Roman" w:hAnsi="宋体" w:hint="eastAsia"/>
                <w:szCs w:val="21"/>
                <w:u w:val="single"/>
              </w:rPr>
              <w:t>各类基金份额的</w:t>
            </w:r>
            <w:r w:rsidRPr="00E110AD">
              <w:rPr>
                <w:rFonts w:ascii="Times New Roman" w:hAnsi="宋体" w:hint="eastAsia"/>
                <w:szCs w:val="21"/>
              </w:rPr>
              <w:t>基金份额净值，并按规定公告</w:t>
            </w:r>
            <w:r w:rsidRPr="00FD02A4">
              <w:rPr>
                <w:rFonts w:ascii="Times New Roman" w:hAnsi="宋体" w:hint="eastAsia"/>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第十四部分</w:t>
            </w:r>
            <w:r w:rsidRPr="00E013B1">
              <w:rPr>
                <w:rFonts w:ascii="Times New Roman" w:hAnsi="宋体" w:hint="eastAsia"/>
                <w:b/>
                <w:szCs w:val="21"/>
              </w:rPr>
              <w:t xml:space="preserve"> </w:t>
            </w:r>
            <w:r w:rsidRPr="00E013B1">
              <w:rPr>
                <w:rFonts w:ascii="Times New Roman" w:hAnsi="宋体" w:hint="eastAsia"/>
                <w:b/>
                <w:szCs w:val="21"/>
              </w:rPr>
              <w:t>基金资产估值</w:t>
            </w:r>
          </w:p>
          <w:p w:rsidR="00E110AD" w:rsidRPr="00E013B1" w:rsidRDefault="00E110AD" w:rsidP="00E110AD">
            <w:pPr>
              <w:adjustRightInd w:val="0"/>
              <w:snapToGrid w:val="0"/>
              <w:spacing w:line="400" w:lineRule="exact"/>
              <w:jc w:val="center"/>
              <w:rPr>
                <w:rFonts w:ascii="Times New Roman" w:hAnsi="宋体"/>
                <w:b/>
                <w:szCs w:val="21"/>
              </w:rPr>
            </w:pPr>
            <w:r>
              <w:rPr>
                <w:rFonts w:ascii="Times New Roman" w:hAnsi="宋体" w:hint="eastAsia"/>
                <w:szCs w:val="21"/>
              </w:rPr>
              <w:t>五</w:t>
            </w:r>
            <w:r w:rsidRPr="00E013B1">
              <w:rPr>
                <w:rFonts w:ascii="Times New Roman" w:hAnsi="宋体" w:hint="eastAsia"/>
                <w:szCs w:val="21"/>
              </w:rPr>
              <w:t>、估值程序</w:t>
            </w:r>
          </w:p>
        </w:tc>
        <w:tc>
          <w:tcPr>
            <w:tcW w:w="2045" w:type="pct"/>
          </w:tcPr>
          <w:p w:rsidR="00E110AD" w:rsidRPr="001B2F45" w:rsidRDefault="00E110AD" w:rsidP="00E110AD">
            <w:pPr>
              <w:adjustRightInd w:val="0"/>
              <w:snapToGrid w:val="0"/>
              <w:spacing w:line="400" w:lineRule="exact"/>
              <w:ind w:firstLineChars="200" w:firstLine="420"/>
              <w:rPr>
                <w:rFonts w:ascii="Times New Roman" w:hAnsi="宋体"/>
                <w:szCs w:val="21"/>
              </w:rPr>
            </w:pPr>
            <w:r w:rsidRPr="001B2F45">
              <w:rPr>
                <w:rFonts w:ascii="Times New Roman" w:hAnsi="宋体" w:hint="eastAsia"/>
                <w:szCs w:val="21"/>
              </w:rPr>
              <w:t>2</w:t>
            </w:r>
            <w:r w:rsidRPr="001B2F45">
              <w:rPr>
                <w:rFonts w:ascii="Times New Roman" w:hAnsi="宋体" w:hint="eastAsia"/>
                <w:szCs w:val="21"/>
              </w:rPr>
              <w:t>、</w:t>
            </w:r>
            <w:r w:rsidRPr="00E110AD">
              <w:rPr>
                <w:rFonts w:ascii="Times New Roman" w:hAnsi="宋体" w:hint="eastAsia"/>
                <w:szCs w:val="21"/>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r w:rsidRPr="001B2F45">
              <w:rPr>
                <w:rFonts w:ascii="Times New Roman" w:hAnsi="宋体" w:hint="eastAsia"/>
                <w:szCs w:val="21"/>
              </w:rPr>
              <w:t>。</w:t>
            </w:r>
          </w:p>
        </w:tc>
        <w:tc>
          <w:tcPr>
            <w:tcW w:w="1971" w:type="pct"/>
          </w:tcPr>
          <w:p w:rsidR="00E110AD" w:rsidRPr="001B2F45" w:rsidRDefault="00E110AD" w:rsidP="00E110AD">
            <w:pPr>
              <w:adjustRightInd w:val="0"/>
              <w:snapToGrid w:val="0"/>
              <w:spacing w:line="400" w:lineRule="exact"/>
              <w:ind w:firstLineChars="200" w:firstLine="420"/>
              <w:rPr>
                <w:rFonts w:ascii="Times New Roman" w:hAnsi="宋体"/>
                <w:szCs w:val="21"/>
              </w:rPr>
            </w:pPr>
            <w:r w:rsidRPr="001B2F45">
              <w:rPr>
                <w:rFonts w:ascii="Times New Roman" w:hAnsi="宋体" w:hint="eastAsia"/>
                <w:szCs w:val="21"/>
              </w:rPr>
              <w:t>2</w:t>
            </w:r>
            <w:r w:rsidRPr="001B2F45">
              <w:rPr>
                <w:rFonts w:ascii="Times New Roman" w:hAnsi="宋体" w:hint="eastAsia"/>
                <w:szCs w:val="21"/>
              </w:rPr>
              <w:t>、</w:t>
            </w:r>
            <w:r w:rsidRPr="00E110AD">
              <w:rPr>
                <w:rFonts w:ascii="Times New Roman" w:hAnsi="宋体" w:hint="eastAsia"/>
                <w:szCs w:val="21"/>
              </w:rPr>
              <w:t>基金管理人应每个工作日对基金资产估值。但基金管理人根据法律法规或本基金合同的规定暂停估值时除外。基金管理人每个工作日对基金资产估值后，将</w:t>
            </w:r>
            <w:r w:rsidRPr="00E110AD">
              <w:rPr>
                <w:rFonts w:ascii="Times New Roman" w:hAnsi="宋体" w:hint="eastAsia"/>
                <w:szCs w:val="21"/>
                <w:u w:val="single"/>
              </w:rPr>
              <w:t>各类基金份额的</w:t>
            </w:r>
            <w:r w:rsidRPr="00E110AD">
              <w:rPr>
                <w:rFonts w:ascii="Times New Roman" w:hAnsi="宋体" w:hint="eastAsia"/>
                <w:szCs w:val="21"/>
              </w:rPr>
              <w:t>基金份额净值结果发送基金托管人，经基金托管人复核无误后，由基金管理人按规定对外公布</w:t>
            </w:r>
            <w:r w:rsidRPr="001B2F45">
              <w:rPr>
                <w:rFonts w:ascii="Times New Roman" w:hAnsi="宋体" w:hint="eastAsia"/>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第十四部分</w:t>
            </w:r>
            <w:r w:rsidRPr="00E013B1">
              <w:rPr>
                <w:rFonts w:ascii="Times New Roman" w:hAnsi="宋体" w:hint="eastAsia"/>
                <w:b/>
                <w:szCs w:val="21"/>
              </w:rPr>
              <w:t xml:space="preserve"> </w:t>
            </w:r>
            <w:r w:rsidRPr="00E013B1">
              <w:rPr>
                <w:rFonts w:ascii="Times New Roman" w:hAnsi="宋体" w:hint="eastAsia"/>
                <w:b/>
                <w:szCs w:val="21"/>
              </w:rPr>
              <w:t>基金资产估值</w:t>
            </w:r>
          </w:p>
          <w:p w:rsidR="00E110AD" w:rsidRPr="00E013B1" w:rsidRDefault="00E110AD" w:rsidP="00E110AD">
            <w:pPr>
              <w:adjustRightInd w:val="0"/>
              <w:snapToGrid w:val="0"/>
              <w:spacing w:line="400" w:lineRule="exact"/>
              <w:jc w:val="center"/>
              <w:rPr>
                <w:rFonts w:ascii="Times New Roman" w:hAnsi="宋体"/>
                <w:szCs w:val="21"/>
              </w:rPr>
            </w:pPr>
            <w:r>
              <w:rPr>
                <w:rFonts w:ascii="Times New Roman" w:hAnsi="宋体" w:hint="eastAsia"/>
                <w:szCs w:val="21"/>
              </w:rPr>
              <w:t>六</w:t>
            </w:r>
            <w:r w:rsidRPr="00E013B1">
              <w:rPr>
                <w:rFonts w:ascii="Times New Roman" w:hAnsi="宋体" w:hint="eastAsia"/>
                <w:szCs w:val="21"/>
              </w:rPr>
              <w:t>、估值错误的处理</w:t>
            </w:r>
          </w:p>
        </w:tc>
        <w:tc>
          <w:tcPr>
            <w:tcW w:w="2045" w:type="pct"/>
          </w:tcPr>
          <w:p w:rsidR="00E110AD" w:rsidRPr="001B2F45"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基金管理人和基金托管人将采取必要、适当、合理的措施确保基金资产估值的准确性、及时性。当基金份额净值小数点后</w:t>
            </w:r>
            <w:r w:rsidRPr="00E110AD">
              <w:rPr>
                <w:rFonts w:ascii="Times New Roman" w:hAnsi="宋体" w:hint="eastAsia"/>
                <w:szCs w:val="21"/>
              </w:rPr>
              <w:t>4</w:t>
            </w:r>
            <w:r w:rsidRPr="00E110AD">
              <w:rPr>
                <w:rFonts w:ascii="Times New Roman" w:hAnsi="宋体" w:hint="eastAsia"/>
                <w:szCs w:val="21"/>
              </w:rPr>
              <w:t>位以内（含第</w:t>
            </w:r>
            <w:r w:rsidRPr="00E110AD">
              <w:rPr>
                <w:rFonts w:ascii="Times New Roman" w:hAnsi="宋体" w:hint="eastAsia"/>
                <w:szCs w:val="21"/>
              </w:rPr>
              <w:t>4</w:t>
            </w:r>
            <w:r w:rsidRPr="00E110AD">
              <w:rPr>
                <w:rFonts w:ascii="Times New Roman" w:hAnsi="宋体" w:hint="eastAsia"/>
                <w:szCs w:val="21"/>
              </w:rPr>
              <w:t>位）发生估值错误时，视为基金份额净值错误</w:t>
            </w:r>
            <w:r w:rsidRPr="001B2F45">
              <w:rPr>
                <w:rFonts w:ascii="Times New Roman" w:hAnsi="宋体" w:hint="eastAsia"/>
                <w:szCs w:val="21"/>
              </w:rPr>
              <w:t>。</w:t>
            </w:r>
          </w:p>
        </w:tc>
        <w:tc>
          <w:tcPr>
            <w:tcW w:w="1971" w:type="pct"/>
          </w:tcPr>
          <w:p w:rsidR="00E110AD" w:rsidRPr="001B2F45"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基金管理人和基金托管人将采取必要、适当、合理的措施确保基金资产估值的准确性、及时性。当</w:t>
            </w:r>
            <w:r w:rsidRPr="00E110AD">
              <w:rPr>
                <w:rFonts w:ascii="Times New Roman" w:hAnsi="宋体" w:hint="eastAsia"/>
                <w:szCs w:val="21"/>
                <w:u w:val="single"/>
              </w:rPr>
              <w:t>任一类</w:t>
            </w:r>
            <w:r w:rsidRPr="00E110AD">
              <w:rPr>
                <w:rFonts w:ascii="Times New Roman" w:hAnsi="宋体" w:hint="eastAsia"/>
                <w:szCs w:val="21"/>
              </w:rPr>
              <w:t>基金份额净值小数点后</w:t>
            </w:r>
            <w:r w:rsidRPr="00E110AD">
              <w:rPr>
                <w:rFonts w:ascii="Times New Roman" w:hAnsi="宋体" w:hint="eastAsia"/>
                <w:szCs w:val="21"/>
              </w:rPr>
              <w:t>4</w:t>
            </w:r>
            <w:r w:rsidRPr="00E110AD">
              <w:rPr>
                <w:rFonts w:ascii="Times New Roman" w:hAnsi="宋体" w:hint="eastAsia"/>
                <w:szCs w:val="21"/>
              </w:rPr>
              <w:t>位以内（含第</w:t>
            </w:r>
            <w:r w:rsidRPr="00E110AD">
              <w:rPr>
                <w:rFonts w:ascii="Times New Roman" w:hAnsi="宋体" w:hint="eastAsia"/>
                <w:szCs w:val="21"/>
              </w:rPr>
              <w:t>4</w:t>
            </w:r>
            <w:r w:rsidRPr="00E110AD">
              <w:rPr>
                <w:rFonts w:ascii="Times New Roman" w:hAnsi="宋体" w:hint="eastAsia"/>
                <w:szCs w:val="21"/>
              </w:rPr>
              <w:t>位）发生估值错误时，视为</w:t>
            </w:r>
            <w:r w:rsidRPr="00E110AD">
              <w:rPr>
                <w:rFonts w:ascii="Times New Roman" w:hAnsi="宋体" w:hint="eastAsia"/>
                <w:szCs w:val="21"/>
                <w:u w:val="single"/>
              </w:rPr>
              <w:t>该类</w:t>
            </w:r>
            <w:r w:rsidRPr="00E110AD">
              <w:rPr>
                <w:rFonts w:ascii="Times New Roman" w:hAnsi="宋体" w:hint="eastAsia"/>
                <w:szCs w:val="21"/>
              </w:rPr>
              <w:t>基金份额净值错误</w:t>
            </w:r>
            <w:r w:rsidRPr="001B2F45">
              <w:rPr>
                <w:rFonts w:ascii="Times New Roman" w:hAnsi="宋体" w:hint="eastAsia"/>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第十四部分</w:t>
            </w:r>
            <w:r w:rsidRPr="00E013B1">
              <w:rPr>
                <w:rFonts w:ascii="Times New Roman" w:hAnsi="宋体" w:hint="eastAsia"/>
                <w:b/>
                <w:szCs w:val="21"/>
              </w:rPr>
              <w:t xml:space="preserve"> </w:t>
            </w:r>
            <w:r w:rsidRPr="00E013B1">
              <w:rPr>
                <w:rFonts w:ascii="Times New Roman" w:hAnsi="宋体" w:hint="eastAsia"/>
                <w:b/>
                <w:szCs w:val="21"/>
              </w:rPr>
              <w:t>基金资产估值</w:t>
            </w:r>
          </w:p>
          <w:p w:rsidR="00E110AD" w:rsidRPr="00E013B1" w:rsidRDefault="00E110AD" w:rsidP="00E110AD">
            <w:pPr>
              <w:adjustRightInd w:val="0"/>
              <w:snapToGrid w:val="0"/>
              <w:spacing w:line="400" w:lineRule="exact"/>
              <w:jc w:val="center"/>
              <w:rPr>
                <w:rFonts w:ascii="Times New Roman" w:hAnsi="宋体"/>
                <w:b/>
                <w:szCs w:val="21"/>
              </w:rPr>
            </w:pPr>
            <w:r>
              <w:rPr>
                <w:rFonts w:ascii="Times New Roman" w:hAnsi="宋体" w:hint="eastAsia"/>
                <w:szCs w:val="21"/>
              </w:rPr>
              <w:t>六</w:t>
            </w:r>
            <w:r w:rsidRPr="00E013B1">
              <w:rPr>
                <w:rFonts w:ascii="Times New Roman" w:hAnsi="宋体" w:hint="eastAsia"/>
                <w:szCs w:val="21"/>
              </w:rPr>
              <w:t>、估值错误的处理</w:t>
            </w:r>
          </w:p>
        </w:tc>
        <w:tc>
          <w:tcPr>
            <w:tcW w:w="2045" w:type="pct"/>
          </w:tcPr>
          <w:p w:rsidR="00E110AD" w:rsidRPr="001B2F45" w:rsidRDefault="00E110AD" w:rsidP="00E110AD">
            <w:pPr>
              <w:adjustRightInd w:val="0"/>
              <w:snapToGrid w:val="0"/>
              <w:spacing w:line="400" w:lineRule="exact"/>
              <w:ind w:firstLineChars="200" w:firstLine="420"/>
              <w:rPr>
                <w:rFonts w:ascii="Times New Roman" w:hAnsi="宋体"/>
                <w:szCs w:val="21"/>
              </w:rPr>
            </w:pPr>
            <w:r w:rsidRPr="001B2F45">
              <w:rPr>
                <w:rFonts w:ascii="Times New Roman" w:hAnsi="宋体" w:hint="eastAsia"/>
                <w:szCs w:val="21"/>
              </w:rPr>
              <w:t>4</w:t>
            </w:r>
            <w:r w:rsidRPr="001B2F45">
              <w:rPr>
                <w:rFonts w:ascii="Times New Roman" w:hAnsi="宋体" w:hint="eastAsia"/>
                <w:szCs w:val="21"/>
              </w:rPr>
              <w:t>、基金份额净值估值错误处理的方法如下：</w:t>
            </w:r>
          </w:p>
          <w:p w:rsidR="00E110AD" w:rsidRPr="001B2F45" w:rsidRDefault="00E110AD" w:rsidP="00E110AD">
            <w:pPr>
              <w:adjustRightInd w:val="0"/>
              <w:snapToGrid w:val="0"/>
              <w:spacing w:line="400" w:lineRule="exact"/>
              <w:ind w:firstLineChars="200" w:firstLine="420"/>
              <w:rPr>
                <w:rFonts w:ascii="Times New Roman" w:hAnsi="宋体"/>
                <w:szCs w:val="21"/>
              </w:rPr>
            </w:pPr>
            <w:r w:rsidRPr="001B2F45">
              <w:rPr>
                <w:rFonts w:ascii="Times New Roman" w:hAnsi="宋体" w:hint="eastAsia"/>
                <w:szCs w:val="21"/>
              </w:rPr>
              <w:t>（</w:t>
            </w:r>
            <w:r w:rsidRPr="001B2F45">
              <w:rPr>
                <w:rFonts w:ascii="Times New Roman" w:hAnsi="宋体" w:hint="eastAsia"/>
                <w:szCs w:val="21"/>
              </w:rPr>
              <w:t>2</w:t>
            </w:r>
            <w:r w:rsidRPr="001B2F45">
              <w:rPr>
                <w:rFonts w:ascii="Times New Roman" w:hAnsi="宋体" w:hint="eastAsia"/>
                <w:szCs w:val="21"/>
              </w:rPr>
              <w:t>）</w:t>
            </w:r>
            <w:r w:rsidRPr="00E110AD">
              <w:rPr>
                <w:rFonts w:ascii="Times New Roman" w:hAnsi="宋体" w:hint="eastAsia"/>
                <w:szCs w:val="21"/>
              </w:rPr>
              <w:t>当估值错误偏差达到或超过基金份额净值的</w:t>
            </w:r>
            <w:r w:rsidRPr="00E110AD">
              <w:rPr>
                <w:rFonts w:ascii="Times New Roman" w:hAnsi="宋体" w:hint="eastAsia"/>
                <w:szCs w:val="21"/>
              </w:rPr>
              <w:t>0.25%</w:t>
            </w:r>
            <w:r w:rsidRPr="00E110AD">
              <w:rPr>
                <w:rFonts w:ascii="Times New Roman" w:hAnsi="宋体" w:hint="eastAsia"/>
                <w:szCs w:val="21"/>
              </w:rPr>
              <w:t>时，基金管理人应当通报基金托管人并报中国证监会备案；当估值错误偏差达到或超过基金份额净值的</w:t>
            </w:r>
            <w:r w:rsidRPr="00E110AD">
              <w:rPr>
                <w:rFonts w:ascii="Times New Roman" w:hAnsi="宋体" w:hint="eastAsia"/>
                <w:szCs w:val="21"/>
              </w:rPr>
              <w:t>0.5%</w:t>
            </w:r>
            <w:r w:rsidRPr="00E110AD">
              <w:rPr>
                <w:rFonts w:ascii="Times New Roman" w:hAnsi="宋体" w:hint="eastAsia"/>
                <w:szCs w:val="21"/>
              </w:rPr>
              <w:t>时，基金管理人应当公告，并报中国证监会备案</w:t>
            </w:r>
            <w:r w:rsidRPr="001B2F45">
              <w:rPr>
                <w:rFonts w:ascii="Times New Roman" w:hAnsi="宋体" w:hint="eastAsia"/>
                <w:szCs w:val="21"/>
              </w:rPr>
              <w:t>。</w:t>
            </w:r>
          </w:p>
        </w:tc>
        <w:tc>
          <w:tcPr>
            <w:tcW w:w="1971" w:type="pct"/>
          </w:tcPr>
          <w:p w:rsidR="00E110AD" w:rsidRPr="001B2F45" w:rsidRDefault="00E110AD" w:rsidP="00E110AD">
            <w:pPr>
              <w:adjustRightInd w:val="0"/>
              <w:snapToGrid w:val="0"/>
              <w:spacing w:line="400" w:lineRule="exact"/>
              <w:ind w:firstLineChars="200" w:firstLine="420"/>
              <w:rPr>
                <w:rFonts w:ascii="Times New Roman" w:hAnsi="宋体"/>
                <w:szCs w:val="21"/>
              </w:rPr>
            </w:pPr>
            <w:r w:rsidRPr="001B2F45">
              <w:rPr>
                <w:rFonts w:ascii="Times New Roman" w:hAnsi="宋体" w:hint="eastAsia"/>
                <w:szCs w:val="21"/>
              </w:rPr>
              <w:t>4</w:t>
            </w:r>
            <w:r w:rsidRPr="001B2F45">
              <w:rPr>
                <w:rFonts w:ascii="Times New Roman" w:hAnsi="宋体" w:hint="eastAsia"/>
                <w:szCs w:val="21"/>
              </w:rPr>
              <w:t>、基金份额净值估值错误处理的方法如下：</w:t>
            </w:r>
          </w:p>
          <w:p w:rsidR="00E110AD" w:rsidRPr="001B2F45" w:rsidRDefault="00E110AD" w:rsidP="00E110AD">
            <w:pPr>
              <w:adjustRightInd w:val="0"/>
              <w:snapToGrid w:val="0"/>
              <w:spacing w:line="400" w:lineRule="exact"/>
              <w:ind w:firstLineChars="200" w:firstLine="420"/>
              <w:rPr>
                <w:rFonts w:ascii="Times New Roman" w:hAnsi="宋体"/>
                <w:szCs w:val="21"/>
              </w:rPr>
            </w:pPr>
            <w:r w:rsidRPr="001B2F45">
              <w:rPr>
                <w:rFonts w:ascii="Times New Roman" w:hAnsi="宋体" w:hint="eastAsia"/>
                <w:szCs w:val="21"/>
              </w:rPr>
              <w:t>（</w:t>
            </w:r>
            <w:r w:rsidRPr="001B2F45">
              <w:rPr>
                <w:rFonts w:ascii="Times New Roman" w:hAnsi="宋体" w:hint="eastAsia"/>
                <w:szCs w:val="21"/>
              </w:rPr>
              <w:t>2</w:t>
            </w:r>
            <w:r w:rsidRPr="001B2F45">
              <w:rPr>
                <w:rFonts w:ascii="Times New Roman" w:hAnsi="宋体" w:hint="eastAsia"/>
                <w:szCs w:val="21"/>
              </w:rPr>
              <w:t>）</w:t>
            </w:r>
            <w:r w:rsidRPr="00E110AD">
              <w:rPr>
                <w:rFonts w:ascii="Times New Roman" w:hAnsi="宋体" w:hint="eastAsia"/>
                <w:szCs w:val="21"/>
              </w:rPr>
              <w:t>当估值错误偏差达到或超过</w:t>
            </w:r>
            <w:r w:rsidRPr="00E110AD">
              <w:rPr>
                <w:rFonts w:ascii="Times New Roman" w:hAnsi="宋体" w:hint="eastAsia"/>
                <w:szCs w:val="21"/>
                <w:u w:val="single"/>
              </w:rPr>
              <w:t>该类</w:t>
            </w:r>
            <w:r w:rsidRPr="00E110AD">
              <w:rPr>
                <w:rFonts w:ascii="Times New Roman" w:hAnsi="宋体" w:hint="eastAsia"/>
                <w:szCs w:val="21"/>
              </w:rPr>
              <w:t>基金份额净值的</w:t>
            </w:r>
            <w:r w:rsidRPr="00E110AD">
              <w:rPr>
                <w:rFonts w:ascii="Times New Roman" w:hAnsi="宋体" w:hint="eastAsia"/>
                <w:szCs w:val="21"/>
              </w:rPr>
              <w:t>0.25%</w:t>
            </w:r>
            <w:r w:rsidRPr="00E110AD">
              <w:rPr>
                <w:rFonts w:ascii="Times New Roman" w:hAnsi="宋体" w:hint="eastAsia"/>
                <w:szCs w:val="21"/>
              </w:rPr>
              <w:t>时，基金管理人应当通报基金托管人并报中国证监会备案；当估值错误偏差达到或超过</w:t>
            </w:r>
            <w:r w:rsidRPr="00E110AD">
              <w:rPr>
                <w:rFonts w:ascii="Times New Roman" w:hAnsi="宋体" w:hint="eastAsia"/>
                <w:szCs w:val="21"/>
                <w:u w:val="single"/>
              </w:rPr>
              <w:t>该类</w:t>
            </w:r>
            <w:r w:rsidRPr="00E110AD">
              <w:rPr>
                <w:rFonts w:ascii="Times New Roman" w:hAnsi="宋体" w:hint="eastAsia"/>
                <w:szCs w:val="21"/>
              </w:rPr>
              <w:t>基金份额净值的</w:t>
            </w:r>
            <w:r w:rsidRPr="00E110AD">
              <w:rPr>
                <w:rFonts w:ascii="Times New Roman" w:hAnsi="宋体" w:hint="eastAsia"/>
                <w:szCs w:val="21"/>
              </w:rPr>
              <w:t>0.5%</w:t>
            </w:r>
            <w:r w:rsidRPr="00E110AD">
              <w:rPr>
                <w:rFonts w:ascii="Times New Roman" w:hAnsi="宋体" w:hint="eastAsia"/>
                <w:szCs w:val="21"/>
              </w:rPr>
              <w:t>时，基金管理人应当公告，并报中国证监会备案</w:t>
            </w:r>
            <w:r w:rsidRPr="001B2F45">
              <w:rPr>
                <w:rFonts w:ascii="Times New Roman" w:hAnsi="宋体" w:hint="eastAsia"/>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第十四部分</w:t>
            </w:r>
            <w:r w:rsidRPr="00E013B1">
              <w:rPr>
                <w:rFonts w:ascii="Times New Roman" w:hAnsi="宋体" w:hint="eastAsia"/>
                <w:b/>
                <w:szCs w:val="21"/>
              </w:rPr>
              <w:t xml:space="preserve"> </w:t>
            </w:r>
            <w:r w:rsidRPr="00E013B1">
              <w:rPr>
                <w:rFonts w:ascii="Times New Roman" w:hAnsi="宋体" w:hint="eastAsia"/>
                <w:b/>
                <w:szCs w:val="21"/>
              </w:rPr>
              <w:t>基金资产估值</w:t>
            </w:r>
          </w:p>
          <w:p w:rsidR="00E110AD" w:rsidRPr="00E013B1" w:rsidRDefault="00E110AD" w:rsidP="00E110AD">
            <w:pPr>
              <w:adjustRightInd w:val="0"/>
              <w:snapToGrid w:val="0"/>
              <w:spacing w:line="400" w:lineRule="exact"/>
              <w:jc w:val="center"/>
              <w:rPr>
                <w:rFonts w:ascii="Times New Roman" w:hAnsi="宋体"/>
                <w:szCs w:val="21"/>
              </w:rPr>
            </w:pPr>
            <w:r>
              <w:rPr>
                <w:rFonts w:ascii="Times New Roman" w:hAnsi="宋体" w:hint="eastAsia"/>
                <w:szCs w:val="21"/>
              </w:rPr>
              <w:t>八</w:t>
            </w:r>
            <w:r w:rsidRPr="00E013B1">
              <w:rPr>
                <w:rFonts w:ascii="Times New Roman" w:hAnsi="宋体" w:hint="eastAsia"/>
                <w:szCs w:val="21"/>
              </w:rPr>
              <w:t>、基金净值的确认</w:t>
            </w:r>
          </w:p>
        </w:tc>
        <w:tc>
          <w:tcPr>
            <w:tcW w:w="2045" w:type="pct"/>
          </w:tcPr>
          <w:p w:rsidR="00E110AD" w:rsidRPr="00E013B1"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按规定予以公布</w:t>
            </w:r>
            <w:r w:rsidRPr="00FD02A4">
              <w:rPr>
                <w:rFonts w:ascii="Times New Roman" w:hAnsi="宋体" w:hint="eastAsia"/>
                <w:szCs w:val="21"/>
              </w:rPr>
              <w:t>。</w:t>
            </w:r>
          </w:p>
        </w:tc>
        <w:tc>
          <w:tcPr>
            <w:tcW w:w="1971" w:type="pct"/>
          </w:tcPr>
          <w:p w:rsidR="00E110AD" w:rsidRPr="00E013B1"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用于基金信息披露的基金资产净值和</w:t>
            </w:r>
            <w:r w:rsidRPr="00E110AD">
              <w:rPr>
                <w:rFonts w:ascii="Times New Roman" w:hAnsi="宋体" w:hint="eastAsia"/>
                <w:szCs w:val="21"/>
                <w:u w:val="single"/>
              </w:rPr>
              <w:t>各类基金份额的</w:t>
            </w:r>
            <w:r w:rsidRPr="00E110AD">
              <w:rPr>
                <w:rFonts w:ascii="Times New Roman" w:hAnsi="宋体" w:hint="eastAsia"/>
                <w:szCs w:val="21"/>
              </w:rPr>
              <w:t>基金份额净值由基金管理人负责计算，基金托管人负责进行复核。基金管理人应于每个开放日交易结束后计算当日的基金资产净值和</w:t>
            </w:r>
            <w:r w:rsidRPr="00E110AD">
              <w:rPr>
                <w:rFonts w:ascii="Times New Roman" w:hAnsi="宋体" w:hint="eastAsia"/>
                <w:szCs w:val="21"/>
                <w:u w:val="single"/>
              </w:rPr>
              <w:t>各类基金份额的</w:t>
            </w:r>
            <w:r w:rsidRPr="00E110AD">
              <w:rPr>
                <w:rFonts w:ascii="Times New Roman" w:hAnsi="宋体" w:hint="eastAsia"/>
                <w:szCs w:val="21"/>
              </w:rPr>
              <w:t>基金份额净值并发送给基金托管人。基金托管人对净值计算结果复核确认后发送给基金管理人，由基金管理人按规定予以公布</w:t>
            </w:r>
            <w:r w:rsidRPr="00FD02A4">
              <w:rPr>
                <w:rFonts w:ascii="Times New Roman" w:hAnsi="宋体" w:hint="eastAsia"/>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rPr>
                <w:rFonts w:ascii="Times New Roman" w:hAnsi="宋体"/>
                <w:b/>
                <w:szCs w:val="21"/>
              </w:rPr>
            </w:pPr>
            <w:r w:rsidRPr="00E013B1">
              <w:rPr>
                <w:rFonts w:ascii="Times New Roman" w:hAnsi="宋体" w:hint="eastAsia"/>
                <w:b/>
                <w:szCs w:val="21"/>
              </w:rPr>
              <w:t>第十四部分</w:t>
            </w:r>
            <w:r w:rsidRPr="00E013B1">
              <w:rPr>
                <w:rFonts w:ascii="Times New Roman" w:hAnsi="宋体" w:hint="eastAsia"/>
                <w:b/>
                <w:szCs w:val="21"/>
              </w:rPr>
              <w:t xml:space="preserve"> </w:t>
            </w:r>
            <w:r w:rsidRPr="00E013B1">
              <w:rPr>
                <w:rFonts w:ascii="Times New Roman" w:hAnsi="宋体" w:hint="eastAsia"/>
                <w:b/>
                <w:szCs w:val="21"/>
              </w:rPr>
              <w:t>基金资产估值</w:t>
            </w:r>
          </w:p>
          <w:p w:rsidR="00E110AD" w:rsidRPr="00E013B1" w:rsidRDefault="00E110AD" w:rsidP="00E110AD">
            <w:pPr>
              <w:adjustRightInd w:val="0"/>
              <w:snapToGrid w:val="0"/>
              <w:spacing w:line="400" w:lineRule="exact"/>
              <w:jc w:val="center"/>
              <w:rPr>
                <w:rFonts w:ascii="Times New Roman" w:hAnsi="宋体"/>
                <w:b/>
                <w:szCs w:val="21"/>
              </w:rPr>
            </w:pPr>
            <w:r>
              <w:rPr>
                <w:rFonts w:ascii="Times New Roman" w:hAnsi="宋体" w:hint="eastAsia"/>
                <w:szCs w:val="21"/>
              </w:rPr>
              <w:t>九</w:t>
            </w:r>
            <w:r w:rsidRPr="001B2F45">
              <w:rPr>
                <w:rFonts w:ascii="Times New Roman" w:hAnsi="宋体" w:hint="eastAsia"/>
                <w:szCs w:val="21"/>
              </w:rPr>
              <w:t>、实施侧袋机制期间的基金资产估值</w:t>
            </w:r>
          </w:p>
        </w:tc>
        <w:tc>
          <w:tcPr>
            <w:tcW w:w="2045" w:type="pct"/>
          </w:tcPr>
          <w:p w:rsidR="00E110AD" w:rsidRPr="001B2F45"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本基金实施侧袋机制的，应根据本部分的约定对主袋账户资产进行估值并披露主袋账户的基金份额净值和基金份额累计净值，暂停披露侧袋账户的基金净值信息。</w:t>
            </w:r>
          </w:p>
        </w:tc>
        <w:tc>
          <w:tcPr>
            <w:tcW w:w="1971" w:type="pct"/>
          </w:tcPr>
          <w:p w:rsidR="00E110AD" w:rsidRPr="001B2F45" w:rsidRDefault="00E110AD" w:rsidP="00E110AD">
            <w:pPr>
              <w:adjustRightInd w:val="0"/>
              <w:snapToGrid w:val="0"/>
              <w:spacing w:line="400" w:lineRule="exact"/>
              <w:ind w:firstLineChars="200" w:firstLine="420"/>
              <w:rPr>
                <w:rFonts w:ascii="Times New Roman" w:hAnsi="宋体"/>
                <w:szCs w:val="21"/>
              </w:rPr>
            </w:pPr>
            <w:r w:rsidRPr="00E110AD">
              <w:rPr>
                <w:rFonts w:ascii="Times New Roman" w:hAnsi="宋体" w:hint="eastAsia"/>
                <w:szCs w:val="21"/>
              </w:rPr>
              <w:t>本基金实施侧袋机制的，应根据本部分的约定对主袋账户资产进行估值并披露主袋账户的</w:t>
            </w:r>
            <w:r w:rsidRPr="00E110AD">
              <w:rPr>
                <w:rFonts w:ascii="Times New Roman" w:hAnsi="宋体" w:hint="eastAsia"/>
                <w:szCs w:val="21"/>
                <w:u w:val="single"/>
              </w:rPr>
              <w:t>各类基金份额的</w:t>
            </w:r>
            <w:r w:rsidRPr="00E110AD">
              <w:rPr>
                <w:rFonts w:ascii="Times New Roman" w:hAnsi="宋体" w:hint="eastAsia"/>
                <w:szCs w:val="21"/>
              </w:rPr>
              <w:t>基金份额净值和基金份额累计净值，暂停披露侧袋账户的基金净值信息</w:t>
            </w:r>
            <w:r w:rsidRPr="001B2F45">
              <w:rPr>
                <w:rFonts w:ascii="Times New Roman" w:hAnsi="宋体" w:hint="eastAsia"/>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第十五部分</w:t>
            </w:r>
            <w:r w:rsidRPr="00E013B1">
              <w:rPr>
                <w:rFonts w:ascii="Times New Roman" w:eastAsia="宋体" w:hAnsi="宋体" w:cs="Times New Roman" w:hint="eastAsia"/>
                <w:b/>
                <w:color w:val="000000"/>
                <w:kern w:val="0"/>
                <w:szCs w:val="21"/>
              </w:rPr>
              <w:t xml:space="preserve"> </w:t>
            </w:r>
            <w:r w:rsidRPr="00E013B1">
              <w:rPr>
                <w:rFonts w:ascii="Times New Roman" w:eastAsia="宋体" w:hAnsi="宋体" w:cs="Times New Roman" w:hint="eastAsia"/>
                <w:b/>
                <w:color w:val="000000"/>
                <w:kern w:val="0"/>
                <w:szCs w:val="21"/>
              </w:rPr>
              <w:t>基金费用与税收</w:t>
            </w:r>
          </w:p>
          <w:p w:rsidR="00E110AD" w:rsidRPr="00E013B1" w:rsidRDefault="00E110AD" w:rsidP="00E110AD">
            <w:pPr>
              <w:adjustRightInd w:val="0"/>
              <w:snapToGrid w:val="0"/>
              <w:spacing w:line="400" w:lineRule="exact"/>
              <w:jc w:val="center"/>
              <w:rPr>
                <w:rFonts w:ascii="Times New Roman" w:hAnsi="Times New Roman"/>
                <w:b/>
                <w:color w:val="000000"/>
                <w:szCs w:val="21"/>
              </w:rPr>
            </w:pPr>
            <w:r w:rsidRPr="00E013B1">
              <w:rPr>
                <w:rFonts w:hint="eastAsia"/>
                <w:szCs w:val="21"/>
              </w:rPr>
              <w:t>一、基金费用的种类</w:t>
            </w:r>
          </w:p>
        </w:tc>
        <w:tc>
          <w:tcPr>
            <w:tcW w:w="2045" w:type="pct"/>
          </w:tcPr>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1</w:t>
            </w:r>
            <w:r w:rsidRPr="00543576">
              <w:rPr>
                <w:rFonts w:ascii="Times New Roman" w:hAnsi="Times New Roman" w:hint="eastAsia"/>
                <w:bCs/>
                <w:color w:val="000000"/>
                <w:szCs w:val="21"/>
              </w:rPr>
              <w:t>、基金管理人的管理费；</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2</w:t>
            </w:r>
            <w:r w:rsidRPr="00543576">
              <w:rPr>
                <w:rFonts w:ascii="Times New Roman" w:hAnsi="Times New Roman" w:hint="eastAsia"/>
                <w:bCs/>
                <w:color w:val="000000"/>
                <w:szCs w:val="21"/>
              </w:rPr>
              <w:t>、基金托管人的托管费；</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3</w:t>
            </w:r>
            <w:r w:rsidRPr="00543576">
              <w:rPr>
                <w:rFonts w:ascii="Times New Roman" w:hAnsi="Times New Roman" w:hint="eastAsia"/>
                <w:bCs/>
                <w:color w:val="000000"/>
                <w:szCs w:val="21"/>
              </w:rPr>
              <w:t>、《基金合同》生效后与基金相关的信息披露费用；</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4</w:t>
            </w:r>
            <w:r w:rsidRPr="00543576">
              <w:rPr>
                <w:rFonts w:ascii="Times New Roman" w:hAnsi="Times New Roman" w:hint="eastAsia"/>
                <w:bCs/>
                <w:color w:val="000000"/>
                <w:szCs w:val="21"/>
              </w:rPr>
              <w:t>、《基金合同》生效后与基金相关的会计师费、审计费、律师费和诉讼费、仲裁费等费用；</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5</w:t>
            </w:r>
            <w:r w:rsidRPr="00543576">
              <w:rPr>
                <w:rFonts w:ascii="Times New Roman" w:hAnsi="Times New Roman" w:hint="eastAsia"/>
                <w:bCs/>
                <w:color w:val="000000"/>
                <w:szCs w:val="21"/>
              </w:rPr>
              <w:t>、基金份额持有人大会费用；</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6</w:t>
            </w:r>
            <w:r w:rsidRPr="00543576">
              <w:rPr>
                <w:rFonts w:ascii="Times New Roman" w:hAnsi="Times New Roman" w:hint="eastAsia"/>
                <w:bCs/>
                <w:color w:val="000000"/>
                <w:szCs w:val="21"/>
              </w:rPr>
              <w:t>、基金的证券、期货交易费用；</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7</w:t>
            </w:r>
            <w:r w:rsidRPr="00543576">
              <w:rPr>
                <w:rFonts w:ascii="Times New Roman" w:hAnsi="Times New Roman" w:hint="eastAsia"/>
                <w:bCs/>
                <w:color w:val="000000"/>
                <w:szCs w:val="21"/>
              </w:rPr>
              <w:t>、基金的银行汇划费用；</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8</w:t>
            </w:r>
            <w:r w:rsidRPr="00543576">
              <w:rPr>
                <w:rFonts w:ascii="Times New Roman" w:hAnsi="Times New Roman" w:hint="eastAsia"/>
                <w:bCs/>
                <w:color w:val="000000"/>
                <w:szCs w:val="21"/>
              </w:rPr>
              <w:t>、基金的开户费用、账户维护费用；</w:t>
            </w:r>
          </w:p>
          <w:p w:rsidR="00E110AD" w:rsidRPr="00E013B1"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9</w:t>
            </w:r>
            <w:r w:rsidRPr="00543576">
              <w:rPr>
                <w:rFonts w:ascii="Times New Roman" w:hAnsi="Times New Roman" w:hint="eastAsia"/>
                <w:bCs/>
                <w:color w:val="000000"/>
                <w:szCs w:val="21"/>
              </w:rPr>
              <w:t>、按照国家有关规定和《基金合同》约定，可以在基金财产中列支的其他费用。</w:t>
            </w:r>
          </w:p>
        </w:tc>
        <w:tc>
          <w:tcPr>
            <w:tcW w:w="1971" w:type="pct"/>
          </w:tcPr>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1</w:t>
            </w:r>
            <w:r w:rsidRPr="00543576">
              <w:rPr>
                <w:rFonts w:ascii="Times New Roman" w:hAnsi="Times New Roman" w:hint="eastAsia"/>
                <w:bCs/>
                <w:color w:val="000000"/>
                <w:szCs w:val="21"/>
              </w:rPr>
              <w:t>、基金管理人的管理费；</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2</w:t>
            </w:r>
            <w:r w:rsidRPr="00543576">
              <w:rPr>
                <w:rFonts w:ascii="Times New Roman" w:hAnsi="Times New Roman" w:hint="eastAsia"/>
                <w:bCs/>
                <w:color w:val="000000"/>
                <w:szCs w:val="21"/>
              </w:rPr>
              <w:t>、基金托管人的托管费；</w:t>
            </w:r>
          </w:p>
          <w:p w:rsidR="00543576" w:rsidRPr="007A5611" w:rsidRDefault="00543576" w:rsidP="00543576">
            <w:pPr>
              <w:adjustRightInd w:val="0"/>
              <w:snapToGrid w:val="0"/>
              <w:spacing w:line="400" w:lineRule="exact"/>
              <w:ind w:firstLineChars="200" w:firstLine="420"/>
              <w:rPr>
                <w:rFonts w:ascii="Times New Roman" w:hAnsi="Times New Roman"/>
                <w:bCs/>
                <w:color w:val="000000"/>
                <w:szCs w:val="21"/>
                <w:u w:val="single"/>
              </w:rPr>
            </w:pPr>
            <w:r w:rsidRPr="007A5611">
              <w:rPr>
                <w:rFonts w:ascii="Times New Roman" w:hAnsi="Times New Roman"/>
                <w:bCs/>
                <w:color w:val="000000"/>
                <w:szCs w:val="21"/>
                <w:u w:val="single"/>
              </w:rPr>
              <w:t>3</w:t>
            </w:r>
            <w:r w:rsidRPr="007A5611">
              <w:rPr>
                <w:rFonts w:ascii="Times New Roman" w:hAnsi="Times New Roman" w:hint="eastAsia"/>
                <w:bCs/>
                <w:color w:val="000000"/>
                <w:szCs w:val="21"/>
                <w:u w:val="single"/>
              </w:rPr>
              <w:t>、</w:t>
            </w:r>
            <w:r w:rsidRPr="007A5611">
              <w:rPr>
                <w:rFonts w:ascii="Times New Roman" w:hAnsi="Times New Roman"/>
                <w:bCs/>
                <w:color w:val="000000"/>
                <w:szCs w:val="21"/>
                <w:u w:val="single"/>
              </w:rPr>
              <w:t>C</w:t>
            </w:r>
            <w:r w:rsidRPr="007A5611">
              <w:rPr>
                <w:rFonts w:ascii="Times New Roman" w:hAnsi="Times New Roman" w:hint="eastAsia"/>
                <w:bCs/>
                <w:color w:val="000000"/>
                <w:szCs w:val="21"/>
                <w:u w:val="single"/>
              </w:rPr>
              <w:t>类基金份额的销售服务费；</w:t>
            </w:r>
          </w:p>
          <w:p w:rsidR="00543576" w:rsidRPr="007A5611"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4</w:t>
            </w:r>
            <w:r w:rsidRPr="00543576">
              <w:rPr>
                <w:rFonts w:ascii="Times New Roman" w:hAnsi="Times New Roman" w:hint="eastAsia"/>
                <w:bCs/>
                <w:color w:val="000000"/>
                <w:szCs w:val="21"/>
              </w:rPr>
              <w:t>、《基金合同》生效后与基金相关的</w:t>
            </w:r>
            <w:r w:rsidRPr="007A5611">
              <w:rPr>
                <w:rFonts w:ascii="Times New Roman" w:hAnsi="Times New Roman" w:hint="eastAsia"/>
                <w:bCs/>
                <w:color w:val="000000"/>
                <w:szCs w:val="21"/>
              </w:rPr>
              <w:t>信息披露费用；</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7A5611">
              <w:rPr>
                <w:rFonts w:ascii="Times New Roman" w:hAnsi="Times New Roman"/>
                <w:bCs/>
                <w:color w:val="000000"/>
                <w:szCs w:val="21"/>
              </w:rPr>
              <w:t>5</w:t>
            </w:r>
            <w:r w:rsidRPr="007A5611">
              <w:rPr>
                <w:rFonts w:ascii="Times New Roman" w:hAnsi="Times New Roman" w:hint="eastAsia"/>
                <w:bCs/>
                <w:color w:val="000000"/>
                <w:szCs w:val="21"/>
              </w:rPr>
              <w:t>、《基金合同》生效后与基金相关的会计师费、审计费、律师费和诉讼费</w:t>
            </w:r>
            <w:r w:rsidRPr="00543576">
              <w:rPr>
                <w:rFonts w:ascii="Times New Roman" w:hAnsi="Times New Roman" w:hint="eastAsia"/>
                <w:bCs/>
                <w:color w:val="000000"/>
                <w:szCs w:val="21"/>
              </w:rPr>
              <w:t>、仲裁费等费用；</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6</w:t>
            </w:r>
            <w:r w:rsidRPr="00543576">
              <w:rPr>
                <w:rFonts w:ascii="Times New Roman" w:hAnsi="Times New Roman" w:hint="eastAsia"/>
                <w:bCs/>
                <w:color w:val="000000"/>
                <w:szCs w:val="21"/>
              </w:rPr>
              <w:t>、基金份额持有人大会费用；</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7</w:t>
            </w:r>
            <w:r w:rsidRPr="00543576">
              <w:rPr>
                <w:rFonts w:ascii="Times New Roman" w:hAnsi="Times New Roman" w:hint="eastAsia"/>
                <w:bCs/>
                <w:color w:val="000000"/>
                <w:szCs w:val="21"/>
              </w:rPr>
              <w:t>、基金的证券、期货交易费用；</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8</w:t>
            </w:r>
            <w:r w:rsidRPr="00543576">
              <w:rPr>
                <w:rFonts w:ascii="Times New Roman" w:hAnsi="Times New Roman" w:hint="eastAsia"/>
                <w:bCs/>
                <w:color w:val="000000"/>
                <w:szCs w:val="21"/>
              </w:rPr>
              <w:t>、基金的银行汇划费用；</w:t>
            </w:r>
          </w:p>
          <w:p w:rsidR="00543576" w:rsidRPr="00543576" w:rsidRDefault="00543576" w:rsidP="00543576">
            <w:pPr>
              <w:adjustRightInd w:val="0"/>
              <w:snapToGrid w:val="0"/>
              <w:spacing w:line="400" w:lineRule="exact"/>
              <w:ind w:firstLineChars="200" w:firstLine="420"/>
              <w:rPr>
                <w:rFonts w:ascii="Times New Roman" w:hAnsi="Times New Roman"/>
                <w:bCs/>
                <w:color w:val="000000"/>
                <w:szCs w:val="21"/>
              </w:rPr>
            </w:pPr>
            <w:r w:rsidRPr="00543576">
              <w:rPr>
                <w:rFonts w:ascii="Times New Roman" w:hAnsi="Times New Roman" w:hint="eastAsia"/>
                <w:bCs/>
                <w:color w:val="000000"/>
                <w:szCs w:val="21"/>
              </w:rPr>
              <w:t>9</w:t>
            </w:r>
            <w:r w:rsidRPr="00543576">
              <w:rPr>
                <w:rFonts w:ascii="Times New Roman" w:hAnsi="Times New Roman" w:hint="eastAsia"/>
                <w:bCs/>
                <w:color w:val="000000"/>
                <w:szCs w:val="21"/>
              </w:rPr>
              <w:t>、基金的开户费用、账户维护费用；</w:t>
            </w:r>
          </w:p>
          <w:p w:rsidR="00E110AD" w:rsidRPr="00E013B1" w:rsidRDefault="00543576" w:rsidP="00E110AD">
            <w:pPr>
              <w:adjustRightInd w:val="0"/>
              <w:snapToGrid w:val="0"/>
              <w:spacing w:line="400" w:lineRule="exact"/>
              <w:ind w:firstLineChars="200" w:firstLine="420"/>
              <w:rPr>
                <w:rFonts w:ascii="Times New Roman" w:hAnsi="Times New Roman"/>
                <w:bCs/>
                <w:color w:val="000000"/>
                <w:szCs w:val="21"/>
                <w:u w:val="single"/>
              </w:rPr>
            </w:pPr>
            <w:r w:rsidRPr="00543576">
              <w:rPr>
                <w:rFonts w:ascii="Times New Roman" w:hAnsi="Times New Roman" w:hint="eastAsia"/>
                <w:bCs/>
                <w:color w:val="000000"/>
                <w:szCs w:val="21"/>
              </w:rPr>
              <w:t>10</w:t>
            </w:r>
            <w:r w:rsidRPr="00543576">
              <w:rPr>
                <w:rFonts w:ascii="Times New Roman" w:hAnsi="Times New Roman" w:hint="eastAsia"/>
                <w:bCs/>
                <w:color w:val="000000"/>
                <w:szCs w:val="21"/>
              </w:rPr>
              <w:t>、按照国家有关规定和《基金合同》约定，可以在基金财产中列支的其他费用。</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第十五部分</w:t>
            </w:r>
            <w:r>
              <w:rPr>
                <w:rFonts w:ascii="Times New Roman" w:eastAsia="宋体" w:hAnsi="宋体" w:cs="Times New Roman" w:hint="eastAsia"/>
                <w:b/>
                <w:color w:val="000000"/>
                <w:kern w:val="0"/>
                <w:szCs w:val="21"/>
              </w:rPr>
              <w:t xml:space="preserve"> </w:t>
            </w:r>
            <w:r w:rsidRPr="00E013B1">
              <w:rPr>
                <w:rFonts w:ascii="Times New Roman" w:eastAsia="宋体" w:hAnsi="宋体" w:cs="Times New Roman" w:hint="eastAsia"/>
                <w:b/>
                <w:color w:val="000000"/>
                <w:kern w:val="0"/>
                <w:szCs w:val="21"/>
              </w:rPr>
              <w:t>基金费用与税收</w:t>
            </w:r>
          </w:p>
          <w:p w:rsidR="00E110AD" w:rsidRPr="00E013B1" w:rsidRDefault="00E110AD" w:rsidP="00E110AD">
            <w:pPr>
              <w:jc w:val="center"/>
            </w:pPr>
            <w:r w:rsidRPr="00E013B1">
              <w:rPr>
                <w:rFonts w:hint="eastAsia"/>
              </w:rPr>
              <w:t>二、</w:t>
            </w:r>
            <w:r w:rsidRPr="00131C6C">
              <w:rPr>
                <w:rFonts w:hint="eastAsia"/>
              </w:rPr>
              <w:t>基金费用计提方法、计提标准和支付方式</w:t>
            </w:r>
          </w:p>
        </w:tc>
        <w:tc>
          <w:tcPr>
            <w:tcW w:w="2045" w:type="pct"/>
          </w:tcPr>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p>
        </w:tc>
        <w:tc>
          <w:tcPr>
            <w:tcW w:w="1971" w:type="pct"/>
          </w:tcPr>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E013B1">
              <w:rPr>
                <w:rFonts w:ascii="Times New Roman" w:hAnsi="Times New Roman" w:hint="eastAsia"/>
                <w:bCs/>
                <w:color w:val="000000"/>
                <w:szCs w:val="21"/>
              </w:rPr>
              <w:t>新增内容：</w:t>
            </w:r>
          </w:p>
          <w:p w:rsidR="008B7D7D" w:rsidRPr="008B7D7D" w:rsidRDefault="00E110AD" w:rsidP="008B7D7D">
            <w:pPr>
              <w:adjustRightInd w:val="0"/>
              <w:snapToGrid w:val="0"/>
              <w:spacing w:line="400" w:lineRule="exact"/>
              <w:ind w:firstLineChars="200" w:firstLine="420"/>
              <w:rPr>
                <w:rFonts w:ascii="Times New Roman" w:hAnsi="Times New Roman"/>
                <w:bCs/>
                <w:color w:val="000000"/>
                <w:szCs w:val="21"/>
                <w:u w:val="single"/>
              </w:rPr>
            </w:pPr>
            <w:r w:rsidRPr="00C71819">
              <w:rPr>
                <w:rFonts w:ascii="Times New Roman" w:hAnsi="Times New Roman" w:hint="eastAsia"/>
                <w:bCs/>
                <w:color w:val="000000"/>
                <w:szCs w:val="21"/>
                <w:u w:val="single"/>
              </w:rPr>
              <w:t>3</w:t>
            </w:r>
            <w:r w:rsidRPr="00C71819">
              <w:rPr>
                <w:rFonts w:ascii="Times New Roman" w:hAnsi="Times New Roman" w:hint="eastAsia"/>
                <w:bCs/>
                <w:color w:val="000000"/>
                <w:szCs w:val="21"/>
                <w:u w:val="single"/>
              </w:rPr>
              <w:t>、</w:t>
            </w:r>
            <w:r w:rsidR="008B7D7D" w:rsidRPr="008B7D7D">
              <w:rPr>
                <w:rFonts w:ascii="Times New Roman" w:hAnsi="Times New Roman" w:hint="eastAsia"/>
                <w:bCs/>
                <w:color w:val="000000"/>
                <w:szCs w:val="21"/>
                <w:u w:val="single"/>
              </w:rPr>
              <w:t>C</w:t>
            </w:r>
            <w:r w:rsidR="008B7D7D" w:rsidRPr="008B7D7D">
              <w:rPr>
                <w:rFonts w:ascii="Times New Roman" w:hAnsi="Times New Roman" w:hint="eastAsia"/>
                <w:bCs/>
                <w:color w:val="000000"/>
                <w:szCs w:val="21"/>
                <w:u w:val="single"/>
              </w:rPr>
              <w:t>类基金份额的销售服务费</w:t>
            </w:r>
          </w:p>
          <w:p w:rsidR="008B7D7D" w:rsidRPr="008B7D7D" w:rsidRDefault="008B7D7D" w:rsidP="008B7D7D">
            <w:pPr>
              <w:adjustRightInd w:val="0"/>
              <w:snapToGrid w:val="0"/>
              <w:spacing w:line="400" w:lineRule="exact"/>
              <w:ind w:firstLineChars="200" w:firstLine="420"/>
              <w:rPr>
                <w:rFonts w:ascii="Times New Roman" w:hAnsi="Times New Roman"/>
                <w:bCs/>
                <w:color w:val="000000"/>
                <w:szCs w:val="21"/>
                <w:u w:val="single"/>
              </w:rPr>
            </w:pPr>
            <w:r w:rsidRPr="008B7D7D">
              <w:rPr>
                <w:rFonts w:ascii="Times New Roman" w:hAnsi="Times New Roman" w:hint="eastAsia"/>
                <w:bCs/>
                <w:color w:val="000000"/>
                <w:szCs w:val="21"/>
                <w:u w:val="single"/>
              </w:rPr>
              <w:t>本基金</w:t>
            </w:r>
            <w:r w:rsidRPr="008B7D7D">
              <w:rPr>
                <w:rFonts w:ascii="Times New Roman" w:hAnsi="Times New Roman" w:hint="eastAsia"/>
                <w:bCs/>
                <w:color w:val="000000"/>
                <w:szCs w:val="21"/>
                <w:u w:val="single"/>
              </w:rPr>
              <w:t>A</w:t>
            </w:r>
            <w:r w:rsidRPr="008B7D7D">
              <w:rPr>
                <w:rFonts w:ascii="Times New Roman" w:hAnsi="Times New Roman" w:hint="eastAsia"/>
                <w:bCs/>
                <w:color w:val="000000"/>
                <w:szCs w:val="21"/>
                <w:u w:val="single"/>
              </w:rPr>
              <w:t>类基金份额不收取销售服务费，</w:t>
            </w:r>
            <w:r w:rsidRPr="008B7D7D">
              <w:rPr>
                <w:rFonts w:ascii="Times New Roman" w:hAnsi="Times New Roman" w:hint="eastAsia"/>
                <w:bCs/>
                <w:color w:val="000000"/>
                <w:szCs w:val="21"/>
                <w:u w:val="single"/>
              </w:rPr>
              <w:t>C</w:t>
            </w:r>
            <w:r w:rsidRPr="008B7D7D">
              <w:rPr>
                <w:rFonts w:ascii="Times New Roman" w:hAnsi="Times New Roman" w:hint="eastAsia"/>
                <w:bCs/>
                <w:color w:val="000000"/>
                <w:szCs w:val="21"/>
                <w:u w:val="single"/>
              </w:rPr>
              <w:t>类基金份额收取销售服务费。</w:t>
            </w:r>
            <w:r w:rsidRPr="008B7D7D">
              <w:rPr>
                <w:rFonts w:ascii="Times New Roman" w:hAnsi="Times New Roman" w:hint="eastAsia"/>
                <w:bCs/>
                <w:color w:val="000000"/>
                <w:szCs w:val="21"/>
                <w:u w:val="single"/>
              </w:rPr>
              <w:t>C</w:t>
            </w:r>
            <w:r w:rsidRPr="008B7D7D">
              <w:rPr>
                <w:rFonts w:ascii="Times New Roman" w:hAnsi="Times New Roman" w:hint="eastAsia"/>
                <w:bCs/>
                <w:color w:val="000000"/>
                <w:szCs w:val="21"/>
                <w:u w:val="single"/>
              </w:rPr>
              <w:t>类基金份额的销售服务费按前一日</w:t>
            </w:r>
            <w:r w:rsidRPr="008B7D7D">
              <w:rPr>
                <w:rFonts w:ascii="Times New Roman" w:hAnsi="Times New Roman" w:hint="eastAsia"/>
                <w:bCs/>
                <w:color w:val="000000"/>
                <w:szCs w:val="21"/>
                <w:u w:val="single"/>
              </w:rPr>
              <w:t>C</w:t>
            </w:r>
            <w:r w:rsidRPr="008B7D7D">
              <w:rPr>
                <w:rFonts w:ascii="Times New Roman" w:hAnsi="Times New Roman" w:hint="eastAsia"/>
                <w:bCs/>
                <w:color w:val="000000"/>
                <w:szCs w:val="21"/>
                <w:u w:val="single"/>
              </w:rPr>
              <w:t>类基金份额基金资产净值的</w:t>
            </w:r>
            <w:r w:rsidRPr="008B7D7D">
              <w:rPr>
                <w:rFonts w:ascii="Times New Roman" w:hAnsi="Times New Roman" w:hint="eastAsia"/>
                <w:bCs/>
                <w:color w:val="000000"/>
                <w:szCs w:val="21"/>
                <w:u w:val="single"/>
              </w:rPr>
              <w:t>0.10%</w:t>
            </w:r>
            <w:r w:rsidRPr="008B7D7D">
              <w:rPr>
                <w:rFonts w:ascii="Times New Roman" w:hAnsi="Times New Roman" w:hint="eastAsia"/>
                <w:bCs/>
                <w:color w:val="000000"/>
                <w:szCs w:val="21"/>
                <w:u w:val="single"/>
              </w:rPr>
              <w:t>年</w:t>
            </w:r>
            <w:r w:rsidRPr="008B7D7D">
              <w:rPr>
                <w:rFonts w:ascii="Times New Roman" w:hAnsi="Times New Roman" w:hint="eastAsia"/>
                <w:bCs/>
                <w:color w:val="000000"/>
                <w:szCs w:val="21"/>
                <w:u w:val="single"/>
              </w:rPr>
              <w:t xml:space="preserve"> </w:t>
            </w:r>
            <w:r w:rsidRPr="008B7D7D">
              <w:rPr>
                <w:rFonts w:ascii="Times New Roman" w:hAnsi="Times New Roman" w:hint="eastAsia"/>
                <w:bCs/>
                <w:color w:val="000000"/>
                <w:szCs w:val="21"/>
                <w:u w:val="single"/>
              </w:rPr>
              <w:t>费率计提，计算方法如下：</w:t>
            </w:r>
          </w:p>
          <w:p w:rsidR="008B7D7D" w:rsidRPr="008B7D7D" w:rsidRDefault="008B7D7D" w:rsidP="008B7D7D">
            <w:pPr>
              <w:adjustRightInd w:val="0"/>
              <w:snapToGrid w:val="0"/>
              <w:spacing w:line="400" w:lineRule="exact"/>
              <w:ind w:firstLineChars="200" w:firstLine="420"/>
              <w:rPr>
                <w:rFonts w:ascii="Times New Roman" w:hAnsi="Times New Roman"/>
                <w:bCs/>
                <w:color w:val="000000"/>
                <w:szCs w:val="21"/>
                <w:u w:val="single"/>
              </w:rPr>
            </w:pPr>
            <w:r w:rsidRPr="008B7D7D">
              <w:rPr>
                <w:rFonts w:ascii="Times New Roman" w:hAnsi="Times New Roman" w:hint="eastAsia"/>
                <w:bCs/>
                <w:color w:val="000000"/>
                <w:szCs w:val="21"/>
                <w:u w:val="single"/>
              </w:rPr>
              <w:t>H=E</w:t>
            </w:r>
            <w:r w:rsidRPr="008B7D7D">
              <w:rPr>
                <w:rFonts w:ascii="Times New Roman" w:hAnsi="Times New Roman" w:hint="eastAsia"/>
                <w:bCs/>
                <w:color w:val="000000"/>
                <w:szCs w:val="21"/>
                <w:u w:val="single"/>
              </w:rPr>
              <w:t>×</w:t>
            </w:r>
            <w:r w:rsidRPr="008B7D7D">
              <w:rPr>
                <w:rFonts w:ascii="Times New Roman" w:hAnsi="Times New Roman" w:hint="eastAsia"/>
                <w:bCs/>
                <w:color w:val="000000"/>
                <w:szCs w:val="21"/>
                <w:u w:val="single"/>
              </w:rPr>
              <w:t>0.10%</w:t>
            </w:r>
            <w:r w:rsidRPr="008B7D7D">
              <w:rPr>
                <w:rFonts w:ascii="Times New Roman" w:hAnsi="Times New Roman" w:hint="eastAsia"/>
                <w:bCs/>
                <w:color w:val="000000"/>
                <w:szCs w:val="21"/>
                <w:u w:val="single"/>
              </w:rPr>
              <w:t>÷当年实际天数</w:t>
            </w:r>
          </w:p>
          <w:p w:rsidR="008B7D7D" w:rsidRPr="008B7D7D" w:rsidRDefault="008B7D7D" w:rsidP="008B7D7D">
            <w:pPr>
              <w:adjustRightInd w:val="0"/>
              <w:snapToGrid w:val="0"/>
              <w:spacing w:line="400" w:lineRule="exact"/>
              <w:ind w:firstLineChars="200" w:firstLine="420"/>
              <w:rPr>
                <w:rFonts w:ascii="Times New Roman" w:hAnsi="Times New Roman"/>
                <w:bCs/>
                <w:color w:val="000000"/>
                <w:szCs w:val="21"/>
                <w:u w:val="single"/>
              </w:rPr>
            </w:pPr>
            <w:r w:rsidRPr="008B7D7D">
              <w:rPr>
                <w:rFonts w:ascii="Times New Roman" w:hAnsi="Times New Roman" w:hint="eastAsia"/>
                <w:bCs/>
                <w:color w:val="000000"/>
                <w:szCs w:val="21"/>
                <w:u w:val="single"/>
              </w:rPr>
              <w:t>H</w:t>
            </w:r>
            <w:r w:rsidRPr="008B7D7D">
              <w:rPr>
                <w:rFonts w:ascii="Times New Roman" w:hAnsi="Times New Roman" w:hint="eastAsia"/>
                <w:bCs/>
                <w:color w:val="000000"/>
                <w:szCs w:val="21"/>
                <w:u w:val="single"/>
              </w:rPr>
              <w:t>为</w:t>
            </w:r>
            <w:r w:rsidRPr="008B7D7D">
              <w:rPr>
                <w:rFonts w:ascii="Times New Roman" w:hAnsi="Times New Roman" w:hint="eastAsia"/>
                <w:bCs/>
                <w:color w:val="000000"/>
                <w:szCs w:val="21"/>
                <w:u w:val="single"/>
              </w:rPr>
              <w:t>C</w:t>
            </w:r>
            <w:r w:rsidRPr="008B7D7D">
              <w:rPr>
                <w:rFonts w:ascii="Times New Roman" w:hAnsi="Times New Roman" w:hint="eastAsia"/>
                <w:bCs/>
                <w:color w:val="000000"/>
                <w:szCs w:val="21"/>
                <w:u w:val="single"/>
              </w:rPr>
              <w:t>类基金份额每日应计提的销售服务费</w:t>
            </w:r>
          </w:p>
          <w:p w:rsidR="008B7D7D" w:rsidRPr="008B7D7D" w:rsidRDefault="008B7D7D" w:rsidP="008B7D7D">
            <w:pPr>
              <w:adjustRightInd w:val="0"/>
              <w:snapToGrid w:val="0"/>
              <w:spacing w:line="400" w:lineRule="exact"/>
              <w:ind w:firstLineChars="200" w:firstLine="420"/>
              <w:rPr>
                <w:rFonts w:ascii="Times New Roman" w:hAnsi="Times New Roman"/>
                <w:bCs/>
                <w:color w:val="000000"/>
                <w:szCs w:val="21"/>
                <w:u w:val="single"/>
              </w:rPr>
            </w:pPr>
            <w:r w:rsidRPr="008B7D7D">
              <w:rPr>
                <w:rFonts w:ascii="Times New Roman" w:hAnsi="Times New Roman" w:hint="eastAsia"/>
                <w:bCs/>
                <w:color w:val="000000"/>
                <w:szCs w:val="21"/>
                <w:u w:val="single"/>
              </w:rPr>
              <w:t>E</w:t>
            </w:r>
            <w:r w:rsidRPr="008B7D7D">
              <w:rPr>
                <w:rFonts w:ascii="Times New Roman" w:hAnsi="Times New Roman" w:hint="eastAsia"/>
                <w:bCs/>
                <w:color w:val="000000"/>
                <w:szCs w:val="21"/>
                <w:u w:val="single"/>
              </w:rPr>
              <w:t>为</w:t>
            </w:r>
            <w:r w:rsidRPr="008B7D7D">
              <w:rPr>
                <w:rFonts w:ascii="Times New Roman" w:hAnsi="Times New Roman" w:hint="eastAsia"/>
                <w:bCs/>
                <w:color w:val="000000"/>
                <w:szCs w:val="21"/>
                <w:u w:val="single"/>
              </w:rPr>
              <w:t>C</w:t>
            </w:r>
            <w:r w:rsidRPr="008B7D7D">
              <w:rPr>
                <w:rFonts w:ascii="Times New Roman" w:hAnsi="Times New Roman" w:hint="eastAsia"/>
                <w:bCs/>
                <w:color w:val="000000"/>
                <w:szCs w:val="21"/>
                <w:u w:val="single"/>
              </w:rPr>
              <w:t>类基金份额前一日基金资产净值</w:t>
            </w:r>
          </w:p>
          <w:p w:rsidR="00E110AD" w:rsidRPr="00E013B1" w:rsidRDefault="008B7D7D" w:rsidP="008B7D7D">
            <w:pPr>
              <w:adjustRightInd w:val="0"/>
              <w:snapToGrid w:val="0"/>
              <w:spacing w:line="400" w:lineRule="exact"/>
              <w:ind w:firstLineChars="200" w:firstLine="420"/>
              <w:rPr>
                <w:rFonts w:ascii="Times New Roman" w:hAnsi="Times New Roman"/>
                <w:bCs/>
                <w:color w:val="000000"/>
                <w:szCs w:val="21"/>
                <w:u w:val="single"/>
              </w:rPr>
            </w:pPr>
            <w:r w:rsidRPr="008B7D7D">
              <w:rPr>
                <w:rFonts w:ascii="Times New Roman" w:hAnsi="Times New Roman" w:hint="eastAsia"/>
                <w:bCs/>
                <w:color w:val="000000"/>
                <w:szCs w:val="21"/>
                <w:u w:val="single"/>
              </w:rPr>
              <w:t>基金销售服务费每日计提，逐日累计至每月月末，按月支付，由基金管理人于次月前</w:t>
            </w:r>
            <w:r w:rsidRPr="008B7D7D">
              <w:rPr>
                <w:rFonts w:ascii="Times New Roman" w:hAnsi="Times New Roman" w:hint="eastAsia"/>
                <w:bCs/>
                <w:color w:val="000000"/>
                <w:szCs w:val="21"/>
                <w:u w:val="single"/>
              </w:rPr>
              <w:t>5</w:t>
            </w:r>
            <w:r w:rsidRPr="008B7D7D">
              <w:rPr>
                <w:rFonts w:ascii="Times New Roman" w:hAnsi="Times New Roman" w:hint="eastAsia"/>
                <w:bCs/>
                <w:color w:val="000000"/>
                <w:szCs w:val="21"/>
                <w:u w:val="single"/>
              </w:rPr>
              <w:t>个工作日内向基金托管人发送基金销售服务费划款指令，基金托管人复核后从基金财产中一次性支付给基金管理人，由基金管理人代付给销售机构。若遇法定节假日、公休日等，支付日期顺延</w:t>
            </w:r>
            <w:r w:rsidR="00E110AD" w:rsidRPr="007832BC">
              <w:rPr>
                <w:rFonts w:ascii="Times New Roman" w:hAnsi="Times New Roman" w:hint="eastAsia"/>
                <w:bCs/>
                <w:color w:val="000000"/>
                <w:szCs w:val="21"/>
                <w:u w:val="single"/>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ind w:left="142"/>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第十五部分</w:t>
            </w:r>
            <w:r w:rsidRPr="00E013B1">
              <w:rPr>
                <w:rFonts w:ascii="Times New Roman" w:eastAsia="宋体" w:hAnsi="宋体" w:cs="Times New Roman" w:hint="eastAsia"/>
                <w:b/>
                <w:color w:val="000000"/>
                <w:kern w:val="0"/>
                <w:szCs w:val="21"/>
              </w:rPr>
              <w:t xml:space="preserve">  </w:t>
            </w:r>
            <w:r w:rsidRPr="00E013B1">
              <w:rPr>
                <w:rFonts w:ascii="Times New Roman" w:eastAsia="宋体" w:hAnsi="宋体" w:cs="Times New Roman" w:hint="eastAsia"/>
                <w:b/>
                <w:color w:val="000000"/>
                <w:kern w:val="0"/>
                <w:szCs w:val="21"/>
              </w:rPr>
              <w:t>基金费用与税收</w:t>
            </w:r>
          </w:p>
          <w:p w:rsidR="00E110AD" w:rsidRPr="00E013B1" w:rsidRDefault="00E110AD" w:rsidP="00E110AD">
            <w:pPr>
              <w:adjustRightInd w:val="0"/>
              <w:snapToGrid w:val="0"/>
              <w:spacing w:line="400" w:lineRule="exact"/>
              <w:jc w:val="center"/>
              <w:outlineLvl w:val="0"/>
              <w:rPr>
                <w:rFonts w:ascii="Times New Roman" w:eastAsia="宋体" w:hAnsi="宋体" w:cs="Times New Roman"/>
                <w:color w:val="000000"/>
                <w:kern w:val="0"/>
                <w:szCs w:val="21"/>
              </w:rPr>
            </w:pPr>
            <w:r>
              <w:rPr>
                <w:rFonts w:ascii="宋体" w:eastAsia="宋体" w:hAnsi="Times New Roman" w:cs="Times New Roman" w:hint="eastAsia"/>
                <w:color w:val="000000"/>
                <w:kern w:val="0"/>
                <w:szCs w:val="21"/>
                <w:lang/>
              </w:rPr>
              <w:t>二</w:t>
            </w:r>
            <w:r>
              <w:rPr>
                <w:rFonts w:ascii="宋体" w:eastAsia="宋体" w:hAnsi="Times New Roman" w:cs="Times New Roman" w:hint="eastAsia"/>
                <w:color w:val="000000"/>
                <w:kern w:val="0"/>
                <w:szCs w:val="21"/>
                <w:lang/>
              </w:rPr>
              <w:t>、</w:t>
            </w:r>
            <w:r w:rsidRPr="00131C6C">
              <w:rPr>
                <w:rFonts w:ascii="宋体" w:eastAsia="宋体" w:hAnsi="Times New Roman" w:cs="Times New Roman" w:hint="eastAsia"/>
                <w:color w:val="000000"/>
                <w:kern w:val="0"/>
                <w:szCs w:val="21"/>
                <w:lang/>
              </w:rPr>
              <w:t>基金费用计提方法、计提标准和支付方式</w:t>
            </w:r>
          </w:p>
        </w:tc>
        <w:tc>
          <w:tcPr>
            <w:tcW w:w="2045" w:type="pct"/>
          </w:tcPr>
          <w:p w:rsidR="00E110AD" w:rsidRPr="00E013B1" w:rsidRDefault="008B7D7D" w:rsidP="00E110A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上述“一、基金费用的种类”中第</w:t>
            </w:r>
            <w:r w:rsidRPr="008B7D7D">
              <w:rPr>
                <w:rFonts w:ascii="Times New Roman" w:hAnsi="Times New Roman" w:hint="eastAsia"/>
                <w:bCs/>
                <w:color w:val="000000"/>
                <w:szCs w:val="21"/>
              </w:rPr>
              <w:t>3</w:t>
            </w:r>
            <w:r w:rsidRPr="008B7D7D">
              <w:rPr>
                <w:rFonts w:ascii="Times New Roman" w:hAnsi="Times New Roman" w:hint="eastAsia"/>
                <w:bCs/>
                <w:color w:val="000000"/>
                <w:szCs w:val="21"/>
              </w:rPr>
              <w:t>－</w:t>
            </w:r>
            <w:r w:rsidRPr="008B7D7D">
              <w:rPr>
                <w:rFonts w:ascii="Times New Roman" w:hAnsi="Times New Roman" w:hint="eastAsia"/>
                <w:bCs/>
                <w:color w:val="000000"/>
                <w:szCs w:val="21"/>
              </w:rPr>
              <w:t>9</w:t>
            </w:r>
            <w:r w:rsidRPr="008B7D7D">
              <w:rPr>
                <w:rFonts w:ascii="Times New Roman" w:hAnsi="Times New Roman" w:hint="eastAsia"/>
                <w:bCs/>
                <w:color w:val="000000"/>
                <w:szCs w:val="21"/>
              </w:rPr>
              <w:t>项费用，根据有关法规及相应协议规定，按费用实际支出金额列入当期费用，由基金托管人从基金财产中支付</w:t>
            </w:r>
            <w:r w:rsidR="00E110AD" w:rsidRPr="00395EC4">
              <w:rPr>
                <w:rFonts w:ascii="Times New Roman" w:hAnsi="Times New Roman" w:hint="eastAsia"/>
                <w:bCs/>
                <w:color w:val="000000"/>
                <w:szCs w:val="21"/>
              </w:rPr>
              <w:t>。</w:t>
            </w:r>
          </w:p>
        </w:tc>
        <w:tc>
          <w:tcPr>
            <w:tcW w:w="1971" w:type="pct"/>
          </w:tcPr>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395EC4">
              <w:rPr>
                <w:rFonts w:ascii="Times New Roman" w:hAnsi="Times New Roman" w:hint="eastAsia"/>
                <w:bCs/>
                <w:color w:val="000000"/>
                <w:szCs w:val="21"/>
              </w:rPr>
              <w:t>上述“一、基金费用的种类”中第</w:t>
            </w:r>
            <w:r w:rsidRPr="00395EC4">
              <w:rPr>
                <w:rFonts w:ascii="Times New Roman" w:hAnsi="Times New Roman" w:hint="eastAsia"/>
                <w:bCs/>
                <w:color w:val="000000"/>
                <w:szCs w:val="21"/>
                <w:u w:val="single"/>
              </w:rPr>
              <w:t>4</w:t>
            </w:r>
            <w:r w:rsidRPr="00395EC4">
              <w:rPr>
                <w:rFonts w:ascii="Times New Roman" w:hAnsi="Times New Roman" w:hint="eastAsia"/>
                <w:bCs/>
                <w:color w:val="000000"/>
                <w:szCs w:val="21"/>
                <w:u w:val="single"/>
              </w:rPr>
              <w:t>－</w:t>
            </w:r>
            <w:r w:rsidRPr="00395EC4">
              <w:rPr>
                <w:rFonts w:ascii="Times New Roman" w:hAnsi="Times New Roman" w:hint="eastAsia"/>
                <w:bCs/>
                <w:color w:val="000000"/>
                <w:szCs w:val="21"/>
                <w:u w:val="single"/>
              </w:rPr>
              <w:t>10</w:t>
            </w:r>
            <w:r w:rsidRPr="00395EC4">
              <w:rPr>
                <w:rFonts w:ascii="Times New Roman" w:hAnsi="Times New Roman" w:hint="eastAsia"/>
                <w:bCs/>
                <w:color w:val="000000"/>
                <w:szCs w:val="21"/>
              </w:rPr>
              <w:t>项费用，根据有关法规及相应协议规定，按费用实际支出金额列入当期费用，由基金托管人从基金财产中支付</w:t>
            </w:r>
            <w:r w:rsidRPr="00C71819">
              <w:rPr>
                <w:rFonts w:ascii="Times New Roman" w:hAnsi="Times New Roman" w:hint="eastAsia"/>
                <w:bCs/>
                <w:color w:val="000000"/>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ind w:left="142"/>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第十五部分</w:t>
            </w:r>
            <w:r w:rsidRPr="00E013B1">
              <w:rPr>
                <w:rFonts w:ascii="Times New Roman" w:eastAsia="宋体" w:hAnsi="宋体" w:cs="Times New Roman" w:hint="eastAsia"/>
                <w:b/>
                <w:color w:val="000000"/>
                <w:kern w:val="0"/>
                <w:szCs w:val="21"/>
              </w:rPr>
              <w:t xml:space="preserve">  </w:t>
            </w:r>
            <w:r w:rsidRPr="00E013B1">
              <w:rPr>
                <w:rFonts w:ascii="Times New Roman" w:eastAsia="宋体" w:hAnsi="宋体" w:cs="Times New Roman" w:hint="eastAsia"/>
                <w:b/>
                <w:color w:val="000000"/>
                <w:kern w:val="0"/>
                <w:szCs w:val="21"/>
              </w:rPr>
              <w:t>基金费用与税收</w:t>
            </w:r>
          </w:p>
          <w:p w:rsidR="00E110AD" w:rsidRPr="00E013B1" w:rsidRDefault="00E110AD" w:rsidP="00E110AD">
            <w:pPr>
              <w:adjustRightInd w:val="0"/>
              <w:snapToGrid w:val="0"/>
              <w:spacing w:line="400" w:lineRule="exact"/>
              <w:jc w:val="center"/>
              <w:outlineLvl w:val="0"/>
              <w:rPr>
                <w:rFonts w:ascii="Times New Roman" w:eastAsia="宋体" w:hAnsi="宋体" w:cs="Times New Roman"/>
                <w:color w:val="000000"/>
                <w:kern w:val="0"/>
                <w:szCs w:val="21"/>
              </w:rPr>
            </w:pPr>
            <w:r>
              <w:rPr>
                <w:rFonts w:ascii="宋体" w:eastAsia="宋体" w:hAnsi="Times New Roman" w:cs="Times New Roman" w:hint="eastAsia"/>
                <w:color w:val="000000"/>
                <w:kern w:val="0"/>
                <w:szCs w:val="21"/>
                <w:lang/>
              </w:rPr>
              <w:t>六、</w:t>
            </w:r>
            <w:r w:rsidRPr="0085528D">
              <w:rPr>
                <w:rFonts w:ascii="宋体" w:eastAsia="宋体" w:hAnsi="Times New Roman" w:cs="Times New Roman" w:hint="eastAsia"/>
                <w:color w:val="000000"/>
                <w:kern w:val="0"/>
                <w:szCs w:val="21"/>
                <w:lang/>
              </w:rPr>
              <w:t>费用调整</w:t>
            </w:r>
          </w:p>
        </w:tc>
        <w:tc>
          <w:tcPr>
            <w:tcW w:w="2045" w:type="pct"/>
          </w:tcPr>
          <w:p w:rsidR="00E110AD" w:rsidRPr="00E013B1" w:rsidRDefault="008B7D7D" w:rsidP="00E110A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基金管理人可根据法律法规规定和《基金合同》约定调整基金管理费、基金托管费等相关费率，并履行相应的法律程序。</w:t>
            </w:r>
          </w:p>
        </w:tc>
        <w:tc>
          <w:tcPr>
            <w:tcW w:w="1971" w:type="pct"/>
          </w:tcPr>
          <w:p w:rsidR="00E110AD" w:rsidRPr="00E013B1" w:rsidRDefault="008B7D7D" w:rsidP="008B7D7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基金管理人可根据法律法规规定和《基金合同》约定调整基金管理费、基金托管费</w:t>
            </w:r>
            <w:r w:rsidRPr="008B7D7D">
              <w:rPr>
                <w:rFonts w:ascii="Times New Roman" w:hAnsi="Times New Roman" w:hint="eastAsia"/>
                <w:bCs/>
                <w:color w:val="000000"/>
                <w:szCs w:val="21"/>
                <w:u w:val="single"/>
              </w:rPr>
              <w:t>和基金销售服务费</w:t>
            </w:r>
            <w:r w:rsidRPr="008B7D7D">
              <w:rPr>
                <w:rFonts w:ascii="Times New Roman" w:hAnsi="Times New Roman" w:hint="eastAsia"/>
                <w:bCs/>
                <w:color w:val="000000"/>
                <w:szCs w:val="21"/>
              </w:rPr>
              <w:t>等相关费率，并履行相应的法律程序。</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第十六部分</w:t>
            </w:r>
            <w:r w:rsidRPr="00E013B1">
              <w:rPr>
                <w:rFonts w:ascii="Times New Roman" w:eastAsia="宋体" w:hAnsi="宋体" w:cs="Times New Roman" w:hint="eastAsia"/>
                <w:b/>
                <w:color w:val="000000"/>
                <w:kern w:val="0"/>
                <w:szCs w:val="21"/>
              </w:rPr>
              <w:t xml:space="preserve"> </w:t>
            </w:r>
            <w:r w:rsidRPr="00E013B1">
              <w:rPr>
                <w:rFonts w:ascii="Times New Roman" w:eastAsia="宋体" w:hAnsi="宋体" w:cs="Times New Roman" w:hint="eastAsia"/>
                <w:b/>
                <w:color w:val="000000"/>
                <w:kern w:val="0"/>
                <w:szCs w:val="21"/>
              </w:rPr>
              <w:t>基金的收益与分配</w:t>
            </w:r>
          </w:p>
          <w:p w:rsidR="00E110AD" w:rsidRPr="00E013B1" w:rsidRDefault="00E110AD" w:rsidP="00E110AD">
            <w:pPr>
              <w:adjustRightInd w:val="0"/>
              <w:snapToGrid w:val="0"/>
              <w:spacing w:line="400" w:lineRule="exact"/>
              <w:jc w:val="center"/>
              <w:outlineLvl w:val="0"/>
              <w:rPr>
                <w:rFonts w:ascii="Times New Roman" w:eastAsia="宋体" w:hAnsi="宋体" w:cs="Times New Roman"/>
                <w:color w:val="000000"/>
                <w:kern w:val="0"/>
                <w:szCs w:val="21"/>
              </w:rPr>
            </w:pPr>
            <w:r w:rsidRPr="00E013B1">
              <w:rPr>
                <w:rFonts w:ascii="宋体" w:eastAsia="宋体" w:hAnsi="Times New Roman" w:cs="Times New Roman" w:hint="eastAsia"/>
                <w:color w:val="000000"/>
                <w:kern w:val="0"/>
                <w:szCs w:val="21"/>
                <w:lang/>
              </w:rPr>
              <w:t>三、基金收益分配原则</w:t>
            </w:r>
          </w:p>
        </w:tc>
        <w:tc>
          <w:tcPr>
            <w:tcW w:w="2045" w:type="pct"/>
          </w:tcPr>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6B40E9">
              <w:rPr>
                <w:rFonts w:ascii="Times New Roman" w:hAnsi="Times New Roman" w:hint="eastAsia"/>
                <w:bCs/>
                <w:color w:val="000000"/>
                <w:szCs w:val="21"/>
              </w:rPr>
              <w:t>2</w:t>
            </w:r>
            <w:r w:rsidRPr="006B40E9">
              <w:rPr>
                <w:rFonts w:ascii="Times New Roman" w:hAnsi="Times New Roman" w:hint="eastAsia"/>
                <w:bCs/>
                <w:color w:val="000000"/>
                <w:szCs w:val="21"/>
              </w:rPr>
              <w:t>、</w:t>
            </w:r>
            <w:r w:rsidR="008B7D7D" w:rsidRPr="008B7D7D">
              <w:rPr>
                <w:rFonts w:ascii="Times New Roman" w:hAnsi="Times New Roman" w:hint="eastAsia"/>
                <w:bCs/>
                <w:color w:val="000000"/>
                <w:szCs w:val="21"/>
              </w:rPr>
              <w:t>本基金收益分配方式分两种：现金分红与红利再投资，投资者可选择现金红利或将现金红利自动转为基金份额进行再投资；若投资者不选择，本基金默认的收益分配方式是现金分红</w:t>
            </w:r>
            <w:r w:rsidRPr="006B40E9">
              <w:rPr>
                <w:rFonts w:ascii="Times New Roman" w:hAnsi="Times New Roman" w:hint="eastAsia"/>
                <w:bCs/>
                <w:color w:val="000000"/>
                <w:szCs w:val="21"/>
              </w:rPr>
              <w:t>；</w:t>
            </w:r>
          </w:p>
        </w:tc>
        <w:tc>
          <w:tcPr>
            <w:tcW w:w="1971" w:type="pct"/>
          </w:tcPr>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C71819">
              <w:rPr>
                <w:rFonts w:ascii="Times New Roman" w:hAnsi="Times New Roman" w:hint="eastAsia"/>
                <w:bCs/>
                <w:color w:val="000000"/>
                <w:szCs w:val="21"/>
              </w:rPr>
              <w:t>2</w:t>
            </w:r>
            <w:r w:rsidRPr="00C71819">
              <w:rPr>
                <w:rFonts w:ascii="Times New Roman" w:hAnsi="Times New Roman" w:hint="eastAsia"/>
                <w:bCs/>
                <w:color w:val="000000"/>
                <w:szCs w:val="21"/>
              </w:rPr>
              <w:t>、本基金收益分配方式分两种：现金分红与红利再投资，投资者可选择现金红利或将现金红利自动转为</w:t>
            </w:r>
            <w:r w:rsidRPr="007832BC">
              <w:rPr>
                <w:rFonts w:ascii="Times New Roman" w:hAnsi="Times New Roman" w:hint="eastAsia"/>
                <w:bCs/>
                <w:color w:val="000000"/>
                <w:szCs w:val="21"/>
                <w:u w:val="single"/>
              </w:rPr>
              <w:t>相应类别的</w:t>
            </w:r>
            <w:r w:rsidRPr="00C71819">
              <w:rPr>
                <w:rFonts w:ascii="Times New Roman" w:hAnsi="Times New Roman" w:hint="eastAsia"/>
                <w:bCs/>
                <w:color w:val="000000"/>
                <w:szCs w:val="21"/>
              </w:rPr>
              <w:t>基金份额进行再投资；若投资者不选择，本基金默认的收益分配方式是现金分红；</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第十六部分</w:t>
            </w:r>
            <w:r w:rsidRPr="00E013B1">
              <w:rPr>
                <w:rFonts w:ascii="Times New Roman" w:eastAsia="宋体" w:hAnsi="宋体" w:cs="Times New Roman" w:hint="eastAsia"/>
                <w:b/>
                <w:color w:val="000000"/>
                <w:kern w:val="0"/>
                <w:szCs w:val="21"/>
              </w:rPr>
              <w:t xml:space="preserve"> </w:t>
            </w:r>
            <w:r w:rsidRPr="00E013B1">
              <w:rPr>
                <w:rFonts w:ascii="Times New Roman" w:eastAsia="宋体" w:hAnsi="宋体" w:cs="Times New Roman" w:hint="eastAsia"/>
                <w:b/>
                <w:color w:val="000000"/>
                <w:kern w:val="0"/>
                <w:szCs w:val="21"/>
              </w:rPr>
              <w:t>基金的收益与分配</w:t>
            </w:r>
          </w:p>
          <w:p w:rsidR="00E110AD" w:rsidRPr="00E013B1" w:rsidRDefault="00E110AD" w:rsidP="00E110AD">
            <w:pPr>
              <w:adjustRightInd w:val="0"/>
              <w:snapToGrid w:val="0"/>
              <w:spacing w:line="400" w:lineRule="exact"/>
              <w:jc w:val="center"/>
              <w:outlineLvl w:val="0"/>
              <w:rPr>
                <w:rFonts w:ascii="Times New Roman" w:eastAsia="宋体" w:hAnsi="宋体" w:cs="Times New Roman"/>
                <w:color w:val="000000"/>
                <w:kern w:val="0"/>
                <w:szCs w:val="21"/>
              </w:rPr>
            </w:pPr>
            <w:r w:rsidRPr="00E013B1">
              <w:rPr>
                <w:rFonts w:ascii="宋体" w:eastAsia="宋体" w:hAnsi="Times New Roman" w:cs="Times New Roman" w:hint="eastAsia"/>
                <w:color w:val="000000"/>
                <w:kern w:val="0"/>
                <w:szCs w:val="21"/>
                <w:lang/>
              </w:rPr>
              <w:t>三、基金收益分配原则</w:t>
            </w:r>
          </w:p>
        </w:tc>
        <w:tc>
          <w:tcPr>
            <w:tcW w:w="2045" w:type="pct"/>
          </w:tcPr>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6B40E9">
              <w:rPr>
                <w:rFonts w:ascii="Times New Roman" w:hAnsi="Times New Roman" w:hint="eastAsia"/>
                <w:bCs/>
                <w:color w:val="000000"/>
                <w:szCs w:val="21"/>
              </w:rPr>
              <w:t>3</w:t>
            </w:r>
            <w:r w:rsidRPr="006B40E9">
              <w:rPr>
                <w:rFonts w:ascii="Times New Roman" w:hAnsi="Times New Roman" w:hint="eastAsia"/>
                <w:bCs/>
                <w:color w:val="000000"/>
                <w:szCs w:val="21"/>
              </w:rPr>
              <w:t>、</w:t>
            </w:r>
            <w:r w:rsidR="008B7D7D" w:rsidRPr="008B7D7D">
              <w:rPr>
                <w:rFonts w:ascii="Times New Roman" w:hAnsi="Times New Roman" w:hint="eastAsia"/>
                <w:bCs/>
                <w:color w:val="000000"/>
                <w:szCs w:val="21"/>
              </w:rPr>
              <w:t>基金收益分配后基金份额净值不能低于面值；即基金收益分配基准日的基金份额净值减去每单位基金份额收益分配金额后不能低于面值</w:t>
            </w:r>
            <w:r w:rsidRPr="006B40E9">
              <w:rPr>
                <w:rFonts w:ascii="Times New Roman" w:hAnsi="Times New Roman" w:hint="eastAsia"/>
                <w:bCs/>
                <w:color w:val="000000"/>
                <w:szCs w:val="21"/>
              </w:rPr>
              <w:t>；</w:t>
            </w:r>
            <w:r w:rsidRPr="00E013B1">
              <w:rPr>
                <w:rFonts w:ascii="Times New Roman" w:hAnsi="Times New Roman"/>
                <w:bCs/>
                <w:color w:val="000000"/>
                <w:szCs w:val="21"/>
              </w:rPr>
              <w:t xml:space="preserve"> </w:t>
            </w:r>
          </w:p>
        </w:tc>
        <w:tc>
          <w:tcPr>
            <w:tcW w:w="1971" w:type="pct"/>
          </w:tcPr>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C71819">
              <w:rPr>
                <w:rFonts w:ascii="Times New Roman" w:hAnsi="Times New Roman" w:hint="eastAsia"/>
                <w:bCs/>
                <w:color w:val="000000"/>
                <w:szCs w:val="21"/>
              </w:rPr>
              <w:t>3</w:t>
            </w:r>
            <w:r w:rsidRPr="00C71819">
              <w:rPr>
                <w:rFonts w:ascii="Times New Roman" w:hAnsi="Times New Roman" w:hint="eastAsia"/>
                <w:bCs/>
                <w:color w:val="000000"/>
                <w:szCs w:val="21"/>
              </w:rPr>
              <w:t>、基金收益分配后</w:t>
            </w:r>
            <w:r w:rsidRPr="00241CEE">
              <w:rPr>
                <w:rFonts w:ascii="Times New Roman" w:hAnsi="Times New Roman" w:hint="eastAsia"/>
                <w:bCs/>
                <w:color w:val="000000"/>
                <w:szCs w:val="21"/>
                <w:u w:val="single"/>
              </w:rPr>
              <w:t>各类</w:t>
            </w:r>
            <w:r w:rsidRPr="00C71819">
              <w:rPr>
                <w:rFonts w:ascii="Times New Roman" w:hAnsi="Times New Roman" w:hint="eastAsia"/>
                <w:bCs/>
                <w:color w:val="000000"/>
                <w:szCs w:val="21"/>
              </w:rPr>
              <w:t>基金份额净值不能低于面值；即基金收益分配基准日的</w:t>
            </w:r>
            <w:r w:rsidRPr="007832BC">
              <w:rPr>
                <w:rFonts w:ascii="Times New Roman" w:hAnsi="Times New Roman" w:hint="eastAsia"/>
                <w:bCs/>
                <w:color w:val="000000"/>
                <w:szCs w:val="21"/>
                <w:u w:val="single"/>
              </w:rPr>
              <w:t>各类</w:t>
            </w:r>
            <w:r w:rsidRPr="00C71819">
              <w:rPr>
                <w:rFonts w:ascii="Times New Roman" w:hAnsi="Times New Roman" w:hint="eastAsia"/>
                <w:bCs/>
                <w:color w:val="000000"/>
                <w:szCs w:val="21"/>
              </w:rPr>
              <w:t>基金份额净值减去</w:t>
            </w:r>
            <w:r w:rsidRPr="009C52D4">
              <w:rPr>
                <w:rFonts w:ascii="Times New Roman" w:hAnsi="Times New Roman" w:hint="eastAsia"/>
                <w:bCs/>
                <w:color w:val="000000"/>
                <w:szCs w:val="21"/>
                <w:u w:val="single"/>
              </w:rPr>
              <w:t>相应类别的</w:t>
            </w:r>
            <w:r w:rsidRPr="00C71819">
              <w:rPr>
                <w:rFonts w:ascii="Times New Roman" w:hAnsi="Times New Roman" w:hint="eastAsia"/>
                <w:bCs/>
                <w:color w:val="000000"/>
                <w:szCs w:val="21"/>
              </w:rPr>
              <w:t>每单位基金份额收益分配金额后</w:t>
            </w:r>
            <w:r w:rsidRPr="009C52D4">
              <w:rPr>
                <w:rFonts w:ascii="Times New Roman" w:hAnsi="Times New Roman" w:hint="eastAsia"/>
                <w:bCs/>
                <w:color w:val="000000"/>
                <w:szCs w:val="21"/>
                <w:u w:val="single"/>
              </w:rPr>
              <w:t>均</w:t>
            </w:r>
            <w:r w:rsidRPr="00C71819">
              <w:rPr>
                <w:rFonts w:ascii="Times New Roman" w:hAnsi="Times New Roman" w:hint="eastAsia"/>
                <w:bCs/>
                <w:color w:val="000000"/>
                <w:szCs w:val="21"/>
              </w:rPr>
              <w:t>不能低于面值；</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第十六部分</w:t>
            </w:r>
            <w:r w:rsidRPr="00E013B1">
              <w:rPr>
                <w:rFonts w:ascii="Times New Roman" w:eastAsia="宋体" w:hAnsi="宋体" w:cs="Times New Roman" w:hint="eastAsia"/>
                <w:b/>
                <w:color w:val="000000"/>
                <w:kern w:val="0"/>
                <w:szCs w:val="21"/>
              </w:rPr>
              <w:t xml:space="preserve"> </w:t>
            </w:r>
            <w:r w:rsidRPr="00E013B1">
              <w:rPr>
                <w:rFonts w:ascii="Times New Roman" w:eastAsia="宋体" w:hAnsi="宋体" w:cs="Times New Roman" w:hint="eastAsia"/>
                <w:b/>
                <w:color w:val="000000"/>
                <w:kern w:val="0"/>
                <w:szCs w:val="21"/>
              </w:rPr>
              <w:t>基金的收益与分配</w:t>
            </w:r>
          </w:p>
          <w:p w:rsidR="00E110AD" w:rsidRPr="00E013B1" w:rsidRDefault="00E110AD" w:rsidP="00E110AD">
            <w:pPr>
              <w:adjustRightInd w:val="0"/>
              <w:snapToGrid w:val="0"/>
              <w:spacing w:line="400" w:lineRule="exact"/>
              <w:jc w:val="center"/>
              <w:outlineLvl w:val="0"/>
              <w:rPr>
                <w:rFonts w:ascii="Times New Roman" w:eastAsia="宋体" w:hAnsi="宋体" w:cs="Times New Roman"/>
                <w:color w:val="000000"/>
                <w:kern w:val="0"/>
                <w:szCs w:val="21"/>
              </w:rPr>
            </w:pPr>
            <w:r w:rsidRPr="00E013B1">
              <w:rPr>
                <w:rFonts w:ascii="宋体" w:eastAsia="宋体" w:hAnsi="Times New Roman" w:cs="Times New Roman" w:hint="eastAsia"/>
                <w:color w:val="000000"/>
                <w:kern w:val="0"/>
                <w:szCs w:val="21"/>
                <w:lang/>
              </w:rPr>
              <w:t>三、基金收益分配原则</w:t>
            </w:r>
          </w:p>
        </w:tc>
        <w:tc>
          <w:tcPr>
            <w:tcW w:w="2045" w:type="pct"/>
          </w:tcPr>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6B40E9">
              <w:rPr>
                <w:rFonts w:ascii="Times New Roman" w:hAnsi="Times New Roman" w:hint="eastAsia"/>
                <w:bCs/>
                <w:color w:val="000000"/>
                <w:szCs w:val="21"/>
              </w:rPr>
              <w:t>4</w:t>
            </w:r>
            <w:r w:rsidRPr="006B40E9">
              <w:rPr>
                <w:rFonts w:ascii="Times New Roman" w:hAnsi="Times New Roman" w:hint="eastAsia"/>
                <w:bCs/>
                <w:color w:val="000000"/>
                <w:szCs w:val="21"/>
              </w:rPr>
              <w:t>、</w:t>
            </w:r>
            <w:r w:rsidR="008B7D7D" w:rsidRPr="008B7D7D">
              <w:rPr>
                <w:rFonts w:ascii="Times New Roman" w:hAnsi="Times New Roman" w:hint="eastAsia"/>
                <w:bCs/>
                <w:color w:val="000000"/>
                <w:szCs w:val="21"/>
              </w:rPr>
              <w:t>每一基金份额享有同等分配权</w:t>
            </w:r>
            <w:r w:rsidRPr="006B40E9">
              <w:rPr>
                <w:rFonts w:ascii="Times New Roman" w:hAnsi="Times New Roman" w:hint="eastAsia"/>
                <w:bCs/>
                <w:color w:val="000000"/>
                <w:szCs w:val="21"/>
              </w:rPr>
              <w:t>；</w:t>
            </w:r>
          </w:p>
        </w:tc>
        <w:tc>
          <w:tcPr>
            <w:tcW w:w="1971" w:type="pct"/>
          </w:tcPr>
          <w:p w:rsidR="00E110AD" w:rsidRPr="00E013B1" w:rsidRDefault="00E110AD" w:rsidP="008B7D7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4</w:t>
            </w:r>
            <w:r w:rsidRPr="005E338A">
              <w:rPr>
                <w:rFonts w:ascii="Times New Roman" w:hAnsi="Times New Roman" w:hint="eastAsia"/>
                <w:bCs/>
                <w:color w:val="000000"/>
                <w:szCs w:val="21"/>
              </w:rPr>
              <w:t>、</w:t>
            </w:r>
            <w:r w:rsidR="008B7D7D" w:rsidRPr="008B7D7D">
              <w:rPr>
                <w:rFonts w:ascii="Times New Roman" w:hAnsi="Times New Roman" w:hint="eastAsia"/>
                <w:bCs/>
                <w:color w:val="000000"/>
                <w:szCs w:val="21"/>
                <w:u w:val="single"/>
              </w:rPr>
              <w:t>本基金各类基金份额在费用收取上不同，其对应的可分配收益可能有所不同，基金管理人可对各类基金份额分别制定收益分配方案。同一类别的</w:t>
            </w:r>
            <w:r w:rsidR="008B7D7D" w:rsidRPr="008B7D7D">
              <w:rPr>
                <w:rFonts w:ascii="Times New Roman" w:hAnsi="Times New Roman" w:hint="eastAsia"/>
                <w:bCs/>
                <w:color w:val="000000"/>
                <w:szCs w:val="21"/>
              </w:rPr>
              <w:t>每一基金份额享有同等分配权</w:t>
            </w:r>
            <w:r w:rsidRPr="005E338A">
              <w:rPr>
                <w:rFonts w:ascii="Times New Roman" w:hAnsi="Times New Roman" w:hint="eastAsia"/>
                <w:bCs/>
                <w:color w:val="000000"/>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第十六部分</w:t>
            </w:r>
            <w:r w:rsidRPr="00E013B1">
              <w:rPr>
                <w:rFonts w:ascii="Times New Roman" w:eastAsia="宋体" w:hAnsi="宋体" w:cs="Times New Roman" w:hint="eastAsia"/>
                <w:b/>
                <w:color w:val="000000"/>
                <w:kern w:val="0"/>
                <w:szCs w:val="21"/>
              </w:rPr>
              <w:t xml:space="preserve"> </w:t>
            </w:r>
            <w:r w:rsidRPr="00E013B1">
              <w:rPr>
                <w:rFonts w:ascii="Times New Roman" w:eastAsia="宋体" w:hAnsi="宋体" w:cs="Times New Roman" w:hint="eastAsia"/>
                <w:b/>
                <w:color w:val="000000"/>
                <w:kern w:val="0"/>
                <w:szCs w:val="21"/>
              </w:rPr>
              <w:t>基金的收益与分配</w:t>
            </w:r>
          </w:p>
          <w:p w:rsidR="00E110AD" w:rsidRPr="00E013B1" w:rsidRDefault="00E110AD" w:rsidP="00E110AD">
            <w:pPr>
              <w:adjustRightInd w:val="0"/>
              <w:snapToGrid w:val="0"/>
              <w:spacing w:line="400" w:lineRule="exact"/>
              <w:jc w:val="center"/>
              <w:outlineLvl w:val="0"/>
              <w:rPr>
                <w:rFonts w:ascii="Times New Roman" w:eastAsia="宋体" w:hAnsi="宋体" w:cs="Times New Roman"/>
                <w:color w:val="000000"/>
                <w:kern w:val="0"/>
                <w:szCs w:val="21"/>
              </w:rPr>
            </w:pPr>
            <w:r w:rsidRPr="00E013B1">
              <w:rPr>
                <w:rFonts w:ascii="Times New Roman" w:eastAsia="宋体" w:hAnsi="宋体" w:cs="Times New Roman" w:hint="eastAsia"/>
                <w:color w:val="000000"/>
                <w:kern w:val="0"/>
                <w:szCs w:val="21"/>
              </w:rPr>
              <w:t>六、基金收益分配中发生的费用</w:t>
            </w:r>
          </w:p>
        </w:tc>
        <w:tc>
          <w:tcPr>
            <w:tcW w:w="2045" w:type="pct"/>
          </w:tcPr>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6B40E9">
              <w:rPr>
                <w:rFonts w:ascii="Times New Roman" w:hAnsi="Times New Roman" w:hint="eastAsia"/>
                <w:bCs/>
                <w:color w:val="000000"/>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r w:rsidRPr="005E338A">
              <w:rPr>
                <w:rFonts w:ascii="Times New Roman" w:hAnsi="Times New Roman" w:hint="eastAsia"/>
                <w:bCs/>
                <w:color w:val="000000"/>
                <w:szCs w:val="21"/>
              </w:rPr>
              <w:t>。</w:t>
            </w:r>
          </w:p>
        </w:tc>
        <w:tc>
          <w:tcPr>
            <w:tcW w:w="1971" w:type="pct"/>
          </w:tcPr>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6B40E9">
              <w:rPr>
                <w:rFonts w:ascii="Times New Roman" w:hAnsi="Times New Roman" w:hint="eastAsia"/>
                <w:bCs/>
                <w:color w:val="000000"/>
                <w:szCs w:val="21"/>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Pr="006B40E9">
              <w:rPr>
                <w:rFonts w:ascii="Times New Roman" w:hAnsi="Times New Roman" w:hint="eastAsia"/>
                <w:bCs/>
                <w:color w:val="000000"/>
                <w:szCs w:val="21"/>
                <w:u w:val="single"/>
              </w:rPr>
              <w:t>相应类别的</w:t>
            </w:r>
            <w:r w:rsidRPr="006B40E9">
              <w:rPr>
                <w:rFonts w:ascii="Times New Roman" w:hAnsi="Times New Roman" w:hint="eastAsia"/>
                <w:bCs/>
                <w:color w:val="000000"/>
                <w:szCs w:val="21"/>
              </w:rPr>
              <w:t>基金份额。红利再投资的计算方法，依照《业务规则》执行</w:t>
            </w:r>
            <w:r w:rsidRPr="005E338A">
              <w:rPr>
                <w:rFonts w:ascii="Times New Roman" w:hAnsi="Times New Roman" w:hint="eastAsia"/>
                <w:bCs/>
                <w:color w:val="000000"/>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第十八部分</w:t>
            </w:r>
            <w:r w:rsidRPr="00E013B1">
              <w:rPr>
                <w:rFonts w:ascii="Times New Roman" w:eastAsia="宋体" w:hAnsi="宋体" w:cs="Times New Roman"/>
                <w:b/>
                <w:color w:val="000000"/>
                <w:kern w:val="0"/>
                <w:szCs w:val="21"/>
              </w:rPr>
              <w:t xml:space="preserve"> </w:t>
            </w:r>
            <w:r w:rsidRPr="00E013B1">
              <w:rPr>
                <w:rFonts w:ascii="Times New Roman" w:eastAsia="宋体" w:hAnsi="宋体" w:cs="Times New Roman" w:hint="eastAsia"/>
                <w:b/>
                <w:color w:val="000000"/>
                <w:kern w:val="0"/>
                <w:szCs w:val="21"/>
              </w:rPr>
              <w:t>基金的信息披露</w:t>
            </w:r>
          </w:p>
          <w:p w:rsidR="00E110AD" w:rsidRPr="00E013B1" w:rsidRDefault="00E110AD" w:rsidP="00E110AD">
            <w:pPr>
              <w:adjustRightInd w:val="0"/>
              <w:snapToGrid w:val="0"/>
              <w:spacing w:line="400" w:lineRule="exact"/>
              <w:jc w:val="center"/>
              <w:outlineLvl w:val="0"/>
              <w:rPr>
                <w:rFonts w:ascii="Times New Roman" w:eastAsia="宋体" w:hAnsi="宋体" w:cs="Times New Roman"/>
                <w:color w:val="000000"/>
                <w:kern w:val="0"/>
                <w:szCs w:val="21"/>
              </w:rPr>
            </w:pPr>
            <w:r w:rsidRPr="00E013B1">
              <w:rPr>
                <w:rFonts w:ascii="Times New Roman" w:eastAsia="宋体" w:hAnsi="宋体" w:cs="Times New Roman" w:hint="eastAsia"/>
                <w:color w:val="000000"/>
                <w:kern w:val="0"/>
                <w:szCs w:val="21"/>
              </w:rPr>
              <w:t>五、公开披露的基金信息</w:t>
            </w:r>
          </w:p>
        </w:tc>
        <w:tc>
          <w:tcPr>
            <w:tcW w:w="2045" w:type="pct"/>
          </w:tcPr>
          <w:p w:rsidR="00E110AD" w:rsidRPr="005E338A" w:rsidRDefault="00E110AD" w:rsidP="00E110A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（四）基金净值信息</w:t>
            </w:r>
          </w:p>
          <w:p w:rsidR="008B7D7D" w:rsidRPr="008B7D7D" w:rsidRDefault="008B7D7D" w:rsidP="008B7D7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《基金合同》生效后，在开始办理基金份额申购或者赎回前，基金管理人应当至少每周在指定网站披露一次基金份额净值和基金份额累计净值。</w:t>
            </w:r>
          </w:p>
          <w:p w:rsidR="008B7D7D" w:rsidRPr="008B7D7D" w:rsidRDefault="008B7D7D" w:rsidP="008B7D7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在开始办理基金份额申购或者赎回后，基金管理人应当在不晚于每个开放日的次日，通过指定网站、基金销售机构网站或者营业网点，披露开放日的基金份额净值和基金份额累计净值。</w:t>
            </w:r>
          </w:p>
          <w:p w:rsidR="008B7D7D" w:rsidRPr="008B7D7D" w:rsidRDefault="008B7D7D" w:rsidP="008B7D7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基金管理人应当在不晚于半年度和年度最后一日的次日，在指定网站披露半年度和年度最后一日的基金份额净值和基金份额累计净值。</w:t>
            </w:r>
          </w:p>
          <w:p w:rsidR="00E110AD" w:rsidRPr="00E013B1" w:rsidRDefault="008B7D7D" w:rsidP="008B7D7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遇特殊情况，经中国证监会同意，可以适当延迟计算或公告</w:t>
            </w:r>
            <w:r w:rsidR="00E110AD" w:rsidRPr="005E338A">
              <w:rPr>
                <w:rFonts w:ascii="Times New Roman" w:hAnsi="Times New Roman" w:hint="eastAsia"/>
                <w:bCs/>
                <w:color w:val="000000"/>
                <w:szCs w:val="21"/>
              </w:rPr>
              <w:t>。</w:t>
            </w:r>
          </w:p>
        </w:tc>
        <w:tc>
          <w:tcPr>
            <w:tcW w:w="1971" w:type="pct"/>
          </w:tcPr>
          <w:p w:rsidR="00E110AD" w:rsidRPr="005E338A" w:rsidRDefault="00E110AD" w:rsidP="00E110A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（四）</w:t>
            </w:r>
            <w:r w:rsidRPr="007832BC">
              <w:rPr>
                <w:rFonts w:ascii="Times New Roman" w:hAnsi="Times New Roman" w:hint="eastAsia"/>
                <w:bCs/>
                <w:color w:val="000000"/>
                <w:szCs w:val="21"/>
                <w:u w:val="single"/>
              </w:rPr>
              <w:t>各类基金份额的</w:t>
            </w:r>
            <w:r w:rsidRPr="005E338A">
              <w:rPr>
                <w:rFonts w:ascii="Times New Roman" w:hAnsi="Times New Roman" w:hint="eastAsia"/>
                <w:bCs/>
                <w:color w:val="000000"/>
                <w:szCs w:val="21"/>
              </w:rPr>
              <w:t>基金净值信息</w:t>
            </w:r>
          </w:p>
          <w:p w:rsidR="00E110AD" w:rsidRPr="006B40E9" w:rsidRDefault="008B7D7D" w:rsidP="00E110A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《基金合同》</w:t>
            </w:r>
            <w:r w:rsidR="00E110AD" w:rsidRPr="006B40E9">
              <w:rPr>
                <w:rFonts w:ascii="Times New Roman" w:hAnsi="Times New Roman" w:hint="eastAsia"/>
                <w:bCs/>
                <w:color w:val="000000"/>
                <w:szCs w:val="21"/>
              </w:rPr>
              <w:t>生效后，在开始办理基金份额申购或者赎回前，基金管理人应当至少每周在指定网站披露一次</w:t>
            </w:r>
            <w:r w:rsidR="00E110AD" w:rsidRPr="006B40E9">
              <w:rPr>
                <w:rFonts w:ascii="Times New Roman" w:hAnsi="Times New Roman" w:hint="eastAsia"/>
                <w:bCs/>
                <w:color w:val="000000"/>
                <w:szCs w:val="21"/>
                <w:u w:val="single"/>
              </w:rPr>
              <w:t>各类基金份额的</w:t>
            </w:r>
            <w:r w:rsidR="00E110AD" w:rsidRPr="006B40E9">
              <w:rPr>
                <w:rFonts w:ascii="Times New Roman" w:hAnsi="Times New Roman" w:hint="eastAsia"/>
                <w:bCs/>
                <w:color w:val="000000"/>
                <w:szCs w:val="21"/>
              </w:rPr>
              <w:t>基金份额净值和</w:t>
            </w:r>
            <w:r w:rsidR="00E110AD" w:rsidRPr="006B40E9">
              <w:rPr>
                <w:rFonts w:ascii="Times New Roman" w:hAnsi="Times New Roman" w:hint="eastAsia"/>
                <w:bCs/>
                <w:color w:val="000000"/>
                <w:szCs w:val="21"/>
                <w:u w:val="single"/>
              </w:rPr>
              <w:t>各类基金份额的</w:t>
            </w:r>
            <w:r w:rsidR="00E110AD" w:rsidRPr="006B40E9">
              <w:rPr>
                <w:rFonts w:ascii="Times New Roman" w:hAnsi="Times New Roman" w:hint="eastAsia"/>
                <w:bCs/>
                <w:color w:val="000000"/>
                <w:szCs w:val="21"/>
              </w:rPr>
              <w:t>基金份额累计净值。</w:t>
            </w:r>
          </w:p>
          <w:p w:rsidR="00E110AD" w:rsidRPr="006B40E9" w:rsidRDefault="00E110AD" w:rsidP="00E110AD">
            <w:pPr>
              <w:adjustRightInd w:val="0"/>
              <w:snapToGrid w:val="0"/>
              <w:spacing w:line="400" w:lineRule="exact"/>
              <w:ind w:firstLineChars="200" w:firstLine="420"/>
              <w:rPr>
                <w:rFonts w:ascii="Times New Roman" w:hAnsi="Times New Roman"/>
                <w:bCs/>
                <w:color w:val="000000"/>
                <w:szCs w:val="21"/>
              </w:rPr>
            </w:pPr>
            <w:r w:rsidRPr="006B40E9">
              <w:rPr>
                <w:rFonts w:ascii="Times New Roman" w:hAnsi="Times New Roman" w:hint="eastAsia"/>
                <w:bCs/>
                <w:color w:val="000000"/>
                <w:szCs w:val="21"/>
              </w:rPr>
              <w:t>在开始办理基金份额申购或者赎回后，基金管理人应当在不晚于每个开放日的次日，通过指定网站、基金销售机构网站或者营业网点</w:t>
            </w:r>
            <w:r w:rsidR="008B7D7D">
              <w:rPr>
                <w:rFonts w:ascii="Times New Roman" w:hAnsi="Times New Roman" w:hint="eastAsia"/>
                <w:bCs/>
                <w:color w:val="000000"/>
                <w:szCs w:val="21"/>
              </w:rPr>
              <w:t>，</w:t>
            </w:r>
            <w:r w:rsidRPr="006B40E9">
              <w:rPr>
                <w:rFonts w:ascii="Times New Roman" w:hAnsi="Times New Roman" w:hint="eastAsia"/>
                <w:bCs/>
                <w:color w:val="000000"/>
                <w:szCs w:val="21"/>
              </w:rPr>
              <w:t>披露开放日的</w:t>
            </w:r>
            <w:r w:rsidRPr="006B40E9">
              <w:rPr>
                <w:rFonts w:ascii="Times New Roman" w:hAnsi="Times New Roman" w:hint="eastAsia"/>
                <w:bCs/>
                <w:color w:val="000000"/>
                <w:szCs w:val="21"/>
                <w:u w:val="single"/>
              </w:rPr>
              <w:t>各类基金份额的</w:t>
            </w:r>
            <w:r w:rsidRPr="006B40E9">
              <w:rPr>
                <w:rFonts w:ascii="Times New Roman" w:hAnsi="Times New Roman" w:hint="eastAsia"/>
                <w:bCs/>
                <w:color w:val="000000"/>
                <w:szCs w:val="21"/>
              </w:rPr>
              <w:t>基金份额净值和</w:t>
            </w:r>
            <w:r w:rsidRPr="006B40E9">
              <w:rPr>
                <w:rFonts w:ascii="Times New Roman" w:hAnsi="Times New Roman" w:hint="eastAsia"/>
                <w:bCs/>
                <w:color w:val="000000"/>
                <w:szCs w:val="21"/>
                <w:u w:val="single"/>
              </w:rPr>
              <w:t>各类基金份额的</w:t>
            </w:r>
            <w:r w:rsidRPr="006B40E9">
              <w:rPr>
                <w:rFonts w:ascii="Times New Roman" w:hAnsi="Times New Roman" w:hint="eastAsia"/>
                <w:bCs/>
                <w:color w:val="000000"/>
                <w:szCs w:val="21"/>
              </w:rPr>
              <w:t>基金份额累计净值。</w:t>
            </w:r>
          </w:p>
          <w:p w:rsidR="00E110AD" w:rsidRPr="006B40E9" w:rsidRDefault="00E110AD" w:rsidP="00E110AD">
            <w:pPr>
              <w:adjustRightInd w:val="0"/>
              <w:snapToGrid w:val="0"/>
              <w:spacing w:line="400" w:lineRule="exact"/>
              <w:ind w:firstLineChars="200" w:firstLine="420"/>
              <w:rPr>
                <w:rFonts w:ascii="Times New Roman" w:hAnsi="Times New Roman"/>
                <w:bCs/>
                <w:color w:val="000000"/>
                <w:szCs w:val="21"/>
              </w:rPr>
            </w:pPr>
            <w:r w:rsidRPr="006B40E9">
              <w:rPr>
                <w:rFonts w:ascii="Times New Roman" w:hAnsi="Times New Roman" w:hint="eastAsia"/>
                <w:bCs/>
                <w:color w:val="000000"/>
                <w:szCs w:val="21"/>
              </w:rPr>
              <w:t>基金管理人应当在不晚于半年度和年度最后一日的次日，在指定网站披露半年度和年度最后一日各类基金份额的基金份额净值和各类基金份额的基金份额累计净值。</w:t>
            </w:r>
          </w:p>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6B40E9">
              <w:rPr>
                <w:rFonts w:ascii="Times New Roman" w:hAnsi="Times New Roman" w:hint="eastAsia"/>
                <w:bCs/>
                <w:color w:val="000000"/>
                <w:szCs w:val="21"/>
              </w:rPr>
              <w:t>遇特殊情况，经中国证监会同意，可以适当延迟计算或公告</w:t>
            </w:r>
            <w:r w:rsidRPr="005E338A">
              <w:rPr>
                <w:rFonts w:ascii="Times New Roman" w:hAnsi="Times New Roman" w:hint="eastAsia"/>
                <w:bCs/>
                <w:color w:val="000000"/>
                <w:szCs w:val="21"/>
              </w:rPr>
              <w:t>。</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第十八部分</w:t>
            </w:r>
            <w:r w:rsidRPr="00E013B1">
              <w:rPr>
                <w:rFonts w:ascii="Times New Roman" w:eastAsia="宋体" w:hAnsi="宋体" w:cs="Times New Roman"/>
                <w:b/>
                <w:color w:val="000000"/>
                <w:kern w:val="0"/>
                <w:szCs w:val="21"/>
              </w:rPr>
              <w:t xml:space="preserve"> </w:t>
            </w:r>
            <w:r w:rsidRPr="00E013B1">
              <w:rPr>
                <w:rFonts w:ascii="Times New Roman" w:eastAsia="宋体" w:hAnsi="宋体" w:cs="Times New Roman" w:hint="eastAsia"/>
                <w:b/>
                <w:color w:val="000000"/>
                <w:kern w:val="0"/>
                <w:szCs w:val="21"/>
              </w:rPr>
              <w:t>基金的信息披露</w:t>
            </w:r>
          </w:p>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color w:val="000000"/>
                <w:kern w:val="0"/>
                <w:szCs w:val="21"/>
              </w:rPr>
              <w:t>五、公开披露的基金信息</w:t>
            </w:r>
          </w:p>
        </w:tc>
        <w:tc>
          <w:tcPr>
            <w:tcW w:w="2045" w:type="pct"/>
          </w:tcPr>
          <w:p w:rsidR="00E110AD" w:rsidRPr="005E338A" w:rsidRDefault="00E110AD" w:rsidP="00E110A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（五）基金份额申购、赎回价格</w:t>
            </w:r>
          </w:p>
          <w:p w:rsidR="00E110AD" w:rsidRPr="00E013B1" w:rsidRDefault="008B7D7D" w:rsidP="00E110A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基金管理人应当在《基金合同》、招募说明书等信息披露文件上载明基金份额申购、赎回价格的计算方式及有关申购、赎回费率，并保证投资者能够在基金销售机构网站或营业网点查阅或者复制前述信息资料</w:t>
            </w:r>
            <w:r w:rsidR="00E110AD" w:rsidRPr="005E338A">
              <w:rPr>
                <w:rFonts w:ascii="Times New Roman" w:hAnsi="Times New Roman" w:hint="eastAsia"/>
                <w:bCs/>
                <w:color w:val="000000"/>
                <w:szCs w:val="21"/>
              </w:rPr>
              <w:t>。</w:t>
            </w:r>
          </w:p>
        </w:tc>
        <w:tc>
          <w:tcPr>
            <w:tcW w:w="1971" w:type="pct"/>
          </w:tcPr>
          <w:p w:rsidR="00E110AD" w:rsidRPr="005E338A" w:rsidRDefault="00E110AD" w:rsidP="00E110A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（五）</w:t>
            </w:r>
            <w:r w:rsidRPr="007832BC">
              <w:rPr>
                <w:rFonts w:ascii="Times New Roman" w:hAnsi="Times New Roman" w:hint="eastAsia"/>
                <w:bCs/>
                <w:color w:val="000000"/>
                <w:szCs w:val="21"/>
                <w:u w:val="single"/>
              </w:rPr>
              <w:t>各类</w:t>
            </w:r>
            <w:r w:rsidRPr="005E338A">
              <w:rPr>
                <w:rFonts w:ascii="Times New Roman" w:hAnsi="Times New Roman" w:hint="eastAsia"/>
                <w:bCs/>
                <w:color w:val="000000"/>
                <w:szCs w:val="21"/>
              </w:rPr>
              <w:t>基金份额申购、赎回价格</w:t>
            </w:r>
          </w:p>
          <w:p w:rsidR="00E110AD" w:rsidRPr="00E013B1" w:rsidRDefault="00E110AD" w:rsidP="00E110A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基金管理人应当在</w:t>
            </w:r>
            <w:r w:rsidR="008B7D7D" w:rsidRPr="008B7D7D">
              <w:rPr>
                <w:rFonts w:ascii="Times New Roman" w:hAnsi="Times New Roman" w:hint="eastAsia"/>
                <w:bCs/>
                <w:color w:val="000000"/>
                <w:szCs w:val="21"/>
              </w:rPr>
              <w:t>《基金合同》</w:t>
            </w:r>
            <w:r w:rsidR="008B7D7D">
              <w:rPr>
                <w:rFonts w:ascii="Times New Roman" w:hAnsi="Times New Roman" w:hint="eastAsia"/>
                <w:bCs/>
                <w:color w:val="000000"/>
                <w:szCs w:val="21"/>
              </w:rPr>
              <w:t>、</w:t>
            </w:r>
            <w:r w:rsidRPr="005E338A">
              <w:rPr>
                <w:rFonts w:ascii="Times New Roman" w:hAnsi="Times New Roman" w:hint="eastAsia"/>
                <w:bCs/>
                <w:color w:val="000000"/>
                <w:szCs w:val="21"/>
              </w:rPr>
              <w:t>招募说明书等信息披露文件上载明</w:t>
            </w:r>
            <w:r w:rsidRPr="007832BC">
              <w:rPr>
                <w:rFonts w:ascii="Times New Roman" w:hAnsi="Times New Roman" w:hint="eastAsia"/>
                <w:bCs/>
                <w:color w:val="000000"/>
                <w:szCs w:val="21"/>
                <w:u w:val="single"/>
              </w:rPr>
              <w:t>各类</w:t>
            </w:r>
            <w:r w:rsidRPr="005E338A">
              <w:rPr>
                <w:rFonts w:ascii="Times New Roman" w:hAnsi="Times New Roman" w:hint="eastAsia"/>
                <w:bCs/>
                <w:color w:val="000000"/>
                <w:szCs w:val="21"/>
              </w:rPr>
              <w:t>基金份额申购、赎回价格的计算方式及有关申购、赎回费率，并保证投资者能够在基金销售机构网站或营业网点查阅</w:t>
            </w:r>
            <w:r w:rsidR="008B7D7D" w:rsidRPr="008B7D7D">
              <w:rPr>
                <w:rFonts w:ascii="Times New Roman" w:hAnsi="Times New Roman" w:hint="eastAsia"/>
                <w:bCs/>
                <w:color w:val="000000"/>
                <w:szCs w:val="21"/>
              </w:rPr>
              <w:t>或者</w:t>
            </w:r>
            <w:r w:rsidRPr="005E338A">
              <w:rPr>
                <w:rFonts w:ascii="Times New Roman" w:hAnsi="Times New Roman" w:hint="eastAsia"/>
                <w:bCs/>
                <w:color w:val="000000"/>
                <w:szCs w:val="21"/>
              </w:rPr>
              <w:t>复制前述信息资料。</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第十八部分</w:t>
            </w:r>
            <w:r w:rsidRPr="00E013B1">
              <w:rPr>
                <w:rFonts w:ascii="Times New Roman" w:eastAsia="宋体" w:hAnsi="宋体" w:cs="Times New Roman"/>
                <w:b/>
                <w:color w:val="000000"/>
                <w:kern w:val="0"/>
                <w:szCs w:val="21"/>
              </w:rPr>
              <w:t xml:space="preserve"> </w:t>
            </w:r>
            <w:r w:rsidRPr="00E013B1">
              <w:rPr>
                <w:rFonts w:ascii="Times New Roman" w:eastAsia="宋体" w:hAnsi="宋体" w:cs="Times New Roman" w:hint="eastAsia"/>
                <w:b/>
                <w:color w:val="000000"/>
                <w:kern w:val="0"/>
                <w:szCs w:val="21"/>
              </w:rPr>
              <w:t>基金的信息披露</w:t>
            </w:r>
          </w:p>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color w:val="000000"/>
                <w:kern w:val="0"/>
                <w:szCs w:val="21"/>
              </w:rPr>
              <w:t>五、公开披露的基金信息</w:t>
            </w:r>
          </w:p>
        </w:tc>
        <w:tc>
          <w:tcPr>
            <w:tcW w:w="2045" w:type="pct"/>
          </w:tcPr>
          <w:p w:rsidR="008B7D7D" w:rsidRPr="008B7D7D" w:rsidRDefault="00E110AD" w:rsidP="008B7D7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（七）</w:t>
            </w:r>
            <w:r w:rsidR="008B7D7D" w:rsidRPr="008B7D7D">
              <w:rPr>
                <w:rFonts w:ascii="Times New Roman" w:hAnsi="Times New Roman" w:hint="eastAsia"/>
                <w:bCs/>
                <w:color w:val="000000"/>
                <w:szCs w:val="21"/>
              </w:rPr>
              <w:t>临时报告</w:t>
            </w:r>
          </w:p>
          <w:p w:rsidR="008B7D7D" w:rsidRPr="008B7D7D" w:rsidRDefault="008B7D7D" w:rsidP="008B7D7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本基金发生重大事件，有关信息披露义务人应当在</w:t>
            </w:r>
            <w:r w:rsidRPr="008B7D7D">
              <w:rPr>
                <w:rFonts w:ascii="Times New Roman" w:hAnsi="Times New Roman" w:hint="eastAsia"/>
                <w:bCs/>
                <w:color w:val="000000"/>
                <w:szCs w:val="21"/>
              </w:rPr>
              <w:t>2</w:t>
            </w:r>
            <w:r w:rsidRPr="008B7D7D">
              <w:rPr>
                <w:rFonts w:ascii="Times New Roman" w:hAnsi="Times New Roman" w:hint="eastAsia"/>
                <w:bCs/>
                <w:color w:val="000000"/>
                <w:szCs w:val="21"/>
              </w:rPr>
              <w:t>日内编制临时报告书并登载在指定报刊和指定网站上。</w:t>
            </w:r>
          </w:p>
          <w:p w:rsidR="00E110AD" w:rsidRDefault="008B7D7D" w:rsidP="008B7D7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前款所称重大事件，是指可能对基金份额持有人权益或者基金份额的价格产生重大影响的下列事件</w:t>
            </w:r>
            <w:r w:rsidR="00E110AD" w:rsidRPr="005E338A">
              <w:rPr>
                <w:rFonts w:ascii="Times New Roman" w:hAnsi="Times New Roman" w:hint="eastAsia"/>
                <w:bCs/>
                <w:color w:val="000000"/>
                <w:szCs w:val="21"/>
              </w:rPr>
              <w:t>：</w:t>
            </w:r>
          </w:p>
          <w:p w:rsidR="00E110AD" w:rsidRPr="005E338A" w:rsidRDefault="00E110AD" w:rsidP="00E110A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15</w:t>
            </w:r>
            <w:r w:rsidRPr="005E338A">
              <w:rPr>
                <w:rFonts w:ascii="Times New Roman" w:hAnsi="Times New Roman" w:hint="eastAsia"/>
                <w:bCs/>
                <w:color w:val="000000"/>
                <w:szCs w:val="21"/>
              </w:rPr>
              <w:t>、管理费、托管费、申购费、赎回费等费用计提标准、计提方式和费率发生变更；</w:t>
            </w:r>
          </w:p>
          <w:p w:rsidR="00E110AD" w:rsidRPr="00E013B1" w:rsidRDefault="00E110AD" w:rsidP="008B7D7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16</w:t>
            </w:r>
            <w:r w:rsidRPr="005E338A">
              <w:rPr>
                <w:rFonts w:ascii="Times New Roman" w:hAnsi="Times New Roman" w:hint="eastAsia"/>
                <w:bCs/>
                <w:color w:val="000000"/>
                <w:szCs w:val="21"/>
              </w:rPr>
              <w:t>、基金份额净值计价错误达基金份额净值百分之零点五；</w:t>
            </w:r>
          </w:p>
        </w:tc>
        <w:tc>
          <w:tcPr>
            <w:tcW w:w="1971" w:type="pct"/>
          </w:tcPr>
          <w:p w:rsidR="008B7D7D" w:rsidRPr="008B7D7D" w:rsidRDefault="00E110AD" w:rsidP="008B7D7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（七）</w:t>
            </w:r>
            <w:r w:rsidR="008B7D7D" w:rsidRPr="008B7D7D">
              <w:rPr>
                <w:rFonts w:ascii="Times New Roman" w:hAnsi="Times New Roman" w:hint="eastAsia"/>
                <w:bCs/>
                <w:color w:val="000000"/>
                <w:szCs w:val="21"/>
              </w:rPr>
              <w:t>临时报告</w:t>
            </w:r>
          </w:p>
          <w:p w:rsidR="008B7D7D" w:rsidRPr="008B7D7D" w:rsidRDefault="008B7D7D" w:rsidP="008B7D7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本基金发生重大事件，有关信息披露义务人应当在</w:t>
            </w:r>
            <w:r w:rsidRPr="008B7D7D">
              <w:rPr>
                <w:rFonts w:ascii="Times New Roman" w:hAnsi="Times New Roman" w:hint="eastAsia"/>
                <w:bCs/>
                <w:color w:val="000000"/>
                <w:szCs w:val="21"/>
              </w:rPr>
              <w:t>2</w:t>
            </w:r>
            <w:r w:rsidRPr="008B7D7D">
              <w:rPr>
                <w:rFonts w:ascii="Times New Roman" w:hAnsi="Times New Roman" w:hint="eastAsia"/>
                <w:bCs/>
                <w:color w:val="000000"/>
                <w:szCs w:val="21"/>
              </w:rPr>
              <w:t>日内编制临时报告书并登载在指定报刊和指定网站上。</w:t>
            </w:r>
          </w:p>
          <w:p w:rsidR="00E110AD" w:rsidRDefault="008B7D7D" w:rsidP="008B7D7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前款所称重大事件，是指可能对基金份额持有人权益或者基金份额的价格产生重大影响的下列事件</w:t>
            </w:r>
            <w:r w:rsidR="00E110AD" w:rsidRPr="005E338A">
              <w:rPr>
                <w:rFonts w:ascii="Times New Roman" w:hAnsi="Times New Roman" w:hint="eastAsia"/>
                <w:bCs/>
                <w:color w:val="000000"/>
                <w:szCs w:val="21"/>
              </w:rPr>
              <w:t>：</w:t>
            </w:r>
          </w:p>
          <w:p w:rsidR="00E110AD" w:rsidRPr="005E338A" w:rsidRDefault="00E110AD" w:rsidP="00E110A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15</w:t>
            </w:r>
            <w:r w:rsidRPr="005E338A">
              <w:rPr>
                <w:rFonts w:ascii="Times New Roman" w:hAnsi="Times New Roman" w:hint="eastAsia"/>
                <w:bCs/>
                <w:color w:val="000000"/>
                <w:szCs w:val="21"/>
              </w:rPr>
              <w:t>、管理费、托管费、</w:t>
            </w:r>
            <w:r w:rsidRPr="007832BC">
              <w:rPr>
                <w:rFonts w:ascii="Times New Roman" w:hAnsi="Times New Roman" w:hint="eastAsia"/>
                <w:bCs/>
                <w:color w:val="000000"/>
                <w:szCs w:val="21"/>
                <w:u w:val="single"/>
              </w:rPr>
              <w:t>销售服务费</w:t>
            </w:r>
            <w:r w:rsidRPr="005E338A">
              <w:rPr>
                <w:rFonts w:ascii="Times New Roman" w:hAnsi="Times New Roman" w:hint="eastAsia"/>
                <w:bCs/>
                <w:color w:val="000000"/>
                <w:szCs w:val="21"/>
              </w:rPr>
              <w:t>、申购费、赎回费等费用计提标准、计提方式和费率发生变更；</w:t>
            </w:r>
          </w:p>
          <w:p w:rsidR="00E110AD" w:rsidRPr="00E013B1" w:rsidRDefault="00E110AD" w:rsidP="008B7D7D">
            <w:pPr>
              <w:adjustRightInd w:val="0"/>
              <w:snapToGrid w:val="0"/>
              <w:spacing w:line="400" w:lineRule="exact"/>
              <w:ind w:firstLineChars="200" w:firstLine="420"/>
              <w:rPr>
                <w:rFonts w:ascii="Times New Roman" w:hAnsi="Times New Roman"/>
                <w:bCs/>
                <w:color w:val="000000"/>
                <w:szCs w:val="21"/>
              </w:rPr>
            </w:pPr>
            <w:r w:rsidRPr="005E338A">
              <w:rPr>
                <w:rFonts w:ascii="Times New Roman" w:hAnsi="Times New Roman" w:hint="eastAsia"/>
                <w:bCs/>
                <w:color w:val="000000"/>
                <w:szCs w:val="21"/>
              </w:rPr>
              <w:t>16</w:t>
            </w:r>
            <w:r w:rsidRPr="005E338A">
              <w:rPr>
                <w:rFonts w:ascii="Times New Roman" w:hAnsi="Times New Roman" w:hint="eastAsia"/>
                <w:bCs/>
                <w:color w:val="000000"/>
                <w:szCs w:val="21"/>
              </w:rPr>
              <w:t>、</w:t>
            </w:r>
            <w:r w:rsidRPr="007832BC">
              <w:rPr>
                <w:rFonts w:ascii="Times New Roman" w:hAnsi="Times New Roman" w:hint="eastAsia"/>
                <w:bCs/>
                <w:color w:val="000000"/>
                <w:szCs w:val="21"/>
                <w:u w:val="single"/>
              </w:rPr>
              <w:t>任一类</w:t>
            </w:r>
            <w:r w:rsidRPr="005E338A">
              <w:rPr>
                <w:rFonts w:ascii="Times New Roman" w:hAnsi="Times New Roman" w:hint="eastAsia"/>
                <w:bCs/>
                <w:color w:val="000000"/>
                <w:szCs w:val="21"/>
              </w:rPr>
              <w:t>基金份额净值计价错误达</w:t>
            </w:r>
            <w:r w:rsidRPr="007832BC">
              <w:rPr>
                <w:rFonts w:ascii="Times New Roman" w:hAnsi="Times New Roman" w:hint="eastAsia"/>
                <w:bCs/>
                <w:color w:val="000000"/>
                <w:szCs w:val="21"/>
                <w:u w:val="single"/>
              </w:rPr>
              <w:t>该类</w:t>
            </w:r>
            <w:r w:rsidRPr="005E338A">
              <w:rPr>
                <w:rFonts w:ascii="Times New Roman" w:hAnsi="Times New Roman" w:hint="eastAsia"/>
                <w:bCs/>
                <w:color w:val="000000"/>
                <w:szCs w:val="21"/>
              </w:rPr>
              <w:t>基金份额净值百分之零点五；</w:t>
            </w:r>
            <w:r w:rsidR="008B7D7D" w:rsidRPr="00E013B1">
              <w:rPr>
                <w:rFonts w:ascii="Times New Roman" w:hAnsi="Times New Roman"/>
                <w:bCs/>
                <w:color w:val="000000"/>
                <w:szCs w:val="21"/>
              </w:rPr>
              <w:t xml:space="preserve"> </w:t>
            </w:r>
          </w:p>
        </w:tc>
      </w:tr>
      <w:tr w:rsidR="00E110AD" w:rsidRPr="00E013B1" w:rsidTr="007832BC">
        <w:trPr>
          <w:jc w:val="center"/>
        </w:trPr>
        <w:tc>
          <w:tcPr>
            <w:tcW w:w="983" w:type="pct"/>
          </w:tcPr>
          <w:p w:rsidR="00E110AD" w:rsidRPr="00E013B1" w:rsidRDefault="00E110AD" w:rsidP="00E110AD">
            <w:pPr>
              <w:adjustRightInd w:val="0"/>
              <w:snapToGrid w:val="0"/>
              <w:spacing w:line="400" w:lineRule="exact"/>
              <w:jc w:val="center"/>
              <w:outlineLvl w:val="0"/>
              <w:rPr>
                <w:rFonts w:ascii="Times New Roman" w:eastAsia="宋体" w:hAnsi="宋体" w:cs="Times New Roman"/>
                <w:b/>
                <w:color w:val="000000"/>
                <w:kern w:val="0"/>
                <w:szCs w:val="21"/>
              </w:rPr>
            </w:pPr>
            <w:r w:rsidRPr="00E013B1">
              <w:rPr>
                <w:rFonts w:ascii="Times New Roman" w:eastAsia="宋体" w:hAnsi="宋体" w:cs="Times New Roman" w:hint="eastAsia"/>
                <w:b/>
                <w:color w:val="000000"/>
                <w:kern w:val="0"/>
                <w:szCs w:val="21"/>
              </w:rPr>
              <w:t>第十八部分</w:t>
            </w:r>
            <w:r w:rsidRPr="00E013B1">
              <w:rPr>
                <w:rFonts w:ascii="Times New Roman" w:eastAsia="宋体" w:hAnsi="宋体" w:cs="Times New Roman" w:hint="eastAsia"/>
                <w:b/>
                <w:color w:val="000000"/>
                <w:kern w:val="0"/>
                <w:szCs w:val="21"/>
              </w:rPr>
              <w:t xml:space="preserve"> </w:t>
            </w:r>
            <w:r w:rsidRPr="00E013B1">
              <w:rPr>
                <w:rFonts w:ascii="Times New Roman" w:eastAsia="宋体" w:hAnsi="宋体" w:cs="Times New Roman" w:hint="eastAsia"/>
                <w:b/>
                <w:color w:val="000000"/>
                <w:kern w:val="0"/>
                <w:szCs w:val="21"/>
              </w:rPr>
              <w:t>基金的信息披露</w:t>
            </w:r>
          </w:p>
          <w:p w:rsidR="00E110AD" w:rsidRPr="00E013B1" w:rsidRDefault="00E110AD" w:rsidP="00E110AD">
            <w:pPr>
              <w:jc w:val="center"/>
            </w:pPr>
            <w:r w:rsidRPr="00E013B1">
              <w:rPr>
                <w:rFonts w:hint="eastAsia"/>
              </w:rPr>
              <w:t>六、信息披露事务管理</w:t>
            </w:r>
          </w:p>
        </w:tc>
        <w:tc>
          <w:tcPr>
            <w:tcW w:w="2045" w:type="pct"/>
          </w:tcPr>
          <w:p w:rsidR="00E110AD" w:rsidRPr="00E013B1" w:rsidRDefault="008B7D7D" w:rsidP="00E110A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r w:rsidR="00E110AD" w:rsidRPr="005E338A">
              <w:rPr>
                <w:rFonts w:ascii="Times New Roman" w:hAnsi="Times New Roman" w:hint="eastAsia"/>
                <w:bCs/>
                <w:color w:val="000000"/>
                <w:szCs w:val="21"/>
              </w:rPr>
              <w:t>。</w:t>
            </w:r>
          </w:p>
        </w:tc>
        <w:tc>
          <w:tcPr>
            <w:tcW w:w="1971" w:type="pct"/>
          </w:tcPr>
          <w:p w:rsidR="00E110AD" w:rsidRPr="00E013B1" w:rsidRDefault="008B7D7D" w:rsidP="00E110A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基金托管人应当按照相关法律法规、中国证监会的规定和《基金合同》的约定，对基金管理人编制的基金资产净值、</w:t>
            </w:r>
            <w:r w:rsidRPr="008B7D7D">
              <w:rPr>
                <w:rFonts w:ascii="Times New Roman" w:hAnsi="Times New Roman" w:hint="eastAsia"/>
                <w:bCs/>
                <w:color w:val="000000"/>
                <w:szCs w:val="21"/>
                <w:u w:val="single"/>
              </w:rPr>
              <w:t>各类基金份额的</w:t>
            </w:r>
            <w:r w:rsidRPr="008B7D7D">
              <w:rPr>
                <w:rFonts w:ascii="Times New Roman" w:hAnsi="Times New Roman" w:hint="eastAsia"/>
                <w:bCs/>
                <w:color w:val="000000"/>
                <w:szCs w:val="21"/>
              </w:rPr>
              <w:t>基金份额净值、</w:t>
            </w:r>
            <w:r w:rsidRPr="008B7D7D">
              <w:rPr>
                <w:rFonts w:ascii="Times New Roman" w:hAnsi="Times New Roman" w:hint="eastAsia"/>
                <w:bCs/>
                <w:color w:val="000000"/>
                <w:szCs w:val="21"/>
                <w:u w:val="single"/>
              </w:rPr>
              <w:t>各类</w:t>
            </w:r>
            <w:r w:rsidRPr="008B7D7D">
              <w:rPr>
                <w:rFonts w:ascii="Times New Roman" w:hAnsi="Times New Roman" w:hint="eastAsia"/>
                <w:bCs/>
                <w:color w:val="000000"/>
                <w:szCs w:val="21"/>
              </w:rPr>
              <w:t>基金份额申购赎回价格、基金定期报告、更新的招募说明书、基金产品资料概要、基金清算报告等公开披露的相关基金信息进行复核、审查，并向基金管理人进行书面或电子确认</w:t>
            </w:r>
            <w:r>
              <w:rPr>
                <w:rFonts w:ascii="Times New Roman" w:hAnsi="Times New Roman" w:hint="eastAsia"/>
                <w:bCs/>
                <w:color w:val="000000"/>
                <w:szCs w:val="21"/>
              </w:rPr>
              <w:t>。</w:t>
            </w:r>
          </w:p>
        </w:tc>
      </w:tr>
      <w:tr w:rsidR="00AC0AAD" w:rsidRPr="00E013B1" w:rsidTr="007832BC">
        <w:trPr>
          <w:jc w:val="center"/>
        </w:trPr>
        <w:tc>
          <w:tcPr>
            <w:tcW w:w="983" w:type="pct"/>
          </w:tcPr>
          <w:p w:rsidR="00AC0AAD" w:rsidRPr="00E013B1" w:rsidRDefault="00AC0AAD" w:rsidP="00AC0AAD">
            <w:pPr>
              <w:adjustRightInd w:val="0"/>
              <w:snapToGrid w:val="0"/>
              <w:spacing w:line="400" w:lineRule="exact"/>
              <w:jc w:val="center"/>
              <w:outlineLvl w:val="0"/>
              <w:rPr>
                <w:rFonts w:ascii="Times New Roman" w:eastAsia="宋体" w:hAnsi="宋体" w:cs="Times New Roman"/>
                <w:b/>
                <w:color w:val="000000"/>
                <w:kern w:val="0"/>
                <w:szCs w:val="21"/>
              </w:rPr>
            </w:pPr>
            <w:r w:rsidRPr="008B7D7D">
              <w:rPr>
                <w:rFonts w:ascii="Times New Roman" w:eastAsia="宋体" w:hAnsi="宋体" w:cs="Times New Roman" w:hint="eastAsia"/>
                <w:b/>
                <w:color w:val="000000"/>
                <w:kern w:val="0"/>
                <w:szCs w:val="21"/>
              </w:rPr>
              <w:t>第十九部分</w:t>
            </w:r>
            <w:r w:rsidRPr="008B7D7D">
              <w:rPr>
                <w:rFonts w:ascii="Times New Roman" w:eastAsia="宋体" w:hAnsi="宋体" w:cs="Times New Roman" w:hint="eastAsia"/>
                <w:b/>
                <w:color w:val="000000"/>
                <w:kern w:val="0"/>
                <w:szCs w:val="21"/>
              </w:rPr>
              <w:t xml:space="preserve">  </w:t>
            </w:r>
            <w:r w:rsidRPr="008B7D7D">
              <w:rPr>
                <w:rFonts w:ascii="Times New Roman" w:eastAsia="宋体" w:hAnsi="宋体" w:cs="Times New Roman" w:hint="eastAsia"/>
                <w:b/>
                <w:color w:val="000000"/>
                <w:kern w:val="0"/>
                <w:szCs w:val="21"/>
              </w:rPr>
              <w:t>基金合同的变更、终止与基金财产的清算</w:t>
            </w:r>
            <w:r w:rsidRPr="008B7D7D">
              <w:rPr>
                <w:rFonts w:hint="eastAsia"/>
              </w:rPr>
              <w:t>五、基金财产清算剩余资产的分配</w:t>
            </w:r>
          </w:p>
        </w:tc>
        <w:tc>
          <w:tcPr>
            <w:tcW w:w="2045" w:type="pct"/>
          </w:tcPr>
          <w:p w:rsidR="00AC0AAD" w:rsidRPr="008B7D7D" w:rsidRDefault="00AC0AAD" w:rsidP="00AC0AAD">
            <w:pPr>
              <w:adjustRightInd w:val="0"/>
              <w:snapToGrid w:val="0"/>
              <w:spacing w:line="400" w:lineRule="exact"/>
              <w:ind w:firstLineChars="200" w:firstLine="420"/>
              <w:rPr>
                <w:rFonts w:ascii="Times New Roman" w:hAnsi="Times New Roman"/>
                <w:bCs/>
                <w:color w:val="000000"/>
                <w:szCs w:val="21"/>
              </w:rPr>
            </w:pPr>
            <w:r w:rsidRPr="008B7D7D">
              <w:rPr>
                <w:rFonts w:ascii="Times New Roman" w:hAnsi="Times New Roman" w:hint="eastAsia"/>
                <w:bCs/>
                <w:color w:val="000000"/>
                <w:szCs w:val="21"/>
              </w:rPr>
              <w:t>依据基金财产清算的分配方案，将基金财产清算后的全部剩余资产扣除基金财产清算费用、交纳所欠税款并清偿基金债务后，按基金份额持有人持有的基金份额比例进行分配。</w:t>
            </w:r>
          </w:p>
        </w:tc>
        <w:tc>
          <w:tcPr>
            <w:tcW w:w="1971" w:type="pct"/>
          </w:tcPr>
          <w:p w:rsidR="00AC0AAD" w:rsidRPr="008B7D7D" w:rsidRDefault="00AC0AAD" w:rsidP="00AC0AAD">
            <w:pPr>
              <w:adjustRightInd w:val="0"/>
              <w:snapToGrid w:val="0"/>
              <w:spacing w:line="400" w:lineRule="exact"/>
              <w:ind w:firstLineChars="200" w:firstLine="420"/>
              <w:rPr>
                <w:rFonts w:ascii="Times New Roman" w:hAnsi="Times New Roman"/>
                <w:bCs/>
                <w:color w:val="000000"/>
                <w:szCs w:val="21"/>
              </w:rPr>
            </w:pPr>
            <w:r w:rsidRPr="008428A5">
              <w:rPr>
                <w:rFonts w:ascii="Times New Roman" w:hAnsi="Times New Roman" w:hint="eastAsia"/>
                <w:bCs/>
                <w:color w:val="000000"/>
                <w:szCs w:val="21"/>
              </w:rPr>
              <w:t>依据基金财产清算的分配方案，将基金财产清算后的全部剩余资产扣除基金财产清算费用、交纳所欠税款并清偿基金债务后，按基金份额持有人持有的</w:t>
            </w:r>
            <w:r w:rsidRPr="008428A5">
              <w:rPr>
                <w:rFonts w:ascii="Times New Roman" w:hAnsi="Times New Roman" w:hint="eastAsia"/>
                <w:bCs/>
                <w:color w:val="000000"/>
                <w:szCs w:val="21"/>
                <w:u w:val="single"/>
              </w:rPr>
              <w:t>各类</w:t>
            </w:r>
            <w:r w:rsidRPr="008428A5">
              <w:rPr>
                <w:rFonts w:ascii="Times New Roman" w:hAnsi="Times New Roman" w:hint="eastAsia"/>
                <w:bCs/>
                <w:color w:val="000000"/>
                <w:szCs w:val="21"/>
              </w:rPr>
              <w:t>基金份额比例进行分配</w:t>
            </w:r>
            <w:r>
              <w:rPr>
                <w:rFonts w:ascii="Times New Roman" w:hAnsi="Times New Roman" w:hint="eastAsia"/>
                <w:bCs/>
                <w:color w:val="000000"/>
                <w:szCs w:val="21"/>
              </w:rPr>
              <w:t>。</w:t>
            </w:r>
          </w:p>
        </w:tc>
      </w:tr>
      <w:bookmarkEnd w:id="1"/>
    </w:tbl>
    <w:p w:rsidR="003D189C" w:rsidRPr="00587377" w:rsidRDefault="003D189C" w:rsidP="003D189C">
      <w:pPr>
        <w:widowControl/>
        <w:ind w:right="240"/>
        <w:rPr>
          <w:rFonts w:ascii="Times New Roman" w:eastAsiaTheme="majorEastAsia" w:hAnsi="Times New Roman" w:cs="Times New Roman"/>
          <w:b/>
          <w:kern w:val="0"/>
          <w:sz w:val="22"/>
        </w:rPr>
      </w:pPr>
    </w:p>
    <w:sectPr w:rsidR="003D189C" w:rsidRPr="00587377" w:rsidSect="00962240">
      <w:pgSz w:w="11906" w:h="16838"/>
      <w:pgMar w:top="1440" w:right="1797" w:bottom="1440" w:left="1797" w:header="851" w:footer="964" w:gutter="0"/>
      <w:cols w:space="425"/>
      <w:docGrid w:type="linesAndChar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211AA6" w16cid:durableId="281A0B08"/>
  <w16cid:commentId w16cid:paraId="3A96289C" w16cid:durableId="281CD35C"/>
  <w16cid:commentId w16cid:paraId="197FD427" w16cid:durableId="281A0D0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E73" w:rsidRDefault="00471E73" w:rsidP="00C22585">
      <w:r>
        <w:separator/>
      </w:r>
    </w:p>
  </w:endnote>
  <w:endnote w:type="continuationSeparator" w:id="0">
    <w:p w:rsidR="00471E73" w:rsidRDefault="00471E73" w:rsidP="00C22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372686"/>
      <w:docPartObj>
        <w:docPartGallery w:val="Page Numbers (Bottom of Page)"/>
        <w:docPartUnique/>
      </w:docPartObj>
    </w:sdtPr>
    <w:sdtContent>
      <w:p w:rsidR="004A309B" w:rsidRDefault="00EB04C5">
        <w:pPr>
          <w:pStyle w:val="a6"/>
          <w:jc w:val="center"/>
        </w:pPr>
        <w:r>
          <w:fldChar w:fldCharType="begin"/>
        </w:r>
        <w:r w:rsidR="004A309B">
          <w:instrText>PAGE   \* MERGEFORMAT</w:instrText>
        </w:r>
        <w:r>
          <w:fldChar w:fldCharType="separate"/>
        </w:r>
        <w:r w:rsidR="008C36E4" w:rsidRPr="008C36E4">
          <w:rPr>
            <w:noProof/>
            <w:lang w:val="zh-CN"/>
          </w:rPr>
          <w:t>1</w:t>
        </w:r>
        <w:r>
          <w:fldChar w:fldCharType="end"/>
        </w:r>
      </w:p>
    </w:sdtContent>
  </w:sdt>
  <w:p w:rsidR="004A309B" w:rsidRDefault="004A309B">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E73" w:rsidRDefault="00471E73" w:rsidP="00C22585">
      <w:r>
        <w:separator/>
      </w:r>
    </w:p>
  </w:footnote>
  <w:footnote w:type="continuationSeparator" w:id="0">
    <w:p w:rsidR="00471E73" w:rsidRDefault="00471E73" w:rsidP="00C22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8D" w:rsidRDefault="00C5278D" w:rsidP="00C5278D">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8D" w:rsidRDefault="00C5278D" w:rsidP="00C5278D">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A2121"/>
    <w:multiLevelType w:val="hybridMultilevel"/>
    <w:tmpl w:val="82187506"/>
    <w:lvl w:ilvl="0" w:tplc="22846DD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4D8B1A78"/>
    <w:multiLevelType w:val="multilevel"/>
    <w:tmpl w:val="AFA28240"/>
    <w:lvl w:ilvl="0">
      <w:start w:val="1"/>
      <w:numFmt w:val="chineseCountingThousand"/>
      <w:pStyle w:val="1"/>
      <w:suff w:val="nothing"/>
      <w:lvlText w:val="%1."/>
      <w:lvlJc w:val="left"/>
      <w:pPr>
        <w:ind w:left="420" w:hanging="420"/>
      </w:pPr>
      <w:rPr>
        <w:rFonts w:ascii="宋体" w:eastAsia="宋体" w:hint="eastAsia"/>
        <w:sz w:val="30"/>
        <w:szCs w:val="30"/>
        <w:lang w:val="en-US"/>
      </w:rPr>
    </w:lvl>
    <w:lvl w:ilvl="1">
      <w:start w:val="1"/>
      <w:numFmt w:val="decimal"/>
      <w:pStyle w:val="2"/>
      <w:suff w:val="nothing"/>
      <w:lvlText w:val="%2."/>
      <w:lvlJc w:val="left"/>
      <w:pPr>
        <w:ind w:left="420" w:hanging="420"/>
      </w:pPr>
      <w:rPr>
        <w:rFonts w:ascii="宋体" w:eastAsia="宋体" w:hint="eastAsia"/>
        <w:sz w:val="28"/>
        <w:szCs w:val="28"/>
      </w:rPr>
    </w:lvl>
    <w:lvl w:ilvl="2">
      <w:start w:val="1"/>
      <w:numFmt w:val="decimal"/>
      <w:pStyle w:val="3"/>
      <w:suff w:val="nothing"/>
      <w:lvlText w:val="(%3)"/>
      <w:lvlJc w:val="left"/>
      <w:pPr>
        <w:ind w:left="420" w:hanging="420"/>
      </w:pPr>
      <w:rPr>
        <w:rFonts w:ascii="宋体" w:eastAsia="宋体" w:hint="eastAsia"/>
        <w:sz w:val="24"/>
        <w:szCs w:val="24"/>
      </w:rPr>
    </w:lvl>
    <w:lvl w:ilvl="3">
      <w:start w:val="1"/>
      <w:numFmt w:val="none"/>
      <w:suff w:val="nothing"/>
      <w:lvlText w:val=""/>
      <w:lvlJc w:val="left"/>
      <w:pPr>
        <w:ind w:left="0" w:firstLine="0"/>
      </w:pPr>
      <w:rPr>
        <w:rFonts w:hint="eastAsia"/>
      </w:rPr>
    </w:lvl>
    <w:lvl w:ilvl="4">
      <w:start w:val="1"/>
      <w:numFmt w:val="none"/>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58D0641B"/>
    <w:multiLevelType w:val="hybridMultilevel"/>
    <w:tmpl w:val="AD5E9DD2"/>
    <w:lvl w:ilvl="0" w:tplc="5EDA49AC">
      <w:start w:val="2"/>
      <w:numFmt w:val="japaneseCounting"/>
      <w:lvlText w:val="%1、"/>
      <w:lvlJc w:val="left"/>
      <w:pPr>
        <w:ind w:left="420" w:hanging="4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5438"/>
    <w:rsid w:val="00002C18"/>
    <w:rsid w:val="0000417E"/>
    <w:rsid w:val="00011401"/>
    <w:rsid w:val="00021B11"/>
    <w:rsid w:val="000230BE"/>
    <w:rsid w:val="0003172A"/>
    <w:rsid w:val="00044513"/>
    <w:rsid w:val="00050C01"/>
    <w:rsid w:val="00050F78"/>
    <w:rsid w:val="000523C7"/>
    <w:rsid w:val="0005421F"/>
    <w:rsid w:val="000806DC"/>
    <w:rsid w:val="0008794A"/>
    <w:rsid w:val="00095D9C"/>
    <w:rsid w:val="000A5E7A"/>
    <w:rsid w:val="000A79BC"/>
    <w:rsid w:val="000B2911"/>
    <w:rsid w:val="000B2D47"/>
    <w:rsid w:val="000C6651"/>
    <w:rsid w:val="000E09E8"/>
    <w:rsid w:val="000F75B1"/>
    <w:rsid w:val="001011BA"/>
    <w:rsid w:val="00102FC4"/>
    <w:rsid w:val="00104EEA"/>
    <w:rsid w:val="0010514C"/>
    <w:rsid w:val="0011791A"/>
    <w:rsid w:val="00117DC4"/>
    <w:rsid w:val="00125EA4"/>
    <w:rsid w:val="00130DC9"/>
    <w:rsid w:val="00137605"/>
    <w:rsid w:val="00140060"/>
    <w:rsid w:val="00143975"/>
    <w:rsid w:val="00150E99"/>
    <w:rsid w:val="00156C76"/>
    <w:rsid w:val="00164001"/>
    <w:rsid w:val="00171561"/>
    <w:rsid w:val="0017351B"/>
    <w:rsid w:val="00173C0A"/>
    <w:rsid w:val="001803ED"/>
    <w:rsid w:val="001819D9"/>
    <w:rsid w:val="00181C2D"/>
    <w:rsid w:val="0019157F"/>
    <w:rsid w:val="001969CD"/>
    <w:rsid w:val="00196B02"/>
    <w:rsid w:val="001A6928"/>
    <w:rsid w:val="001B0874"/>
    <w:rsid w:val="001B2F45"/>
    <w:rsid w:val="001B7D32"/>
    <w:rsid w:val="001C3F75"/>
    <w:rsid w:val="001C429E"/>
    <w:rsid w:val="001C673C"/>
    <w:rsid w:val="001F7166"/>
    <w:rsid w:val="0022558C"/>
    <w:rsid w:val="002329F4"/>
    <w:rsid w:val="002402D3"/>
    <w:rsid w:val="00241CEE"/>
    <w:rsid w:val="00242F09"/>
    <w:rsid w:val="00245A88"/>
    <w:rsid w:val="002566A3"/>
    <w:rsid w:val="002639F9"/>
    <w:rsid w:val="00263A64"/>
    <w:rsid w:val="002672E9"/>
    <w:rsid w:val="00291A77"/>
    <w:rsid w:val="002A74A9"/>
    <w:rsid w:val="002A7F15"/>
    <w:rsid w:val="002B7271"/>
    <w:rsid w:val="002C1E8B"/>
    <w:rsid w:val="002D6259"/>
    <w:rsid w:val="002D6598"/>
    <w:rsid w:val="002F2236"/>
    <w:rsid w:val="002F28E3"/>
    <w:rsid w:val="002F7652"/>
    <w:rsid w:val="00302DA6"/>
    <w:rsid w:val="00305592"/>
    <w:rsid w:val="003071D3"/>
    <w:rsid w:val="00310810"/>
    <w:rsid w:val="00323594"/>
    <w:rsid w:val="00323E4D"/>
    <w:rsid w:val="00325653"/>
    <w:rsid w:val="00326BEA"/>
    <w:rsid w:val="003344C1"/>
    <w:rsid w:val="003353F4"/>
    <w:rsid w:val="003401D7"/>
    <w:rsid w:val="0034040C"/>
    <w:rsid w:val="00340C10"/>
    <w:rsid w:val="00350525"/>
    <w:rsid w:val="00355657"/>
    <w:rsid w:val="00366147"/>
    <w:rsid w:val="00383871"/>
    <w:rsid w:val="00383FD7"/>
    <w:rsid w:val="003904FD"/>
    <w:rsid w:val="0039200E"/>
    <w:rsid w:val="003956A0"/>
    <w:rsid w:val="00395EC4"/>
    <w:rsid w:val="003A50DC"/>
    <w:rsid w:val="003A5438"/>
    <w:rsid w:val="003A5464"/>
    <w:rsid w:val="003B159E"/>
    <w:rsid w:val="003B4616"/>
    <w:rsid w:val="003C5C75"/>
    <w:rsid w:val="003C624B"/>
    <w:rsid w:val="003D04BB"/>
    <w:rsid w:val="003D189C"/>
    <w:rsid w:val="003D18EA"/>
    <w:rsid w:val="003D2196"/>
    <w:rsid w:val="003D21E7"/>
    <w:rsid w:val="003D38FC"/>
    <w:rsid w:val="003D58B3"/>
    <w:rsid w:val="003E3937"/>
    <w:rsid w:val="003F7DC0"/>
    <w:rsid w:val="0040169B"/>
    <w:rsid w:val="004039A4"/>
    <w:rsid w:val="00406CAF"/>
    <w:rsid w:val="00407593"/>
    <w:rsid w:val="00407668"/>
    <w:rsid w:val="0040767B"/>
    <w:rsid w:val="00411E08"/>
    <w:rsid w:val="00415EEB"/>
    <w:rsid w:val="004248B6"/>
    <w:rsid w:val="00426647"/>
    <w:rsid w:val="00432820"/>
    <w:rsid w:val="0043340D"/>
    <w:rsid w:val="004350ED"/>
    <w:rsid w:val="00436626"/>
    <w:rsid w:val="00444A86"/>
    <w:rsid w:val="00444D1F"/>
    <w:rsid w:val="00462B23"/>
    <w:rsid w:val="00463891"/>
    <w:rsid w:val="00465251"/>
    <w:rsid w:val="004670DF"/>
    <w:rsid w:val="00471E73"/>
    <w:rsid w:val="00484BD2"/>
    <w:rsid w:val="00492F7C"/>
    <w:rsid w:val="004973B9"/>
    <w:rsid w:val="004A02F8"/>
    <w:rsid w:val="004A29E5"/>
    <w:rsid w:val="004A309B"/>
    <w:rsid w:val="004B0065"/>
    <w:rsid w:val="004B2B63"/>
    <w:rsid w:val="004B3ABC"/>
    <w:rsid w:val="004C6012"/>
    <w:rsid w:val="004C6425"/>
    <w:rsid w:val="004C7A53"/>
    <w:rsid w:val="004D0ED6"/>
    <w:rsid w:val="004D3859"/>
    <w:rsid w:val="00506593"/>
    <w:rsid w:val="00515D3E"/>
    <w:rsid w:val="00516BCF"/>
    <w:rsid w:val="0052044F"/>
    <w:rsid w:val="00527471"/>
    <w:rsid w:val="00530013"/>
    <w:rsid w:val="0053222F"/>
    <w:rsid w:val="00536766"/>
    <w:rsid w:val="0054351A"/>
    <w:rsid w:val="00543576"/>
    <w:rsid w:val="005445E4"/>
    <w:rsid w:val="005462F8"/>
    <w:rsid w:val="00554F1C"/>
    <w:rsid w:val="00556814"/>
    <w:rsid w:val="00564004"/>
    <w:rsid w:val="00570B44"/>
    <w:rsid w:val="00573663"/>
    <w:rsid w:val="00577E81"/>
    <w:rsid w:val="00584FD8"/>
    <w:rsid w:val="00587377"/>
    <w:rsid w:val="00587DEB"/>
    <w:rsid w:val="0059150E"/>
    <w:rsid w:val="005A3EE2"/>
    <w:rsid w:val="005A5418"/>
    <w:rsid w:val="005A5A4E"/>
    <w:rsid w:val="005A5E11"/>
    <w:rsid w:val="005B18BF"/>
    <w:rsid w:val="005B30A6"/>
    <w:rsid w:val="005B3AFF"/>
    <w:rsid w:val="005B5A7C"/>
    <w:rsid w:val="005B5F42"/>
    <w:rsid w:val="005C5832"/>
    <w:rsid w:val="005D407B"/>
    <w:rsid w:val="005D4CE6"/>
    <w:rsid w:val="005D528B"/>
    <w:rsid w:val="005E338A"/>
    <w:rsid w:val="00604A0F"/>
    <w:rsid w:val="00615D25"/>
    <w:rsid w:val="006259F7"/>
    <w:rsid w:val="0063225C"/>
    <w:rsid w:val="006519C5"/>
    <w:rsid w:val="006533D1"/>
    <w:rsid w:val="0065680E"/>
    <w:rsid w:val="006801AF"/>
    <w:rsid w:val="00684E65"/>
    <w:rsid w:val="006A0549"/>
    <w:rsid w:val="006A48F8"/>
    <w:rsid w:val="006A4AC4"/>
    <w:rsid w:val="006A4D36"/>
    <w:rsid w:val="006B044C"/>
    <w:rsid w:val="006B1947"/>
    <w:rsid w:val="006B40E9"/>
    <w:rsid w:val="006B5907"/>
    <w:rsid w:val="006C1977"/>
    <w:rsid w:val="006D3502"/>
    <w:rsid w:val="006E6537"/>
    <w:rsid w:val="006E6DEC"/>
    <w:rsid w:val="006F0AA9"/>
    <w:rsid w:val="00706392"/>
    <w:rsid w:val="007123F6"/>
    <w:rsid w:val="00722F69"/>
    <w:rsid w:val="0073080C"/>
    <w:rsid w:val="00731027"/>
    <w:rsid w:val="0073268E"/>
    <w:rsid w:val="00735658"/>
    <w:rsid w:val="007412CE"/>
    <w:rsid w:val="0074453D"/>
    <w:rsid w:val="00760870"/>
    <w:rsid w:val="007647FC"/>
    <w:rsid w:val="007657A0"/>
    <w:rsid w:val="0076669F"/>
    <w:rsid w:val="00767E42"/>
    <w:rsid w:val="00772049"/>
    <w:rsid w:val="0077347B"/>
    <w:rsid w:val="007832BC"/>
    <w:rsid w:val="007836D7"/>
    <w:rsid w:val="007859CB"/>
    <w:rsid w:val="007909E6"/>
    <w:rsid w:val="007A5611"/>
    <w:rsid w:val="007A5B26"/>
    <w:rsid w:val="007A6F8D"/>
    <w:rsid w:val="007B01F7"/>
    <w:rsid w:val="007B0520"/>
    <w:rsid w:val="007B3D80"/>
    <w:rsid w:val="007B6C41"/>
    <w:rsid w:val="007C547B"/>
    <w:rsid w:val="007E0763"/>
    <w:rsid w:val="007E0C1E"/>
    <w:rsid w:val="007E4DDB"/>
    <w:rsid w:val="007E5068"/>
    <w:rsid w:val="007F3642"/>
    <w:rsid w:val="008036B3"/>
    <w:rsid w:val="00807C93"/>
    <w:rsid w:val="00811637"/>
    <w:rsid w:val="008206AC"/>
    <w:rsid w:val="00830374"/>
    <w:rsid w:val="00836C97"/>
    <w:rsid w:val="008373D7"/>
    <w:rsid w:val="008374B3"/>
    <w:rsid w:val="0084120D"/>
    <w:rsid w:val="0084386B"/>
    <w:rsid w:val="0084749D"/>
    <w:rsid w:val="00847EBA"/>
    <w:rsid w:val="0086009D"/>
    <w:rsid w:val="00872960"/>
    <w:rsid w:val="00884570"/>
    <w:rsid w:val="00886227"/>
    <w:rsid w:val="00891487"/>
    <w:rsid w:val="008A44A7"/>
    <w:rsid w:val="008B1862"/>
    <w:rsid w:val="008B72EB"/>
    <w:rsid w:val="008B7D7D"/>
    <w:rsid w:val="008C36E4"/>
    <w:rsid w:val="008D1222"/>
    <w:rsid w:val="008D32F9"/>
    <w:rsid w:val="008D494E"/>
    <w:rsid w:val="008D64FD"/>
    <w:rsid w:val="008E2A13"/>
    <w:rsid w:val="008F0B17"/>
    <w:rsid w:val="008F0C98"/>
    <w:rsid w:val="008F4BCC"/>
    <w:rsid w:val="008F74EE"/>
    <w:rsid w:val="008F7C96"/>
    <w:rsid w:val="00910E26"/>
    <w:rsid w:val="0091793D"/>
    <w:rsid w:val="00921923"/>
    <w:rsid w:val="009226D4"/>
    <w:rsid w:val="00923337"/>
    <w:rsid w:val="00933763"/>
    <w:rsid w:val="00943DE1"/>
    <w:rsid w:val="00944D99"/>
    <w:rsid w:val="009456CC"/>
    <w:rsid w:val="00950C39"/>
    <w:rsid w:val="00955E80"/>
    <w:rsid w:val="00957D74"/>
    <w:rsid w:val="00962240"/>
    <w:rsid w:val="009665E3"/>
    <w:rsid w:val="0096692A"/>
    <w:rsid w:val="00966B5F"/>
    <w:rsid w:val="00971DBC"/>
    <w:rsid w:val="0097445C"/>
    <w:rsid w:val="009771C3"/>
    <w:rsid w:val="00992D48"/>
    <w:rsid w:val="00993F40"/>
    <w:rsid w:val="00994E49"/>
    <w:rsid w:val="009B5271"/>
    <w:rsid w:val="009C52D4"/>
    <w:rsid w:val="009D17D8"/>
    <w:rsid w:val="009D48DE"/>
    <w:rsid w:val="009D555B"/>
    <w:rsid w:val="009E1097"/>
    <w:rsid w:val="009E66A8"/>
    <w:rsid w:val="009F0AF1"/>
    <w:rsid w:val="009F4D3B"/>
    <w:rsid w:val="00A04EFC"/>
    <w:rsid w:val="00A07AEB"/>
    <w:rsid w:val="00A1214C"/>
    <w:rsid w:val="00A15605"/>
    <w:rsid w:val="00A23C41"/>
    <w:rsid w:val="00A277DC"/>
    <w:rsid w:val="00A309A8"/>
    <w:rsid w:val="00A329F3"/>
    <w:rsid w:val="00A349B0"/>
    <w:rsid w:val="00A36ECE"/>
    <w:rsid w:val="00A43065"/>
    <w:rsid w:val="00A431D3"/>
    <w:rsid w:val="00A451B6"/>
    <w:rsid w:val="00A47AD5"/>
    <w:rsid w:val="00A47E31"/>
    <w:rsid w:val="00A50EB0"/>
    <w:rsid w:val="00A5221E"/>
    <w:rsid w:val="00A56345"/>
    <w:rsid w:val="00A56A67"/>
    <w:rsid w:val="00A57D67"/>
    <w:rsid w:val="00A60477"/>
    <w:rsid w:val="00A66722"/>
    <w:rsid w:val="00A805B9"/>
    <w:rsid w:val="00A8186D"/>
    <w:rsid w:val="00A81C13"/>
    <w:rsid w:val="00A838F3"/>
    <w:rsid w:val="00A84261"/>
    <w:rsid w:val="00A91144"/>
    <w:rsid w:val="00A92E38"/>
    <w:rsid w:val="00A9626E"/>
    <w:rsid w:val="00A97613"/>
    <w:rsid w:val="00AB0005"/>
    <w:rsid w:val="00AB25FB"/>
    <w:rsid w:val="00AB5327"/>
    <w:rsid w:val="00AC0AAD"/>
    <w:rsid w:val="00AC675F"/>
    <w:rsid w:val="00AD21A8"/>
    <w:rsid w:val="00AD2A48"/>
    <w:rsid w:val="00AD3081"/>
    <w:rsid w:val="00AE284F"/>
    <w:rsid w:val="00AE369D"/>
    <w:rsid w:val="00AE55E9"/>
    <w:rsid w:val="00B028BF"/>
    <w:rsid w:val="00B1288E"/>
    <w:rsid w:val="00B132B4"/>
    <w:rsid w:val="00B13743"/>
    <w:rsid w:val="00B248D7"/>
    <w:rsid w:val="00B24979"/>
    <w:rsid w:val="00B25E1C"/>
    <w:rsid w:val="00B316D4"/>
    <w:rsid w:val="00B35096"/>
    <w:rsid w:val="00B375B5"/>
    <w:rsid w:val="00B444D4"/>
    <w:rsid w:val="00B44B7E"/>
    <w:rsid w:val="00B474FA"/>
    <w:rsid w:val="00B510D8"/>
    <w:rsid w:val="00B633EB"/>
    <w:rsid w:val="00B67D1D"/>
    <w:rsid w:val="00B7172E"/>
    <w:rsid w:val="00B71BE0"/>
    <w:rsid w:val="00B73DB2"/>
    <w:rsid w:val="00B74B1E"/>
    <w:rsid w:val="00B74D41"/>
    <w:rsid w:val="00B76A39"/>
    <w:rsid w:val="00B77A68"/>
    <w:rsid w:val="00B82081"/>
    <w:rsid w:val="00B850B8"/>
    <w:rsid w:val="00BA2A3D"/>
    <w:rsid w:val="00BB23DC"/>
    <w:rsid w:val="00BC1D92"/>
    <w:rsid w:val="00BD2E56"/>
    <w:rsid w:val="00BE4CFE"/>
    <w:rsid w:val="00BE50BD"/>
    <w:rsid w:val="00BE6C9A"/>
    <w:rsid w:val="00BF0F3F"/>
    <w:rsid w:val="00BF1DE9"/>
    <w:rsid w:val="00BF4535"/>
    <w:rsid w:val="00BF4A73"/>
    <w:rsid w:val="00BF60B3"/>
    <w:rsid w:val="00C00CD8"/>
    <w:rsid w:val="00C05619"/>
    <w:rsid w:val="00C13913"/>
    <w:rsid w:val="00C21E3D"/>
    <w:rsid w:val="00C22585"/>
    <w:rsid w:val="00C32A2B"/>
    <w:rsid w:val="00C32EA2"/>
    <w:rsid w:val="00C348B0"/>
    <w:rsid w:val="00C4777C"/>
    <w:rsid w:val="00C51739"/>
    <w:rsid w:val="00C5278D"/>
    <w:rsid w:val="00C5321C"/>
    <w:rsid w:val="00C6313F"/>
    <w:rsid w:val="00C64EDD"/>
    <w:rsid w:val="00C71819"/>
    <w:rsid w:val="00C75777"/>
    <w:rsid w:val="00C76539"/>
    <w:rsid w:val="00C8467F"/>
    <w:rsid w:val="00C937F0"/>
    <w:rsid w:val="00CA1460"/>
    <w:rsid w:val="00CB4A3E"/>
    <w:rsid w:val="00CC20E1"/>
    <w:rsid w:val="00CC3D58"/>
    <w:rsid w:val="00CC6860"/>
    <w:rsid w:val="00CD3517"/>
    <w:rsid w:val="00CF2E8A"/>
    <w:rsid w:val="00CF5E86"/>
    <w:rsid w:val="00CF6B4A"/>
    <w:rsid w:val="00D0024A"/>
    <w:rsid w:val="00D01ED1"/>
    <w:rsid w:val="00D13854"/>
    <w:rsid w:val="00D13BFB"/>
    <w:rsid w:val="00D22F78"/>
    <w:rsid w:val="00D24590"/>
    <w:rsid w:val="00D255AB"/>
    <w:rsid w:val="00D32799"/>
    <w:rsid w:val="00D43177"/>
    <w:rsid w:val="00D4361D"/>
    <w:rsid w:val="00D46A61"/>
    <w:rsid w:val="00D51F9E"/>
    <w:rsid w:val="00D619A6"/>
    <w:rsid w:val="00D6415A"/>
    <w:rsid w:val="00D7130A"/>
    <w:rsid w:val="00D83CC2"/>
    <w:rsid w:val="00D841B6"/>
    <w:rsid w:val="00D87CA3"/>
    <w:rsid w:val="00D90213"/>
    <w:rsid w:val="00D9754C"/>
    <w:rsid w:val="00DA0537"/>
    <w:rsid w:val="00DC0AE0"/>
    <w:rsid w:val="00DC3A55"/>
    <w:rsid w:val="00DD22D6"/>
    <w:rsid w:val="00DD515D"/>
    <w:rsid w:val="00DF7D35"/>
    <w:rsid w:val="00E110AD"/>
    <w:rsid w:val="00E15977"/>
    <w:rsid w:val="00E2230E"/>
    <w:rsid w:val="00E24CDE"/>
    <w:rsid w:val="00E36526"/>
    <w:rsid w:val="00E408F3"/>
    <w:rsid w:val="00E40F34"/>
    <w:rsid w:val="00E461F4"/>
    <w:rsid w:val="00E52A95"/>
    <w:rsid w:val="00E545CF"/>
    <w:rsid w:val="00E606B5"/>
    <w:rsid w:val="00E71AF8"/>
    <w:rsid w:val="00E802FB"/>
    <w:rsid w:val="00E83D66"/>
    <w:rsid w:val="00E8453A"/>
    <w:rsid w:val="00E861D1"/>
    <w:rsid w:val="00E954A6"/>
    <w:rsid w:val="00E96A4D"/>
    <w:rsid w:val="00EA2C14"/>
    <w:rsid w:val="00EB04C5"/>
    <w:rsid w:val="00EB05F3"/>
    <w:rsid w:val="00EB0BB2"/>
    <w:rsid w:val="00EB5A14"/>
    <w:rsid w:val="00EC4A01"/>
    <w:rsid w:val="00ED2625"/>
    <w:rsid w:val="00ED2BCD"/>
    <w:rsid w:val="00ED7D73"/>
    <w:rsid w:val="00EE0C61"/>
    <w:rsid w:val="00EE1956"/>
    <w:rsid w:val="00EE2847"/>
    <w:rsid w:val="00EE3436"/>
    <w:rsid w:val="00EE4CB8"/>
    <w:rsid w:val="00EE5AB3"/>
    <w:rsid w:val="00EF3873"/>
    <w:rsid w:val="00EF59E4"/>
    <w:rsid w:val="00F161B9"/>
    <w:rsid w:val="00F206B6"/>
    <w:rsid w:val="00F271F6"/>
    <w:rsid w:val="00F30754"/>
    <w:rsid w:val="00F32B48"/>
    <w:rsid w:val="00F46E8D"/>
    <w:rsid w:val="00F55804"/>
    <w:rsid w:val="00F61D57"/>
    <w:rsid w:val="00F64551"/>
    <w:rsid w:val="00F6469C"/>
    <w:rsid w:val="00F66D54"/>
    <w:rsid w:val="00F71B5A"/>
    <w:rsid w:val="00F80157"/>
    <w:rsid w:val="00F819D0"/>
    <w:rsid w:val="00F82700"/>
    <w:rsid w:val="00F92875"/>
    <w:rsid w:val="00F94838"/>
    <w:rsid w:val="00F97006"/>
    <w:rsid w:val="00F97A8C"/>
    <w:rsid w:val="00FA05FA"/>
    <w:rsid w:val="00FA25A1"/>
    <w:rsid w:val="00FA5D3E"/>
    <w:rsid w:val="00FD02A4"/>
    <w:rsid w:val="00FE1269"/>
    <w:rsid w:val="00FF69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D7D"/>
    <w:pPr>
      <w:widowControl w:val="0"/>
      <w:jc w:val="both"/>
    </w:pPr>
  </w:style>
  <w:style w:type="paragraph" w:styleId="1">
    <w:name w:val="heading 1"/>
    <w:basedOn w:val="a"/>
    <w:next w:val="a"/>
    <w:link w:val="1Char"/>
    <w:qFormat/>
    <w:rsid w:val="00263A64"/>
    <w:pPr>
      <w:keepNext/>
      <w:keepLines/>
      <w:numPr>
        <w:numId w:val="1"/>
      </w:numPr>
      <w:spacing w:before="120" w:after="120" w:line="360" w:lineRule="auto"/>
      <w:jc w:val="left"/>
      <w:outlineLvl w:val="0"/>
    </w:pPr>
    <w:rPr>
      <w:rFonts w:ascii="Times New Roman" w:eastAsia="宋体" w:hAnsi="Times New Roman" w:cs="Times New Roman"/>
      <w:b/>
      <w:bCs/>
      <w:kern w:val="44"/>
      <w:sz w:val="30"/>
      <w:szCs w:val="32"/>
    </w:rPr>
  </w:style>
  <w:style w:type="paragraph" w:styleId="2">
    <w:name w:val="heading 2"/>
    <w:basedOn w:val="a"/>
    <w:next w:val="a"/>
    <w:link w:val="2Char"/>
    <w:qFormat/>
    <w:rsid w:val="00263A64"/>
    <w:pPr>
      <w:keepNext/>
      <w:keepLines/>
      <w:numPr>
        <w:ilvl w:val="1"/>
        <w:numId w:val="1"/>
      </w:numPr>
      <w:spacing w:before="120" w:after="120" w:line="360" w:lineRule="auto"/>
      <w:jc w:val="left"/>
      <w:outlineLvl w:val="1"/>
    </w:pPr>
    <w:rPr>
      <w:rFonts w:ascii="Times New Roman" w:eastAsia="宋体" w:hAnsi="Times New Roman" w:cs="Times New Roman"/>
      <w:b/>
      <w:bCs/>
      <w:sz w:val="28"/>
      <w:szCs w:val="28"/>
    </w:rPr>
  </w:style>
  <w:style w:type="paragraph" w:styleId="3">
    <w:name w:val="heading 3"/>
    <w:basedOn w:val="a"/>
    <w:next w:val="a"/>
    <w:link w:val="3Char"/>
    <w:qFormat/>
    <w:rsid w:val="00263A64"/>
    <w:pPr>
      <w:keepNext/>
      <w:keepLines/>
      <w:numPr>
        <w:ilvl w:val="2"/>
        <w:numId w:val="1"/>
      </w:numPr>
      <w:spacing w:before="120" w:after="120" w:line="360" w:lineRule="auto"/>
      <w:jc w:val="left"/>
      <w:outlineLvl w:val="2"/>
    </w:pPr>
    <w:rPr>
      <w:rFonts w:ascii="Times New Roman" w:eastAsia="宋体"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A5438"/>
    <w:rPr>
      <w:strike w:val="0"/>
      <w:dstrike w:val="0"/>
      <w:color w:val="333333"/>
      <w:u w:val="none"/>
      <w:effect w:val="none"/>
    </w:rPr>
  </w:style>
  <w:style w:type="paragraph" w:styleId="a4">
    <w:name w:val="Normal (Web)"/>
    <w:basedOn w:val="a"/>
    <w:uiPriority w:val="99"/>
    <w:unhideWhenUsed/>
    <w:rsid w:val="003A5438"/>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rsid w:val="00C22585"/>
    <w:pPr>
      <w:widowControl w:val="0"/>
      <w:autoSpaceDE w:val="0"/>
      <w:autoSpaceDN w:val="0"/>
      <w:adjustRightInd w:val="0"/>
    </w:pPr>
    <w:rPr>
      <w:rFonts w:ascii="宋体" w:eastAsia="宋体" w:hAnsi="Calibri" w:cs="宋体"/>
      <w:color w:val="000000"/>
      <w:kern w:val="0"/>
      <w:sz w:val="24"/>
      <w:szCs w:val="24"/>
    </w:rPr>
  </w:style>
  <w:style w:type="paragraph" w:styleId="a5">
    <w:name w:val="header"/>
    <w:basedOn w:val="a"/>
    <w:link w:val="Char"/>
    <w:uiPriority w:val="99"/>
    <w:unhideWhenUsed/>
    <w:rsid w:val="00C225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22585"/>
    <w:rPr>
      <w:sz w:val="18"/>
      <w:szCs w:val="18"/>
    </w:rPr>
  </w:style>
  <w:style w:type="paragraph" w:styleId="a6">
    <w:name w:val="footer"/>
    <w:basedOn w:val="a"/>
    <w:link w:val="Char0"/>
    <w:uiPriority w:val="99"/>
    <w:unhideWhenUsed/>
    <w:rsid w:val="00C22585"/>
    <w:pPr>
      <w:tabs>
        <w:tab w:val="center" w:pos="4153"/>
        <w:tab w:val="right" w:pos="8306"/>
      </w:tabs>
      <w:snapToGrid w:val="0"/>
      <w:jc w:val="left"/>
    </w:pPr>
    <w:rPr>
      <w:sz w:val="18"/>
      <w:szCs w:val="18"/>
    </w:rPr>
  </w:style>
  <w:style w:type="character" w:customStyle="1" w:styleId="Char0">
    <w:name w:val="页脚 Char"/>
    <w:basedOn w:val="a0"/>
    <w:link w:val="a6"/>
    <w:uiPriority w:val="99"/>
    <w:rsid w:val="00C22585"/>
    <w:rPr>
      <w:sz w:val="18"/>
      <w:szCs w:val="18"/>
    </w:rPr>
  </w:style>
  <w:style w:type="paragraph" w:styleId="a7">
    <w:name w:val="Balloon Text"/>
    <w:basedOn w:val="a"/>
    <w:link w:val="Char1"/>
    <w:uiPriority w:val="99"/>
    <w:semiHidden/>
    <w:unhideWhenUsed/>
    <w:rsid w:val="00143975"/>
    <w:rPr>
      <w:sz w:val="18"/>
      <w:szCs w:val="18"/>
    </w:rPr>
  </w:style>
  <w:style w:type="character" w:customStyle="1" w:styleId="Char1">
    <w:name w:val="批注框文本 Char"/>
    <w:basedOn w:val="a0"/>
    <w:link w:val="a7"/>
    <w:uiPriority w:val="99"/>
    <w:semiHidden/>
    <w:rsid w:val="00143975"/>
    <w:rPr>
      <w:sz w:val="18"/>
      <w:szCs w:val="18"/>
    </w:rPr>
  </w:style>
  <w:style w:type="character" w:customStyle="1" w:styleId="1Char">
    <w:name w:val="标题 1 Char"/>
    <w:basedOn w:val="a0"/>
    <w:link w:val="1"/>
    <w:rsid w:val="00263A64"/>
    <w:rPr>
      <w:rFonts w:ascii="Times New Roman" w:eastAsia="宋体" w:hAnsi="Times New Roman" w:cs="Times New Roman"/>
      <w:b/>
      <w:bCs/>
      <w:kern w:val="44"/>
      <w:sz w:val="30"/>
      <w:szCs w:val="32"/>
    </w:rPr>
  </w:style>
  <w:style w:type="character" w:customStyle="1" w:styleId="2Char">
    <w:name w:val="标题 2 Char"/>
    <w:basedOn w:val="a0"/>
    <w:link w:val="2"/>
    <w:rsid w:val="00263A64"/>
    <w:rPr>
      <w:rFonts w:ascii="Times New Roman" w:eastAsia="宋体" w:hAnsi="Times New Roman" w:cs="Times New Roman"/>
      <w:b/>
      <w:bCs/>
      <w:sz w:val="28"/>
      <w:szCs w:val="28"/>
    </w:rPr>
  </w:style>
  <w:style w:type="character" w:customStyle="1" w:styleId="3Char">
    <w:name w:val="标题 3 Char"/>
    <w:basedOn w:val="a0"/>
    <w:link w:val="3"/>
    <w:rsid w:val="00263A64"/>
    <w:rPr>
      <w:rFonts w:ascii="Times New Roman" w:eastAsia="宋体" w:hAnsi="Times New Roman" w:cs="Times New Roman"/>
      <w:b/>
      <w:bCs/>
      <w:sz w:val="24"/>
      <w:szCs w:val="24"/>
    </w:rPr>
  </w:style>
  <w:style w:type="paragraph" w:customStyle="1" w:styleId="bodytext2">
    <w:name w:val="bodytext2"/>
    <w:basedOn w:val="a"/>
    <w:uiPriority w:val="99"/>
    <w:rsid w:val="00944D99"/>
    <w:pPr>
      <w:widowControl/>
      <w:spacing w:line="360" w:lineRule="auto"/>
    </w:pPr>
    <w:rPr>
      <w:rFonts w:ascii="Times New Roman" w:eastAsia="宋体" w:hAnsi="Times New Roman" w:cs="Times New Roman"/>
      <w:kern w:val="0"/>
      <w:sz w:val="24"/>
      <w:szCs w:val="24"/>
    </w:rPr>
  </w:style>
  <w:style w:type="paragraph" w:customStyle="1" w:styleId="21">
    <w:name w:val="正文文本 21"/>
    <w:basedOn w:val="a"/>
    <w:uiPriority w:val="99"/>
    <w:rsid w:val="00944D99"/>
    <w:pPr>
      <w:spacing w:line="360" w:lineRule="auto"/>
    </w:pPr>
    <w:rPr>
      <w:rFonts w:ascii="Times New Roman" w:eastAsia="宋体" w:hAnsi="Times New Roman" w:cs="Times New Roman"/>
      <w:sz w:val="24"/>
      <w:szCs w:val="24"/>
    </w:rPr>
  </w:style>
  <w:style w:type="character" w:styleId="a8">
    <w:name w:val="annotation reference"/>
    <w:basedOn w:val="a0"/>
    <w:uiPriority w:val="99"/>
    <w:semiHidden/>
    <w:unhideWhenUsed/>
    <w:rsid w:val="005A5E11"/>
    <w:rPr>
      <w:sz w:val="21"/>
      <w:szCs w:val="21"/>
    </w:rPr>
  </w:style>
  <w:style w:type="paragraph" w:styleId="a9">
    <w:name w:val="annotation text"/>
    <w:basedOn w:val="a"/>
    <w:link w:val="Char2"/>
    <w:uiPriority w:val="99"/>
    <w:semiHidden/>
    <w:unhideWhenUsed/>
    <w:rsid w:val="005A5E11"/>
    <w:pPr>
      <w:jc w:val="left"/>
    </w:pPr>
  </w:style>
  <w:style w:type="character" w:customStyle="1" w:styleId="Char2">
    <w:name w:val="批注文字 Char"/>
    <w:basedOn w:val="a0"/>
    <w:link w:val="a9"/>
    <w:uiPriority w:val="99"/>
    <w:semiHidden/>
    <w:rsid w:val="005A5E11"/>
  </w:style>
  <w:style w:type="paragraph" w:styleId="aa">
    <w:name w:val="annotation subject"/>
    <w:basedOn w:val="a9"/>
    <w:next w:val="a9"/>
    <w:link w:val="Char3"/>
    <w:uiPriority w:val="99"/>
    <w:semiHidden/>
    <w:unhideWhenUsed/>
    <w:rsid w:val="005A5E11"/>
    <w:rPr>
      <w:b/>
      <w:bCs/>
    </w:rPr>
  </w:style>
  <w:style w:type="character" w:customStyle="1" w:styleId="Char3">
    <w:name w:val="批注主题 Char"/>
    <w:basedOn w:val="Char2"/>
    <w:link w:val="aa"/>
    <w:uiPriority w:val="99"/>
    <w:semiHidden/>
    <w:rsid w:val="005A5E11"/>
    <w:rPr>
      <w:b/>
      <w:bCs/>
    </w:rPr>
  </w:style>
  <w:style w:type="paragraph" w:styleId="ab">
    <w:name w:val="Revision"/>
    <w:hidden/>
    <w:uiPriority w:val="99"/>
    <w:semiHidden/>
    <w:rsid w:val="006519C5"/>
  </w:style>
  <w:style w:type="paragraph" w:styleId="ac">
    <w:name w:val="List Paragraph"/>
    <w:basedOn w:val="a"/>
    <w:uiPriority w:val="99"/>
    <w:rsid w:val="003D189C"/>
    <w:pPr>
      <w:ind w:firstLineChars="200" w:firstLine="420"/>
    </w:pPr>
  </w:style>
</w:styles>
</file>

<file path=word/webSettings.xml><?xml version="1.0" encoding="utf-8"?>
<w:webSettings xmlns:r="http://schemas.openxmlformats.org/officeDocument/2006/relationships" xmlns:w="http://schemas.openxmlformats.org/wordprocessingml/2006/main">
  <w:divs>
    <w:div w:id="136456008">
      <w:bodyDiv w:val="1"/>
      <w:marLeft w:val="0"/>
      <w:marRight w:val="0"/>
      <w:marTop w:val="0"/>
      <w:marBottom w:val="0"/>
      <w:divBdr>
        <w:top w:val="none" w:sz="0" w:space="0" w:color="auto"/>
        <w:left w:val="none" w:sz="0" w:space="0" w:color="auto"/>
        <w:bottom w:val="none" w:sz="0" w:space="0" w:color="auto"/>
        <w:right w:val="none" w:sz="0" w:space="0" w:color="auto"/>
      </w:divBdr>
      <w:divsChild>
        <w:div w:id="495926193">
          <w:marLeft w:val="0"/>
          <w:marRight w:val="0"/>
          <w:marTop w:val="0"/>
          <w:marBottom w:val="0"/>
          <w:divBdr>
            <w:top w:val="none" w:sz="0" w:space="0" w:color="auto"/>
            <w:left w:val="none" w:sz="0" w:space="0" w:color="auto"/>
            <w:bottom w:val="none" w:sz="0" w:space="0" w:color="auto"/>
            <w:right w:val="none" w:sz="0" w:space="0" w:color="auto"/>
          </w:divBdr>
          <w:divsChild>
            <w:div w:id="747263833">
              <w:marLeft w:val="0"/>
              <w:marRight w:val="0"/>
              <w:marTop w:val="0"/>
              <w:marBottom w:val="0"/>
              <w:divBdr>
                <w:top w:val="none" w:sz="0" w:space="0" w:color="auto"/>
                <w:left w:val="none" w:sz="0" w:space="0" w:color="auto"/>
                <w:bottom w:val="none" w:sz="0" w:space="0" w:color="auto"/>
                <w:right w:val="none" w:sz="0" w:space="0" w:color="auto"/>
              </w:divBdr>
              <w:divsChild>
                <w:div w:id="276105137">
                  <w:marLeft w:val="0"/>
                  <w:marRight w:val="0"/>
                  <w:marTop w:val="300"/>
                  <w:marBottom w:val="0"/>
                  <w:divBdr>
                    <w:top w:val="single" w:sz="6" w:space="0" w:color="D0D0D0"/>
                    <w:left w:val="none" w:sz="0" w:space="0" w:color="auto"/>
                    <w:bottom w:val="none" w:sz="0" w:space="0" w:color="auto"/>
                    <w:right w:val="none" w:sz="0" w:space="0" w:color="auto"/>
                  </w:divBdr>
                  <w:divsChild>
                    <w:div w:id="1684740789">
                      <w:marLeft w:val="0"/>
                      <w:marRight w:val="0"/>
                      <w:marTop w:val="0"/>
                      <w:marBottom w:val="0"/>
                      <w:divBdr>
                        <w:top w:val="none" w:sz="0" w:space="0" w:color="auto"/>
                        <w:left w:val="none" w:sz="0" w:space="0" w:color="auto"/>
                        <w:bottom w:val="none" w:sz="0" w:space="0" w:color="auto"/>
                        <w:right w:val="none" w:sz="0" w:space="0" w:color="auto"/>
                      </w:divBdr>
                      <w:divsChild>
                        <w:div w:id="122402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2881">
      <w:bodyDiv w:val="1"/>
      <w:marLeft w:val="0"/>
      <w:marRight w:val="0"/>
      <w:marTop w:val="0"/>
      <w:marBottom w:val="0"/>
      <w:divBdr>
        <w:top w:val="none" w:sz="0" w:space="0" w:color="auto"/>
        <w:left w:val="none" w:sz="0" w:space="0" w:color="auto"/>
        <w:bottom w:val="none" w:sz="0" w:space="0" w:color="auto"/>
        <w:right w:val="none" w:sz="0" w:space="0" w:color="auto"/>
      </w:divBdr>
    </w:div>
    <w:div w:id="581184953">
      <w:bodyDiv w:val="1"/>
      <w:marLeft w:val="0"/>
      <w:marRight w:val="0"/>
      <w:marTop w:val="0"/>
      <w:marBottom w:val="0"/>
      <w:divBdr>
        <w:top w:val="none" w:sz="0" w:space="0" w:color="auto"/>
        <w:left w:val="none" w:sz="0" w:space="0" w:color="auto"/>
        <w:bottom w:val="none" w:sz="0" w:space="0" w:color="auto"/>
        <w:right w:val="none" w:sz="0" w:space="0" w:color="auto"/>
      </w:divBdr>
    </w:div>
    <w:div w:id="670180764">
      <w:bodyDiv w:val="1"/>
      <w:marLeft w:val="0"/>
      <w:marRight w:val="0"/>
      <w:marTop w:val="0"/>
      <w:marBottom w:val="0"/>
      <w:divBdr>
        <w:top w:val="none" w:sz="0" w:space="0" w:color="auto"/>
        <w:left w:val="none" w:sz="0" w:space="0" w:color="auto"/>
        <w:bottom w:val="none" w:sz="0" w:space="0" w:color="auto"/>
        <w:right w:val="none" w:sz="0" w:space="0" w:color="auto"/>
      </w:divBdr>
    </w:div>
    <w:div w:id="839807473">
      <w:bodyDiv w:val="1"/>
      <w:marLeft w:val="0"/>
      <w:marRight w:val="0"/>
      <w:marTop w:val="0"/>
      <w:marBottom w:val="0"/>
      <w:divBdr>
        <w:top w:val="none" w:sz="0" w:space="0" w:color="auto"/>
        <w:left w:val="none" w:sz="0" w:space="0" w:color="auto"/>
        <w:bottom w:val="none" w:sz="0" w:space="0" w:color="auto"/>
        <w:right w:val="none" w:sz="0" w:space="0" w:color="auto"/>
      </w:divBdr>
      <w:divsChild>
        <w:div w:id="1110513257">
          <w:marLeft w:val="0"/>
          <w:marRight w:val="0"/>
          <w:marTop w:val="15"/>
          <w:marBottom w:val="0"/>
          <w:divBdr>
            <w:top w:val="single" w:sz="48" w:space="0" w:color="auto"/>
            <w:left w:val="single" w:sz="48" w:space="0" w:color="auto"/>
            <w:bottom w:val="single" w:sz="48" w:space="0" w:color="auto"/>
            <w:right w:val="single" w:sz="48" w:space="0" w:color="auto"/>
          </w:divBdr>
          <w:divsChild>
            <w:div w:id="67773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9538">
      <w:bodyDiv w:val="1"/>
      <w:marLeft w:val="0"/>
      <w:marRight w:val="0"/>
      <w:marTop w:val="0"/>
      <w:marBottom w:val="0"/>
      <w:divBdr>
        <w:top w:val="none" w:sz="0" w:space="0" w:color="auto"/>
        <w:left w:val="none" w:sz="0" w:space="0" w:color="auto"/>
        <w:bottom w:val="none" w:sz="0" w:space="0" w:color="auto"/>
        <w:right w:val="none" w:sz="0" w:space="0" w:color="auto"/>
      </w:divBdr>
    </w:div>
    <w:div w:id="909733946">
      <w:bodyDiv w:val="1"/>
      <w:marLeft w:val="0"/>
      <w:marRight w:val="0"/>
      <w:marTop w:val="0"/>
      <w:marBottom w:val="0"/>
      <w:divBdr>
        <w:top w:val="none" w:sz="0" w:space="0" w:color="auto"/>
        <w:left w:val="none" w:sz="0" w:space="0" w:color="auto"/>
        <w:bottom w:val="none" w:sz="0" w:space="0" w:color="auto"/>
        <w:right w:val="none" w:sz="0" w:space="0" w:color="auto"/>
      </w:divBdr>
    </w:div>
    <w:div w:id="915893014">
      <w:bodyDiv w:val="1"/>
      <w:marLeft w:val="0"/>
      <w:marRight w:val="0"/>
      <w:marTop w:val="0"/>
      <w:marBottom w:val="0"/>
      <w:divBdr>
        <w:top w:val="none" w:sz="0" w:space="0" w:color="auto"/>
        <w:left w:val="none" w:sz="0" w:space="0" w:color="auto"/>
        <w:bottom w:val="none" w:sz="0" w:space="0" w:color="auto"/>
        <w:right w:val="none" w:sz="0" w:space="0" w:color="auto"/>
      </w:divBdr>
    </w:div>
    <w:div w:id="992491043">
      <w:bodyDiv w:val="1"/>
      <w:marLeft w:val="0"/>
      <w:marRight w:val="0"/>
      <w:marTop w:val="0"/>
      <w:marBottom w:val="0"/>
      <w:divBdr>
        <w:top w:val="none" w:sz="0" w:space="0" w:color="auto"/>
        <w:left w:val="none" w:sz="0" w:space="0" w:color="auto"/>
        <w:bottom w:val="none" w:sz="0" w:space="0" w:color="auto"/>
        <w:right w:val="none" w:sz="0" w:space="0" w:color="auto"/>
      </w:divBdr>
    </w:div>
    <w:div w:id="1228028961">
      <w:bodyDiv w:val="1"/>
      <w:marLeft w:val="0"/>
      <w:marRight w:val="0"/>
      <w:marTop w:val="0"/>
      <w:marBottom w:val="0"/>
      <w:divBdr>
        <w:top w:val="none" w:sz="0" w:space="0" w:color="auto"/>
        <w:left w:val="none" w:sz="0" w:space="0" w:color="auto"/>
        <w:bottom w:val="none" w:sz="0" w:space="0" w:color="auto"/>
        <w:right w:val="none" w:sz="0" w:space="0" w:color="auto"/>
      </w:divBdr>
    </w:div>
    <w:div w:id="1301575764">
      <w:bodyDiv w:val="1"/>
      <w:marLeft w:val="0"/>
      <w:marRight w:val="0"/>
      <w:marTop w:val="0"/>
      <w:marBottom w:val="0"/>
      <w:divBdr>
        <w:top w:val="none" w:sz="0" w:space="0" w:color="auto"/>
        <w:left w:val="none" w:sz="0" w:space="0" w:color="auto"/>
        <w:bottom w:val="none" w:sz="0" w:space="0" w:color="auto"/>
        <w:right w:val="none" w:sz="0" w:space="0" w:color="auto"/>
      </w:divBdr>
    </w:div>
    <w:div w:id="1343312969">
      <w:bodyDiv w:val="1"/>
      <w:marLeft w:val="0"/>
      <w:marRight w:val="0"/>
      <w:marTop w:val="0"/>
      <w:marBottom w:val="0"/>
      <w:divBdr>
        <w:top w:val="none" w:sz="0" w:space="0" w:color="auto"/>
        <w:left w:val="none" w:sz="0" w:space="0" w:color="auto"/>
        <w:bottom w:val="none" w:sz="0" w:space="0" w:color="auto"/>
        <w:right w:val="none" w:sz="0" w:space="0" w:color="auto"/>
      </w:divBdr>
    </w:div>
    <w:div w:id="1625961096">
      <w:bodyDiv w:val="1"/>
      <w:marLeft w:val="0"/>
      <w:marRight w:val="0"/>
      <w:marTop w:val="0"/>
      <w:marBottom w:val="0"/>
      <w:divBdr>
        <w:top w:val="none" w:sz="0" w:space="0" w:color="auto"/>
        <w:left w:val="none" w:sz="0" w:space="0" w:color="auto"/>
        <w:bottom w:val="none" w:sz="0" w:space="0" w:color="auto"/>
        <w:right w:val="none" w:sz="0" w:space="0" w:color="auto"/>
      </w:divBdr>
    </w:div>
    <w:div w:id="177867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B4C82-C96C-446C-BA86-367003F7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2165</Words>
  <Characters>12345</Characters>
  <Application>Microsoft Office Word</Application>
  <DocSecurity>4</DocSecurity>
  <Lines>102</Lines>
  <Paragraphs>28</Paragraphs>
  <ScaleCrop>false</ScaleCrop>
  <Company>Lenovo</Company>
  <LinksUpToDate>false</LinksUpToDate>
  <CharactersWithSpaces>14482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dc:creator>
  <cp:lastModifiedBy>ZHONGM</cp:lastModifiedBy>
  <cp:revision>2</cp:revision>
  <cp:lastPrinted>2018-09-26T05:55:00Z</cp:lastPrinted>
  <dcterms:created xsi:type="dcterms:W3CDTF">2024-04-03T16:01:00Z</dcterms:created>
  <dcterms:modified xsi:type="dcterms:W3CDTF">2024-04-03T16:01:00Z</dcterms:modified>
</cp:coreProperties>
</file>