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BA" w:rsidRDefault="00F440BA" w:rsidP="00F440BA">
      <w:pPr>
        <w:spacing w:line="360" w:lineRule="auto"/>
        <w:jc w:val="center"/>
        <w:rPr>
          <w:rFonts w:ascii="宋体" w:eastAsia="宋体" w:hAnsi="宋体"/>
          <w:b/>
          <w:szCs w:val="21"/>
        </w:rPr>
      </w:pPr>
      <w:r>
        <w:rPr>
          <w:rFonts w:ascii="宋体" w:eastAsia="宋体" w:hAnsi="宋体" w:hint="eastAsia"/>
          <w:b/>
          <w:szCs w:val="21"/>
        </w:rPr>
        <w:t>中欧基金管理有限公司</w:t>
      </w:r>
    </w:p>
    <w:p w:rsidR="000A29B0" w:rsidRPr="00F440BA" w:rsidRDefault="000A29B0" w:rsidP="00A84136">
      <w:pPr>
        <w:spacing w:line="360" w:lineRule="auto"/>
        <w:jc w:val="center"/>
        <w:rPr>
          <w:rFonts w:ascii="宋体" w:eastAsia="宋体" w:hAnsi="宋体"/>
          <w:b/>
          <w:szCs w:val="21"/>
        </w:rPr>
      </w:pPr>
      <w:r w:rsidRPr="00F440BA">
        <w:rPr>
          <w:rFonts w:ascii="宋体" w:eastAsia="宋体" w:hAnsi="宋体"/>
          <w:b/>
          <w:szCs w:val="21"/>
        </w:rPr>
        <w:t>关于</w:t>
      </w:r>
      <w:r w:rsidR="0023442C">
        <w:rPr>
          <w:rFonts w:ascii="宋体" w:eastAsia="宋体" w:hAnsi="宋体" w:hint="eastAsia"/>
          <w:b/>
          <w:szCs w:val="21"/>
        </w:rPr>
        <w:t>中欧</w:t>
      </w:r>
      <w:r w:rsidR="005F6089">
        <w:rPr>
          <w:rFonts w:ascii="宋体" w:eastAsia="宋体" w:hAnsi="宋体" w:hint="eastAsia"/>
          <w:b/>
          <w:szCs w:val="21"/>
        </w:rPr>
        <w:t>瑾利</w:t>
      </w:r>
      <w:r w:rsidR="002A509A">
        <w:rPr>
          <w:rFonts w:ascii="宋体" w:eastAsia="宋体" w:hAnsi="宋体" w:hint="eastAsia"/>
          <w:b/>
          <w:szCs w:val="21"/>
        </w:rPr>
        <w:t>混合型证券投资基金</w:t>
      </w:r>
      <w:r w:rsidR="000947FC" w:rsidRPr="00BF2ED1">
        <w:rPr>
          <w:rFonts w:ascii="宋体" w:eastAsia="宋体" w:hAnsi="宋体"/>
          <w:b/>
          <w:szCs w:val="21"/>
        </w:rPr>
        <w:t>资产净值连续低于5000万元</w:t>
      </w:r>
      <w:r w:rsidRPr="00F440BA">
        <w:rPr>
          <w:rFonts w:ascii="宋体" w:eastAsia="宋体" w:hAnsi="宋体"/>
          <w:b/>
          <w:szCs w:val="21"/>
        </w:rPr>
        <w:t>的提示性公告</w:t>
      </w:r>
    </w:p>
    <w:p w:rsidR="00F440BA" w:rsidRDefault="00F440BA" w:rsidP="00F440BA">
      <w:pPr>
        <w:spacing w:line="360" w:lineRule="auto"/>
        <w:ind w:firstLineChars="200" w:firstLine="420"/>
        <w:rPr>
          <w:rFonts w:ascii="宋体" w:eastAsia="宋体" w:hAnsi="宋体"/>
          <w:szCs w:val="21"/>
        </w:rPr>
      </w:pPr>
    </w:p>
    <w:p w:rsidR="0095707F" w:rsidRPr="00550A6D" w:rsidRDefault="000A29B0" w:rsidP="00A84136">
      <w:pPr>
        <w:spacing w:line="360" w:lineRule="auto"/>
        <w:ind w:firstLineChars="200" w:firstLine="420"/>
        <w:rPr>
          <w:rFonts w:ascii="宋体" w:eastAsia="宋体" w:hAnsi="宋体"/>
          <w:szCs w:val="21"/>
        </w:rPr>
      </w:pPr>
      <w:r w:rsidRPr="00F440BA">
        <w:rPr>
          <w:rFonts w:ascii="宋体" w:eastAsia="宋体" w:hAnsi="宋体"/>
          <w:szCs w:val="21"/>
        </w:rPr>
        <w:t>根据《中华人民共和国证券投资基金法》、《公开募集证券投资基金运作管理办法》、《</w:t>
      </w:r>
      <w:r w:rsidR="002A509A">
        <w:rPr>
          <w:rFonts w:ascii="宋体" w:eastAsia="宋体" w:hAnsi="宋体" w:hint="eastAsia"/>
          <w:szCs w:val="21"/>
        </w:rPr>
        <w:t>中欧</w:t>
      </w:r>
      <w:r w:rsidR="005F6089">
        <w:rPr>
          <w:rFonts w:ascii="宋体" w:eastAsia="宋体" w:hAnsi="宋体" w:hint="eastAsia"/>
          <w:szCs w:val="21"/>
        </w:rPr>
        <w:t>瑾利</w:t>
      </w:r>
      <w:r w:rsidR="002A509A">
        <w:rPr>
          <w:rFonts w:ascii="宋体" w:eastAsia="宋体" w:hAnsi="宋体" w:hint="eastAsia"/>
          <w:szCs w:val="21"/>
        </w:rPr>
        <w:t>混合型证券投资基金</w:t>
      </w:r>
      <w:r w:rsidR="0084043D" w:rsidRPr="0084043D">
        <w:rPr>
          <w:rFonts w:ascii="宋体" w:eastAsia="宋体" w:hAnsi="宋体" w:hint="eastAsia"/>
          <w:szCs w:val="21"/>
        </w:rPr>
        <w:t>基金合同</w:t>
      </w:r>
      <w:r w:rsidRPr="00F440BA">
        <w:rPr>
          <w:rFonts w:ascii="宋体" w:eastAsia="宋体" w:hAnsi="宋体"/>
          <w:szCs w:val="21"/>
        </w:rPr>
        <w:t>》等有关规定</w:t>
      </w:r>
      <w:r w:rsidR="000947FC">
        <w:rPr>
          <w:rFonts w:ascii="宋体" w:eastAsia="宋体" w:hAnsi="宋体" w:hint="eastAsia"/>
          <w:szCs w:val="21"/>
        </w:rPr>
        <w:t>，现就</w:t>
      </w:r>
      <w:r w:rsidR="0023442C" w:rsidRPr="0023442C">
        <w:rPr>
          <w:rFonts w:ascii="宋体" w:eastAsia="宋体" w:hAnsi="宋体" w:hint="eastAsia"/>
          <w:szCs w:val="21"/>
        </w:rPr>
        <w:t>中欧</w:t>
      </w:r>
      <w:r w:rsidR="005F6089">
        <w:rPr>
          <w:rFonts w:ascii="宋体" w:eastAsia="宋体" w:hAnsi="宋体" w:hint="eastAsia"/>
          <w:szCs w:val="21"/>
        </w:rPr>
        <w:t>瑾利</w:t>
      </w:r>
      <w:r w:rsidR="0023442C" w:rsidRPr="0023442C">
        <w:rPr>
          <w:rFonts w:ascii="宋体" w:eastAsia="宋体" w:hAnsi="宋体" w:hint="eastAsia"/>
          <w:szCs w:val="21"/>
        </w:rPr>
        <w:t>混合型证券投资基金</w:t>
      </w:r>
      <w:r w:rsidR="00216C4F">
        <w:rPr>
          <w:rFonts w:ascii="宋体" w:eastAsia="宋体" w:hAnsi="宋体" w:hint="eastAsia"/>
          <w:szCs w:val="21"/>
        </w:rPr>
        <w:t>（以下简称“本基金”）</w:t>
      </w:r>
      <w:r w:rsidR="000947FC">
        <w:rPr>
          <w:rFonts w:ascii="宋体" w:eastAsia="宋体" w:hAnsi="宋体" w:hint="eastAsia"/>
          <w:szCs w:val="21"/>
        </w:rPr>
        <w:t>连续</w:t>
      </w:r>
      <w:r w:rsidR="00F06DE9">
        <w:rPr>
          <w:rFonts w:ascii="宋体" w:eastAsia="宋体" w:hAnsi="宋体"/>
          <w:szCs w:val="21"/>
        </w:rPr>
        <w:t>4</w:t>
      </w:r>
      <w:r w:rsidR="00A011C1">
        <w:rPr>
          <w:rFonts w:ascii="宋体" w:eastAsia="宋体" w:hAnsi="宋体"/>
          <w:szCs w:val="21"/>
        </w:rPr>
        <w:t>5</w:t>
      </w:r>
      <w:r w:rsidR="000947FC">
        <w:rPr>
          <w:rFonts w:ascii="宋体" w:eastAsia="宋体" w:hAnsi="宋体" w:hint="eastAsia"/>
          <w:szCs w:val="21"/>
        </w:rPr>
        <w:t>个工作日</w:t>
      </w:r>
      <w:r w:rsidR="0042633B" w:rsidRPr="00BF2ED1">
        <w:rPr>
          <w:rFonts w:ascii="宋体" w:eastAsia="宋体" w:hAnsi="宋体"/>
          <w:szCs w:val="21"/>
        </w:rPr>
        <w:t>基金资产净值</w:t>
      </w:r>
      <w:r w:rsidR="000947FC">
        <w:rPr>
          <w:rFonts w:ascii="宋体" w:eastAsia="宋体" w:hAnsi="宋体" w:hint="eastAsia"/>
          <w:szCs w:val="21"/>
        </w:rPr>
        <w:t>低于5</w:t>
      </w:r>
      <w:r w:rsidR="000947FC">
        <w:rPr>
          <w:rFonts w:ascii="宋体" w:eastAsia="宋体" w:hAnsi="宋体"/>
          <w:szCs w:val="21"/>
        </w:rPr>
        <w:t>000</w:t>
      </w:r>
      <w:r w:rsidR="000947FC">
        <w:rPr>
          <w:rFonts w:ascii="宋体" w:eastAsia="宋体" w:hAnsi="宋体" w:hint="eastAsia"/>
          <w:szCs w:val="21"/>
        </w:rPr>
        <w:t>万相关事宜提示如下</w:t>
      </w:r>
      <w:r w:rsidRPr="00F440BA">
        <w:rPr>
          <w:rFonts w:ascii="宋体" w:eastAsia="宋体" w:hAnsi="宋体"/>
          <w:szCs w:val="21"/>
        </w:rPr>
        <w:t>：</w:t>
      </w:r>
    </w:p>
    <w:p w:rsidR="000947FC" w:rsidRDefault="000947FC" w:rsidP="00772A57">
      <w:pPr>
        <w:spacing w:line="360" w:lineRule="auto"/>
        <w:ind w:firstLineChars="200" w:firstLine="420"/>
        <w:rPr>
          <w:rFonts w:ascii="宋体" w:eastAsia="宋体" w:hAnsi="宋体"/>
          <w:szCs w:val="21"/>
        </w:rPr>
      </w:pPr>
      <w:r>
        <w:rPr>
          <w:rFonts w:ascii="宋体" w:eastAsia="宋体" w:hAnsi="宋体" w:hint="eastAsia"/>
          <w:szCs w:val="21"/>
        </w:rPr>
        <w:t>一、可能触发《基金合同》终止的情形说明</w:t>
      </w:r>
    </w:p>
    <w:p w:rsidR="000A2FFE" w:rsidRDefault="000947FC" w:rsidP="00772A57">
      <w:pPr>
        <w:spacing w:line="360" w:lineRule="auto"/>
        <w:ind w:firstLineChars="200" w:firstLine="420"/>
        <w:rPr>
          <w:rFonts w:ascii="宋体" w:eastAsia="宋体" w:hAnsi="宋体"/>
          <w:szCs w:val="21"/>
        </w:rPr>
      </w:pPr>
      <w:r>
        <w:rPr>
          <w:rFonts w:ascii="宋体" w:eastAsia="宋体" w:hAnsi="宋体" w:hint="eastAsia"/>
          <w:szCs w:val="21"/>
        </w:rPr>
        <w:t>根据《基金合同》约定</w:t>
      </w:r>
      <w:r w:rsidR="00E96D42">
        <w:rPr>
          <w:rFonts w:ascii="宋体" w:eastAsia="宋体" w:hAnsi="宋体" w:hint="eastAsia"/>
          <w:szCs w:val="21"/>
        </w:rPr>
        <w:t>，</w:t>
      </w:r>
      <w:r w:rsidR="002A509A" w:rsidRPr="002A509A">
        <w:rPr>
          <w:rFonts w:ascii="宋体" w:eastAsia="宋体" w:hAnsi="宋体" w:hint="eastAsia"/>
          <w:szCs w:val="21"/>
        </w:rPr>
        <w:t>《基金合同》生效后，</w:t>
      </w:r>
      <w:r w:rsidR="002A509A" w:rsidRPr="002A509A">
        <w:rPr>
          <w:rFonts w:ascii="宋体" w:eastAsia="宋体" w:hAnsi="宋体"/>
          <w:szCs w:val="21"/>
        </w:rPr>
        <w:t>连续50个工作日出现</w:t>
      </w:r>
      <w:r w:rsidR="00216C4F" w:rsidRPr="00BF2ED1">
        <w:rPr>
          <w:rFonts w:ascii="宋体" w:eastAsia="宋体" w:hAnsi="宋体"/>
          <w:szCs w:val="21"/>
        </w:rPr>
        <w:t>基金份额持有人数量不满200人或者基金资产净值低于5000万元</w:t>
      </w:r>
      <w:r w:rsidR="00216C4F" w:rsidRPr="00BF2ED1">
        <w:rPr>
          <w:rFonts w:ascii="宋体" w:eastAsia="宋体" w:hAnsi="宋体" w:hint="eastAsia"/>
          <w:szCs w:val="21"/>
        </w:rPr>
        <w:t>情形</w:t>
      </w:r>
      <w:r w:rsidR="00216C4F" w:rsidRPr="00BF2ED1">
        <w:rPr>
          <w:rFonts w:ascii="宋体" w:eastAsia="宋体" w:hAnsi="宋体"/>
          <w:szCs w:val="21"/>
        </w:rPr>
        <w:t>的，</w:t>
      </w:r>
      <w:r w:rsidR="002A509A" w:rsidRPr="002A509A">
        <w:rPr>
          <w:rFonts w:ascii="宋体" w:eastAsia="宋体" w:hAnsi="宋体"/>
          <w:szCs w:val="21"/>
        </w:rPr>
        <w:t>本基金将根据</w:t>
      </w:r>
      <w:r w:rsidR="00E96D42">
        <w:rPr>
          <w:rFonts w:ascii="宋体" w:eastAsia="宋体" w:hAnsi="宋体" w:hint="eastAsia"/>
          <w:szCs w:val="21"/>
        </w:rPr>
        <w:t>《</w:t>
      </w:r>
      <w:r w:rsidR="002A509A" w:rsidRPr="002A509A">
        <w:rPr>
          <w:rFonts w:ascii="宋体" w:eastAsia="宋体" w:hAnsi="宋体"/>
          <w:szCs w:val="21"/>
        </w:rPr>
        <w:t>基金合同</w:t>
      </w:r>
      <w:r w:rsidR="00E96D42">
        <w:rPr>
          <w:rFonts w:ascii="宋体" w:eastAsia="宋体" w:hAnsi="宋体" w:hint="eastAsia"/>
          <w:szCs w:val="21"/>
        </w:rPr>
        <w:t>》</w:t>
      </w:r>
      <w:r w:rsidR="002A509A" w:rsidRPr="002A509A">
        <w:rPr>
          <w:rFonts w:ascii="宋体" w:eastAsia="宋体" w:hAnsi="宋体"/>
          <w:szCs w:val="21"/>
        </w:rPr>
        <w:t>第十九部分的约定进行基金财产清算并终止，而无须召开基金份额持有人大会。</w:t>
      </w:r>
      <w:r w:rsidR="002A509A" w:rsidRPr="002A509A">
        <w:rPr>
          <w:rFonts w:ascii="宋体" w:eastAsia="宋体" w:hAnsi="宋体" w:hint="eastAsia"/>
          <w:szCs w:val="21"/>
        </w:rPr>
        <w:t>法律法规或中国证监会另有规定时，从其规定。</w:t>
      </w:r>
    </w:p>
    <w:p w:rsidR="00DB2F44" w:rsidRDefault="00F909D1" w:rsidP="00AD5DA8">
      <w:pPr>
        <w:spacing w:line="360" w:lineRule="auto"/>
        <w:ind w:firstLineChars="200" w:firstLine="420"/>
        <w:rPr>
          <w:rFonts w:ascii="宋体" w:eastAsia="宋体" w:hAnsi="宋体"/>
          <w:szCs w:val="21"/>
        </w:rPr>
      </w:pPr>
      <w:r w:rsidRPr="00DB2F44">
        <w:rPr>
          <w:rFonts w:ascii="宋体" w:eastAsia="宋体" w:hAnsi="宋体" w:hint="eastAsia"/>
          <w:szCs w:val="21"/>
        </w:rPr>
        <w:t>截至</w:t>
      </w:r>
      <w:r>
        <w:rPr>
          <w:rFonts w:ascii="宋体" w:eastAsia="宋体" w:hAnsi="宋体"/>
          <w:szCs w:val="21"/>
        </w:rPr>
        <w:t>202</w:t>
      </w:r>
      <w:r w:rsidR="005F6089">
        <w:rPr>
          <w:rFonts w:ascii="宋体" w:eastAsia="宋体" w:hAnsi="宋体"/>
          <w:szCs w:val="21"/>
        </w:rPr>
        <w:t>4</w:t>
      </w:r>
      <w:r w:rsidRPr="00DB2F44">
        <w:rPr>
          <w:rFonts w:ascii="宋体" w:eastAsia="宋体" w:hAnsi="宋体" w:hint="eastAsia"/>
          <w:szCs w:val="21"/>
        </w:rPr>
        <w:t>年</w:t>
      </w:r>
      <w:r w:rsidR="00A011C1">
        <w:rPr>
          <w:rFonts w:ascii="宋体" w:eastAsia="宋体" w:hAnsi="宋体"/>
          <w:szCs w:val="21"/>
        </w:rPr>
        <w:t>4</w:t>
      </w:r>
      <w:r w:rsidRPr="00DB2F44">
        <w:rPr>
          <w:rFonts w:ascii="宋体" w:eastAsia="宋体" w:hAnsi="宋体" w:hint="eastAsia"/>
          <w:szCs w:val="21"/>
        </w:rPr>
        <w:t>月</w:t>
      </w:r>
      <w:r w:rsidR="00A011C1">
        <w:rPr>
          <w:rFonts w:ascii="宋体" w:eastAsia="宋体" w:hAnsi="宋体"/>
          <w:szCs w:val="21"/>
        </w:rPr>
        <w:t>3</w:t>
      </w:r>
      <w:r w:rsidRPr="00DB2F44">
        <w:rPr>
          <w:rFonts w:ascii="宋体" w:eastAsia="宋体" w:hAnsi="宋体" w:hint="eastAsia"/>
          <w:szCs w:val="21"/>
        </w:rPr>
        <w:t>日</w:t>
      </w:r>
      <w:r>
        <w:rPr>
          <w:rFonts w:ascii="宋体" w:eastAsia="宋体" w:hAnsi="宋体" w:hint="eastAsia"/>
          <w:szCs w:val="21"/>
        </w:rPr>
        <w:t>日终</w:t>
      </w:r>
      <w:r w:rsidRPr="00DB2F44">
        <w:rPr>
          <w:rFonts w:ascii="宋体" w:eastAsia="宋体" w:hAnsi="宋体" w:hint="eastAsia"/>
          <w:szCs w:val="21"/>
        </w:rPr>
        <w:t>，本基金资产净值已连续</w:t>
      </w:r>
      <w:r w:rsidR="00F06DE9">
        <w:rPr>
          <w:rFonts w:ascii="宋体" w:eastAsia="宋体" w:hAnsi="宋体"/>
          <w:szCs w:val="21"/>
        </w:rPr>
        <w:t>4</w:t>
      </w:r>
      <w:r w:rsidR="00A011C1">
        <w:rPr>
          <w:rFonts w:ascii="宋体" w:eastAsia="宋体" w:hAnsi="宋体"/>
          <w:szCs w:val="21"/>
        </w:rPr>
        <w:t>5</w:t>
      </w:r>
      <w:r w:rsidRPr="00DB2F44">
        <w:rPr>
          <w:rFonts w:ascii="宋体" w:eastAsia="宋体" w:hAnsi="宋体" w:hint="eastAsia"/>
          <w:szCs w:val="21"/>
        </w:rPr>
        <w:t>个工作日低于5000万元。</w:t>
      </w:r>
      <w:r w:rsidR="005B423A">
        <w:rPr>
          <w:rFonts w:ascii="宋体" w:eastAsia="宋体" w:hAnsi="宋体" w:hint="eastAsia"/>
          <w:szCs w:val="21"/>
        </w:rPr>
        <w:t>若截至2</w:t>
      </w:r>
      <w:r w:rsidR="005B423A">
        <w:rPr>
          <w:rFonts w:ascii="宋体" w:eastAsia="宋体" w:hAnsi="宋体"/>
          <w:szCs w:val="21"/>
        </w:rPr>
        <w:t>02</w:t>
      </w:r>
      <w:r w:rsidR="00550A6D">
        <w:rPr>
          <w:rFonts w:ascii="宋体" w:eastAsia="宋体" w:hAnsi="宋体"/>
          <w:szCs w:val="21"/>
        </w:rPr>
        <w:t>4</w:t>
      </w:r>
      <w:r w:rsidR="005B423A">
        <w:rPr>
          <w:rFonts w:ascii="宋体" w:eastAsia="宋体" w:hAnsi="宋体" w:hint="eastAsia"/>
          <w:szCs w:val="21"/>
        </w:rPr>
        <w:t>年</w:t>
      </w:r>
      <w:r w:rsidR="005F6089">
        <w:rPr>
          <w:rFonts w:ascii="宋体" w:eastAsia="宋体" w:hAnsi="宋体"/>
          <w:szCs w:val="21"/>
        </w:rPr>
        <w:t>4</w:t>
      </w:r>
      <w:r w:rsidR="005B423A">
        <w:rPr>
          <w:rFonts w:ascii="宋体" w:eastAsia="宋体" w:hAnsi="宋体" w:hint="eastAsia"/>
          <w:szCs w:val="21"/>
        </w:rPr>
        <w:t>月</w:t>
      </w:r>
      <w:r w:rsidR="005F6089">
        <w:rPr>
          <w:rFonts w:ascii="宋体" w:eastAsia="宋体" w:hAnsi="宋体"/>
          <w:szCs w:val="21"/>
        </w:rPr>
        <w:t>12</w:t>
      </w:r>
      <w:r w:rsidR="005B423A">
        <w:rPr>
          <w:rFonts w:ascii="宋体" w:eastAsia="宋体" w:hAnsi="宋体" w:hint="eastAsia"/>
          <w:szCs w:val="21"/>
        </w:rPr>
        <w:t>日日终，</w:t>
      </w:r>
      <w:r w:rsidR="005B423A" w:rsidRPr="005B423A">
        <w:rPr>
          <w:rFonts w:ascii="宋体" w:eastAsia="宋体" w:hAnsi="宋体" w:hint="eastAsia"/>
          <w:szCs w:val="21"/>
        </w:rPr>
        <w:t>本基金资产净值出现连续</w:t>
      </w:r>
      <w:r w:rsidR="002A509A">
        <w:rPr>
          <w:rFonts w:ascii="宋体" w:eastAsia="宋体" w:hAnsi="宋体"/>
          <w:szCs w:val="21"/>
        </w:rPr>
        <w:t>50</w:t>
      </w:r>
      <w:r w:rsidR="005B423A" w:rsidRPr="005B423A">
        <w:rPr>
          <w:rFonts w:ascii="宋体" w:eastAsia="宋体" w:hAnsi="宋体" w:hint="eastAsia"/>
          <w:szCs w:val="21"/>
        </w:rPr>
        <w:t>个工作日低于</w:t>
      </w:r>
      <w:r w:rsidR="005B423A" w:rsidRPr="005B423A">
        <w:rPr>
          <w:rFonts w:ascii="宋体" w:eastAsia="宋体" w:hAnsi="宋体"/>
          <w:szCs w:val="21"/>
        </w:rPr>
        <w:t>5000</w:t>
      </w:r>
      <w:r w:rsidR="005B423A" w:rsidRPr="005B423A">
        <w:rPr>
          <w:rFonts w:ascii="宋体" w:eastAsia="宋体" w:hAnsi="宋体" w:hint="eastAsia"/>
          <w:szCs w:val="21"/>
        </w:rPr>
        <w:t>万元</w:t>
      </w:r>
      <w:r w:rsidR="00AD5DA8">
        <w:rPr>
          <w:rFonts w:ascii="宋体" w:eastAsia="宋体" w:hAnsi="宋体" w:hint="eastAsia"/>
          <w:szCs w:val="21"/>
        </w:rPr>
        <w:t>的情形，</w:t>
      </w:r>
      <w:r w:rsidR="005B423A" w:rsidRPr="005B423A">
        <w:rPr>
          <w:rFonts w:ascii="宋体" w:eastAsia="宋体" w:hAnsi="宋体" w:hint="eastAsia"/>
          <w:szCs w:val="21"/>
        </w:rPr>
        <w:t>基金管理人将按照基金合同约定程序对本基金进行清算，且</w:t>
      </w:r>
      <w:r w:rsidR="00494035" w:rsidRPr="005902A8">
        <w:rPr>
          <w:rFonts w:ascii="宋体" w:eastAsia="宋体" w:hAnsi="宋体"/>
          <w:szCs w:val="21"/>
        </w:rPr>
        <w:t>无须</w:t>
      </w:r>
      <w:r w:rsidR="005B423A" w:rsidRPr="005B423A">
        <w:rPr>
          <w:rFonts w:ascii="宋体" w:eastAsia="宋体" w:hAnsi="宋体" w:hint="eastAsia"/>
          <w:szCs w:val="21"/>
        </w:rPr>
        <w:t>召开</w:t>
      </w:r>
      <w:r w:rsidR="00AD5DA8">
        <w:rPr>
          <w:rFonts w:ascii="宋体" w:eastAsia="宋体" w:hAnsi="宋体" w:hint="eastAsia"/>
          <w:szCs w:val="21"/>
        </w:rPr>
        <w:t>基金份额持有人大会。</w:t>
      </w:r>
      <w:r w:rsidR="00216C4F">
        <w:rPr>
          <w:rFonts w:ascii="宋体" w:eastAsia="宋体" w:hAnsi="宋体" w:hint="eastAsia"/>
          <w:szCs w:val="21"/>
        </w:rPr>
        <w:t>请投资者注意相关风险</w:t>
      </w:r>
      <w:r w:rsidR="00DB2F44" w:rsidRPr="00DB2F44">
        <w:rPr>
          <w:rFonts w:ascii="宋体" w:eastAsia="宋体" w:hAnsi="宋体" w:hint="eastAsia"/>
          <w:szCs w:val="21"/>
        </w:rPr>
        <w:t>。</w:t>
      </w:r>
    </w:p>
    <w:p w:rsidR="0095707F" w:rsidRDefault="0095707F" w:rsidP="00A84136">
      <w:pPr>
        <w:spacing w:line="360" w:lineRule="auto"/>
        <w:rPr>
          <w:rFonts w:ascii="宋体" w:eastAsia="宋体" w:hAnsi="宋体"/>
          <w:szCs w:val="21"/>
        </w:rPr>
      </w:pPr>
    </w:p>
    <w:p w:rsidR="00216C4F" w:rsidRDefault="00216C4F" w:rsidP="00AD5DA8">
      <w:pPr>
        <w:spacing w:line="360" w:lineRule="auto"/>
        <w:ind w:firstLineChars="200" w:firstLine="420"/>
        <w:rPr>
          <w:rFonts w:ascii="宋体" w:eastAsia="宋体" w:hAnsi="宋体"/>
          <w:szCs w:val="21"/>
        </w:rPr>
      </w:pPr>
      <w:r>
        <w:rPr>
          <w:rFonts w:ascii="宋体" w:eastAsia="宋体" w:hAnsi="宋体" w:hint="eastAsia"/>
          <w:szCs w:val="21"/>
        </w:rPr>
        <w:t>二、其他提示事项</w:t>
      </w:r>
    </w:p>
    <w:p w:rsidR="00345E70" w:rsidRDefault="00345E70" w:rsidP="00F440BA">
      <w:pPr>
        <w:spacing w:line="360" w:lineRule="auto"/>
        <w:ind w:firstLineChars="200" w:firstLine="420"/>
        <w:rPr>
          <w:rFonts w:ascii="宋体" w:eastAsia="宋体" w:hAnsi="宋体"/>
          <w:szCs w:val="21"/>
        </w:rPr>
      </w:pPr>
      <w:r w:rsidRPr="00345E70">
        <w:rPr>
          <w:rFonts w:ascii="宋体" w:eastAsia="宋体" w:hAnsi="宋体" w:hint="eastAsia"/>
          <w:szCs w:val="21"/>
        </w:rPr>
        <w:t>若基金合同终止，基金管理人将根据相关法律法规、基金合同等规定成立基金财产清算小组，履行基金财产清算程序。清算期间，投资者将无法办理本基金的申购、赎回和转换业务。敬请投资者注意投资风险，妥善做好投资安排。</w:t>
      </w:r>
    </w:p>
    <w:p w:rsidR="00F801D3" w:rsidRPr="00F801D3" w:rsidRDefault="00F801D3" w:rsidP="00F440BA">
      <w:pPr>
        <w:spacing w:line="360" w:lineRule="auto"/>
        <w:ind w:firstLineChars="200" w:firstLine="420"/>
        <w:rPr>
          <w:rFonts w:ascii="宋体" w:eastAsia="宋体" w:hAnsi="宋体"/>
          <w:szCs w:val="21"/>
        </w:rPr>
      </w:pPr>
      <w:r w:rsidRPr="00F801D3">
        <w:rPr>
          <w:rFonts w:ascii="宋体" w:eastAsia="宋体" w:hAnsi="宋体" w:hint="eastAsia"/>
          <w:szCs w:val="21"/>
        </w:rPr>
        <w:t>本基金将</w:t>
      </w:r>
      <w:r w:rsidRPr="00F801D3">
        <w:rPr>
          <w:rFonts w:ascii="宋体" w:eastAsia="宋体" w:hAnsi="宋体"/>
          <w:szCs w:val="21"/>
        </w:rPr>
        <w:t>自</w:t>
      </w:r>
      <w:r w:rsidRPr="00F801D3">
        <w:rPr>
          <w:rFonts w:ascii="宋体" w:eastAsia="宋体" w:hAnsi="宋体" w:hint="eastAsia"/>
          <w:szCs w:val="21"/>
        </w:rPr>
        <w:t>出现</w:t>
      </w:r>
      <w:r w:rsidRPr="00F801D3">
        <w:rPr>
          <w:rFonts w:ascii="宋体" w:eastAsia="宋体" w:hAnsi="宋体"/>
          <w:szCs w:val="21"/>
        </w:rPr>
        <w:t>基金合同终止</w:t>
      </w:r>
      <w:r w:rsidRPr="00F801D3">
        <w:rPr>
          <w:rFonts w:ascii="宋体" w:eastAsia="宋体" w:hAnsi="宋体" w:hint="eastAsia"/>
          <w:szCs w:val="21"/>
        </w:rPr>
        <w:t>事由</w:t>
      </w:r>
      <w:r w:rsidRPr="00F801D3">
        <w:rPr>
          <w:rFonts w:ascii="宋体" w:eastAsia="宋体" w:hAnsi="宋体"/>
          <w:szCs w:val="21"/>
        </w:rPr>
        <w:t>之日起30个工作日内成立基金财产清算</w:t>
      </w:r>
      <w:r w:rsidRPr="00F801D3">
        <w:rPr>
          <w:rFonts w:ascii="宋体" w:eastAsia="宋体" w:hAnsi="宋体" w:hint="eastAsia"/>
          <w:szCs w:val="21"/>
        </w:rPr>
        <w:t>小</w:t>
      </w:r>
      <w:r w:rsidRPr="00F801D3">
        <w:rPr>
          <w:rFonts w:ascii="宋体" w:eastAsia="宋体" w:hAnsi="宋体"/>
          <w:szCs w:val="21"/>
        </w:rPr>
        <w:t>组</w:t>
      </w:r>
      <w:r w:rsidRPr="00F801D3">
        <w:rPr>
          <w:rFonts w:ascii="宋体" w:eastAsia="宋体" w:hAnsi="宋体" w:hint="eastAsia"/>
          <w:szCs w:val="21"/>
        </w:rPr>
        <w:t>，</w:t>
      </w:r>
      <w:r w:rsidRPr="00F440BA">
        <w:rPr>
          <w:rFonts w:ascii="宋体" w:eastAsia="宋体" w:hAnsi="宋体"/>
          <w:szCs w:val="21"/>
        </w:rPr>
        <w:t>履行基金财产清算程序。</w:t>
      </w:r>
      <w:r w:rsidRPr="00F801D3">
        <w:rPr>
          <w:rFonts w:ascii="宋体" w:eastAsia="宋体" w:hAnsi="宋体" w:hint="eastAsia"/>
          <w:szCs w:val="21"/>
        </w:rPr>
        <w:t>基金管理人组织基金财产清算小组并在中国证监会的监督下进行基金清算。</w:t>
      </w:r>
    </w:p>
    <w:p w:rsidR="00DA7425" w:rsidRPr="00F440BA" w:rsidRDefault="000A29B0" w:rsidP="00F440BA">
      <w:pPr>
        <w:spacing w:line="360" w:lineRule="auto"/>
        <w:ind w:firstLineChars="200" w:firstLine="420"/>
        <w:rPr>
          <w:rFonts w:ascii="宋体" w:eastAsia="宋体" w:hAnsi="宋体"/>
          <w:szCs w:val="21"/>
        </w:rPr>
      </w:pPr>
      <w:r w:rsidRPr="00F440BA">
        <w:rPr>
          <w:rFonts w:ascii="宋体" w:eastAsia="宋体" w:hAnsi="宋体"/>
          <w:szCs w:val="21"/>
        </w:rPr>
        <w:t>请广大投资者注意以上可能发生的风险。基金管理人承诺以诚实信用、勤勉尽责的原则管理和运用基金资产，并将及时公告上述事项的进展及变化情况，敬请投资者关注。</w:t>
      </w:r>
    </w:p>
    <w:p w:rsidR="00654B4A" w:rsidRPr="00F440BA" w:rsidRDefault="00654B4A" w:rsidP="00F440BA">
      <w:pPr>
        <w:spacing w:line="360" w:lineRule="auto"/>
        <w:ind w:firstLineChars="200" w:firstLine="420"/>
        <w:rPr>
          <w:rFonts w:ascii="宋体" w:eastAsia="宋体" w:hAnsi="宋体"/>
          <w:szCs w:val="21"/>
        </w:rPr>
      </w:pPr>
      <w:r w:rsidRPr="00F440BA">
        <w:rPr>
          <w:rFonts w:ascii="宋体" w:eastAsia="宋体" w:hAnsi="宋体" w:hint="eastAsia"/>
          <w:szCs w:val="21"/>
        </w:rPr>
        <w:t>投资者可登陆本公司网站</w:t>
      </w:r>
      <w:r w:rsidRPr="00F440BA">
        <w:rPr>
          <w:rFonts w:ascii="宋体" w:eastAsia="宋体" w:hAnsi="宋体"/>
          <w:szCs w:val="21"/>
        </w:rPr>
        <w:t>www.zofund.com，或拨打本公司客服电话400-700-9700、021-68609700咨询相关信息。</w:t>
      </w:r>
    </w:p>
    <w:p w:rsidR="00EF5528" w:rsidRDefault="00EF5528" w:rsidP="00F440BA">
      <w:pPr>
        <w:spacing w:line="360" w:lineRule="auto"/>
        <w:ind w:firstLineChars="200" w:firstLine="420"/>
        <w:rPr>
          <w:rFonts w:ascii="宋体" w:eastAsia="宋体" w:hAnsi="宋体"/>
          <w:szCs w:val="21"/>
        </w:rPr>
      </w:pPr>
    </w:p>
    <w:p w:rsidR="000A29B0" w:rsidRPr="00F440BA" w:rsidRDefault="000A29B0" w:rsidP="00F440BA">
      <w:pPr>
        <w:spacing w:line="360" w:lineRule="auto"/>
        <w:ind w:firstLineChars="200" w:firstLine="420"/>
        <w:rPr>
          <w:rFonts w:ascii="宋体" w:eastAsia="宋体" w:hAnsi="宋体"/>
          <w:szCs w:val="21"/>
        </w:rPr>
      </w:pPr>
      <w:r w:rsidRPr="00F440BA">
        <w:rPr>
          <w:rFonts w:ascii="宋体" w:eastAsia="宋体" w:hAnsi="宋体"/>
          <w:szCs w:val="21"/>
        </w:rPr>
        <w:t>特此公告。</w:t>
      </w:r>
    </w:p>
    <w:p w:rsidR="000A29B0" w:rsidRPr="00F440BA" w:rsidRDefault="000A29B0" w:rsidP="00F440BA">
      <w:pPr>
        <w:spacing w:line="360" w:lineRule="auto"/>
        <w:jc w:val="right"/>
        <w:rPr>
          <w:rFonts w:ascii="宋体" w:eastAsia="宋体" w:hAnsi="宋体"/>
          <w:szCs w:val="21"/>
        </w:rPr>
      </w:pPr>
    </w:p>
    <w:p w:rsidR="000A29B0" w:rsidRPr="00F440BA" w:rsidRDefault="000A29B0" w:rsidP="00F440BA">
      <w:pPr>
        <w:spacing w:line="360" w:lineRule="auto"/>
        <w:jc w:val="right"/>
        <w:rPr>
          <w:rFonts w:ascii="宋体" w:eastAsia="宋体" w:hAnsi="宋体"/>
          <w:szCs w:val="21"/>
        </w:rPr>
      </w:pPr>
      <w:r w:rsidRPr="00F440BA">
        <w:rPr>
          <w:rFonts w:ascii="宋体" w:eastAsia="宋体" w:hAnsi="宋体" w:hint="eastAsia"/>
          <w:szCs w:val="21"/>
        </w:rPr>
        <w:lastRenderedPageBreak/>
        <w:t>中欧基金管理有限公司</w:t>
      </w:r>
    </w:p>
    <w:p w:rsidR="000A29B0" w:rsidRPr="00F440BA" w:rsidRDefault="0007723F" w:rsidP="00F440BA">
      <w:pPr>
        <w:spacing w:line="360" w:lineRule="auto"/>
        <w:jc w:val="right"/>
        <w:rPr>
          <w:rFonts w:ascii="宋体" w:eastAsia="宋体" w:hAnsi="宋体"/>
          <w:szCs w:val="21"/>
        </w:rPr>
      </w:pPr>
      <w:r>
        <w:rPr>
          <w:rFonts w:ascii="宋体" w:eastAsia="宋体" w:hAnsi="宋体" w:hint="eastAsia"/>
          <w:szCs w:val="21"/>
        </w:rPr>
        <w:t>二〇</w:t>
      </w:r>
      <w:r w:rsidR="00CC54AA">
        <w:rPr>
          <w:rFonts w:ascii="宋体" w:eastAsia="宋体" w:hAnsi="宋体" w:hint="eastAsia"/>
          <w:szCs w:val="21"/>
        </w:rPr>
        <w:t>二</w:t>
      </w:r>
      <w:r w:rsidR="005F6089">
        <w:rPr>
          <w:rFonts w:ascii="宋体" w:eastAsia="宋体" w:hAnsi="宋体" w:hint="eastAsia"/>
          <w:szCs w:val="21"/>
        </w:rPr>
        <w:t>四</w:t>
      </w:r>
      <w:r w:rsidR="007E0DEB" w:rsidRPr="00F440BA">
        <w:rPr>
          <w:rFonts w:ascii="宋体" w:eastAsia="宋体" w:hAnsi="宋体" w:hint="eastAsia"/>
          <w:szCs w:val="21"/>
        </w:rPr>
        <w:t>年</w:t>
      </w:r>
      <w:r w:rsidR="00A011C1">
        <w:rPr>
          <w:rFonts w:ascii="宋体" w:eastAsia="宋体" w:hAnsi="宋体" w:hint="eastAsia"/>
          <w:szCs w:val="21"/>
        </w:rPr>
        <w:t>四</w:t>
      </w:r>
      <w:r w:rsidR="000A29B0" w:rsidRPr="00F440BA">
        <w:rPr>
          <w:rFonts w:ascii="宋体" w:eastAsia="宋体" w:hAnsi="宋体" w:hint="eastAsia"/>
          <w:szCs w:val="21"/>
        </w:rPr>
        <w:t>月</w:t>
      </w:r>
      <w:r w:rsidR="00830A2D">
        <w:rPr>
          <w:rFonts w:ascii="宋体" w:eastAsia="宋体" w:hAnsi="宋体" w:hint="eastAsia"/>
          <w:szCs w:val="21"/>
        </w:rPr>
        <w:t>四</w:t>
      </w:r>
      <w:bookmarkStart w:id="0" w:name="_GoBack"/>
      <w:bookmarkEnd w:id="0"/>
      <w:r w:rsidR="000A29B0" w:rsidRPr="00F440BA">
        <w:rPr>
          <w:rFonts w:ascii="宋体" w:eastAsia="宋体" w:hAnsi="宋体" w:hint="eastAsia"/>
          <w:szCs w:val="21"/>
        </w:rPr>
        <w:t>日</w:t>
      </w:r>
    </w:p>
    <w:sectPr w:rsidR="000A29B0" w:rsidRPr="00F440BA" w:rsidSect="00102D0F">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9A43" w16cex:dateUtc="2022-02-10T06:05:00Z"/>
  <w16cex:commentExtensible w16cex:durableId="25AF993F" w16cex:dateUtc="2022-02-10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276156" w16cid:durableId="25AF9A43"/>
  <w16cid:commentId w16cid:paraId="61AC3C09" w16cid:durableId="25AF993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6F" w:rsidRDefault="0011686F" w:rsidP="000A29B0">
      <w:r>
        <w:separator/>
      </w:r>
    </w:p>
  </w:endnote>
  <w:endnote w:type="continuationSeparator" w:id="0">
    <w:p w:rsidR="0011686F" w:rsidRDefault="0011686F" w:rsidP="000A29B0">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6F" w:rsidRDefault="0011686F" w:rsidP="000A29B0">
      <w:r>
        <w:separator/>
      </w:r>
    </w:p>
  </w:footnote>
  <w:footnote w:type="continuationSeparator" w:id="0">
    <w:p w:rsidR="0011686F" w:rsidRDefault="0011686F" w:rsidP="000A29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5AD"/>
    <w:rsid w:val="0003660C"/>
    <w:rsid w:val="00050FBC"/>
    <w:rsid w:val="000768B5"/>
    <w:rsid w:val="0007723F"/>
    <w:rsid w:val="000947FC"/>
    <w:rsid w:val="000A29B0"/>
    <w:rsid w:val="000A2FFE"/>
    <w:rsid w:val="000B249C"/>
    <w:rsid w:val="000C2B8F"/>
    <w:rsid w:val="000E3B04"/>
    <w:rsid w:val="00102D0F"/>
    <w:rsid w:val="0011686F"/>
    <w:rsid w:val="0013607D"/>
    <w:rsid w:val="0018196C"/>
    <w:rsid w:val="002029A8"/>
    <w:rsid w:val="00213F52"/>
    <w:rsid w:val="00216C4F"/>
    <w:rsid w:val="0023442C"/>
    <w:rsid w:val="0026371E"/>
    <w:rsid w:val="00295773"/>
    <w:rsid w:val="002A509A"/>
    <w:rsid w:val="002D62F1"/>
    <w:rsid w:val="002E473F"/>
    <w:rsid w:val="002E4FFD"/>
    <w:rsid w:val="00305A7F"/>
    <w:rsid w:val="00313E4E"/>
    <w:rsid w:val="00345E70"/>
    <w:rsid w:val="00367D18"/>
    <w:rsid w:val="004022BC"/>
    <w:rsid w:val="0042633B"/>
    <w:rsid w:val="00430354"/>
    <w:rsid w:val="0043156C"/>
    <w:rsid w:val="00494035"/>
    <w:rsid w:val="00495FBC"/>
    <w:rsid w:val="004C0C2A"/>
    <w:rsid w:val="004C6272"/>
    <w:rsid w:val="004D190C"/>
    <w:rsid w:val="004E34A0"/>
    <w:rsid w:val="00505036"/>
    <w:rsid w:val="00512A73"/>
    <w:rsid w:val="00550A6D"/>
    <w:rsid w:val="005902A8"/>
    <w:rsid w:val="005A000B"/>
    <w:rsid w:val="005B423A"/>
    <w:rsid w:val="005F6089"/>
    <w:rsid w:val="006240B3"/>
    <w:rsid w:val="00654B4A"/>
    <w:rsid w:val="00676AED"/>
    <w:rsid w:val="006B02AA"/>
    <w:rsid w:val="006B2A96"/>
    <w:rsid w:val="006F6D8D"/>
    <w:rsid w:val="00704A37"/>
    <w:rsid w:val="007255AD"/>
    <w:rsid w:val="00732880"/>
    <w:rsid w:val="00761EC2"/>
    <w:rsid w:val="007726D7"/>
    <w:rsid w:val="00772A57"/>
    <w:rsid w:val="007C0A4B"/>
    <w:rsid w:val="007E0DEB"/>
    <w:rsid w:val="00830A2D"/>
    <w:rsid w:val="0084043D"/>
    <w:rsid w:val="00872E8B"/>
    <w:rsid w:val="008A7C06"/>
    <w:rsid w:val="008B1C56"/>
    <w:rsid w:val="009246D3"/>
    <w:rsid w:val="0095707F"/>
    <w:rsid w:val="00993681"/>
    <w:rsid w:val="009A03E6"/>
    <w:rsid w:val="009B423B"/>
    <w:rsid w:val="009C7606"/>
    <w:rsid w:val="00A011C1"/>
    <w:rsid w:val="00A0350A"/>
    <w:rsid w:val="00A4492C"/>
    <w:rsid w:val="00A84136"/>
    <w:rsid w:val="00A91911"/>
    <w:rsid w:val="00AD5DA8"/>
    <w:rsid w:val="00AF70D0"/>
    <w:rsid w:val="00B42610"/>
    <w:rsid w:val="00B66205"/>
    <w:rsid w:val="00B818E7"/>
    <w:rsid w:val="00B87B76"/>
    <w:rsid w:val="00BE3A0B"/>
    <w:rsid w:val="00BF2ED1"/>
    <w:rsid w:val="00C02CBA"/>
    <w:rsid w:val="00C26556"/>
    <w:rsid w:val="00CB2B11"/>
    <w:rsid w:val="00CC54AA"/>
    <w:rsid w:val="00CD4FB2"/>
    <w:rsid w:val="00D05DFB"/>
    <w:rsid w:val="00D54752"/>
    <w:rsid w:val="00D664B9"/>
    <w:rsid w:val="00D9019C"/>
    <w:rsid w:val="00D96FFF"/>
    <w:rsid w:val="00DA7425"/>
    <w:rsid w:val="00DB2F44"/>
    <w:rsid w:val="00E15EE6"/>
    <w:rsid w:val="00E96D42"/>
    <w:rsid w:val="00EA2B4D"/>
    <w:rsid w:val="00EC3D43"/>
    <w:rsid w:val="00EF5528"/>
    <w:rsid w:val="00F035F1"/>
    <w:rsid w:val="00F06DE9"/>
    <w:rsid w:val="00F40EC9"/>
    <w:rsid w:val="00F440BA"/>
    <w:rsid w:val="00F801D3"/>
    <w:rsid w:val="00F909D1"/>
    <w:rsid w:val="00F91A72"/>
    <w:rsid w:val="00FB28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9B0"/>
    <w:rPr>
      <w:sz w:val="18"/>
      <w:szCs w:val="18"/>
    </w:rPr>
  </w:style>
  <w:style w:type="paragraph" w:styleId="a4">
    <w:name w:val="footer"/>
    <w:basedOn w:val="a"/>
    <w:link w:val="Char0"/>
    <w:uiPriority w:val="99"/>
    <w:unhideWhenUsed/>
    <w:rsid w:val="000A29B0"/>
    <w:pPr>
      <w:tabs>
        <w:tab w:val="center" w:pos="4153"/>
        <w:tab w:val="right" w:pos="8306"/>
      </w:tabs>
      <w:snapToGrid w:val="0"/>
      <w:jc w:val="left"/>
    </w:pPr>
    <w:rPr>
      <w:sz w:val="18"/>
      <w:szCs w:val="18"/>
    </w:rPr>
  </w:style>
  <w:style w:type="character" w:customStyle="1" w:styleId="Char0">
    <w:name w:val="页脚 Char"/>
    <w:basedOn w:val="a0"/>
    <w:link w:val="a4"/>
    <w:uiPriority w:val="99"/>
    <w:rsid w:val="000A29B0"/>
    <w:rPr>
      <w:sz w:val="18"/>
      <w:szCs w:val="18"/>
    </w:rPr>
  </w:style>
  <w:style w:type="paragraph" w:styleId="a5">
    <w:name w:val="List Paragraph"/>
    <w:basedOn w:val="a"/>
    <w:uiPriority w:val="34"/>
    <w:qFormat/>
    <w:rsid w:val="000A29B0"/>
    <w:pPr>
      <w:ind w:firstLineChars="200" w:firstLine="420"/>
    </w:pPr>
  </w:style>
  <w:style w:type="paragraph" w:styleId="a6">
    <w:name w:val="Balloon Text"/>
    <w:basedOn w:val="a"/>
    <w:link w:val="Char1"/>
    <w:uiPriority w:val="99"/>
    <w:semiHidden/>
    <w:unhideWhenUsed/>
    <w:rsid w:val="00F440BA"/>
    <w:rPr>
      <w:sz w:val="18"/>
      <w:szCs w:val="18"/>
    </w:rPr>
  </w:style>
  <w:style w:type="character" w:customStyle="1" w:styleId="Char1">
    <w:name w:val="批注框文本 Char"/>
    <w:basedOn w:val="a0"/>
    <w:link w:val="a6"/>
    <w:uiPriority w:val="99"/>
    <w:semiHidden/>
    <w:rsid w:val="00F440BA"/>
    <w:rPr>
      <w:sz w:val="18"/>
      <w:szCs w:val="18"/>
    </w:rPr>
  </w:style>
  <w:style w:type="character" w:styleId="a7">
    <w:name w:val="annotation reference"/>
    <w:basedOn w:val="a0"/>
    <w:uiPriority w:val="99"/>
    <w:semiHidden/>
    <w:unhideWhenUsed/>
    <w:rsid w:val="000B249C"/>
    <w:rPr>
      <w:sz w:val="21"/>
      <w:szCs w:val="21"/>
    </w:rPr>
  </w:style>
  <w:style w:type="paragraph" w:styleId="a8">
    <w:name w:val="annotation text"/>
    <w:basedOn w:val="a"/>
    <w:link w:val="Char2"/>
    <w:uiPriority w:val="99"/>
    <w:semiHidden/>
    <w:unhideWhenUsed/>
    <w:rsid w:val="000B249C"/>
    <w:pPr>
      <w:jc w:val="left"/>
    </w:pPr>
  </w:style>
  <w:style w:type="character" w:customStyle="1" w:styleId="Char2">
    <w:name w:val="批注文字 Char"/>
    <w:basedOn w:val="a0"/>
    <w:link w:val="a8"/>
    <w:uiPriority w:val="99"/>
    <w:semiHidden/>
    <w:rsid w:val="000B249C"/>
  </w:style>
  <w:style w:type="paragraph" w:styleId="a9">
    <w:name w:val="annotation subject"/>
    <w:basedOn w:val="a8"/>
    <w:next w:val="a8"/>
    <w:link w:val="Char3"/>
    <w:uiPriority w:val="99"/>
    <w:semiHidden/>
    <w:unhideWhenUsed/>
    <w:rsid w:val="000B249C"/>
    <w:rPr>
      <w:b/>
      <w:bCs/>
    </w:rPr>
  </w:style>
  <w:style w:type="character" w:customStyle="1" w:styleId="Char3">
    <w:name w:val="批注主题 Char"/>
    <w:basedOn w:val="Char2"/>
    <w:link w:val="a9"/>
    <w:uiPriority w:val="99"/>
    <w:semiHidden/>
    <w:rsid w:val="000B249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4</DocSecurity>
  <Lines>5</Lines>
  <Paragraphs>1</Paragraphs>
  <ScaleCrop>false</ScaleCrop>
  <Company>MS</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刘京鹏（业务发展部）</dc:creator>
  <cp:lastModifiedBy>ZHONGM</cp:lastModifiedBy>
  <cp:revision>2</cp:revision>
  <dcterms:created xsi:type="dcterms:W3CDTF">2024-04-03T16:01:00Z</dcterms:created>
  <dcterms:modified xsi:type="dcterms:W3CDTF">2024-04-03T16:01:00Z</dcterms:modified>
</cp:coreProperties>
</file>