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96" w:rsidRDefault="00FE21CD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博时基金管理有限公司关于终止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华泰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证券为部分基金流动性服务商的公告</w:t>
      </w:r>
    </w:p>
    <w:p w:rsidR="000F4B96" w:rsidRDefault="00FE21CD">
      <w:pPr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/>
          <w:szCs w:val="20"/>
        </w:rPr>
        <w:t xml:space="preserve"> </w:t>
      </w:r>
    </w:p>
    <w:p w:rsidR="000F4B96" w:rsidRDefault="00FE21CD">
      <w:pPr>
        <w:spacing w:line="360" w:lineRule="auto"/>
        <w:ind w:firstLine="420"/>
        <w:jc w:val="left"/>
      </w:pPr>
      <w:r>
        <w:rPr>
          <w:rFonts w:hint="eastAsia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>根据《深圳证券交易所证券投资基金业务指引第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号——流动性服务》等有关规定，自</w:t>
      </w:r>
      <w:r>
        <w:rPr>
          <w:rFonts w:ascii="宋体" w:eastAsia="宋体" w:hAnsi="宋体" w:cs="宋体" w:hint="eastAsia"/>
          <w:kern w:val="0"/>
          <w:sz w:val="24"/>
          <w:szCs w:val="24"/>
        </w:rPr>
        <w:t>2024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日起，本公司终止华泰证券股份有限公司为博时国证</w:t>
      </w:r>
      <w:r>
        <w:rPr>
          <w:rFonts w:ascii="宋体" w:eastAsia="宋体" w:hAnsi="宋体" w:cs="宋体" w:hint="eastAsia"/>
          <w:kern w:val="0"/>
          <w:sz w:val="24"/>
          <w:szCs w:val="24"/>
        </w:rPr>
        <w:t>2000</w:t>
      </w:r>
      <w:r>
        <w:rPr>
          <w:rFonts w:ascii="宋体" w:eastAsia="宋体" w:hAnsi="宋体" w:cs="宋体" w:hint="eastAsia"/>
          <w:kern w:val="0"/>
          <w:sz w:val="24"/>
          <w:szCs w:val="24"/>
        </w:rPr>
        <w:t>交易型开放式指数证券投资基金（基金简称：国证</w:t>
      </w:r>
      <w:r>
        <w:rPr>
          <w:rFonts w:ascii="宋体" w:eastAsia="宋体" w:hAnsi="宋体" w:cs="宋体" w:hint="eastAsia"/>
          <w:kern w:val="0"/>
          <w:sz w:val="24"/>
          <w:szCs w:val="24"/>
        </w:rPr>
        <w:t>2000</w:t>
      </w:r>
      <w:r>
        <w:rPr>
          <w:rFonts w:ascii="宋体" w:eastAsia="宋体" w:hAnsi="宋体" w:cs="宋体" w:hint="eastAsia"/>
          <w:kern w:val="0"/>
          <w:sz w:val="24"/>
          <w:szCs w:val="24"/>
        </w:rPr>
        <w:t>指数</w:t>
      </w:r>
      <w:r>
        <w:rPr>
          <w:rFonts w:ascii="宋体" w:eastAsia="宋体" w:hAnsi="宋体" w:cs="宋体" w:hint="eastAsia"/>
          <w:kern w:val="0"/>
          <w:sz w:val="24"/>
          <w:szCs w:val="24"/>
        </w:rPr>
        <w:t>ETF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159505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）、博时中证成渝地区双城经济圈成份交易型开放式指数证券投资基金（基金简称：成渝经济圈</w:t>
      </w:r>
      <w:r>
        <w:rPr>
          <w:rFonts w:ascii="宋体" w:eastAsia="宋体" w:hAnsi="宋体" w:cs="宋体" w:hint="eastAsia"/>
          <w:kern w:val="0"/>
          <w:sz w:val="24"/>
          <w:szCs w:val="24"/>
        </w:rPr>
        <w:t>ETF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159623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）、博时中证</w:t>
      </w:r>
      <w:r>
        <w:rPr>
          <w:rFonts w:ascii="宋体" w:eastAsia="宋体" w:hAnsi="宋体" w:cs="宋体" w:hint="eastAsia"/>
          <w:kern w:val="0"/>
          <w:sz w:val="24"/>
          <w:szCs w:val="24"/>
        </w:rPr>
        <w:t>500</w:t>
      </w:r>
      <w:r>
        <w:rPr>
          <w:rFonts w:ascii="宋体" w:eastAsia="宋体" w:hAnsi="宋体" w:cs="宋体" w:hint="eastAsia"/>
          <w:kern w:val="0"/>
          <w:sz w:val="24"/>
          <w:szCs w:val="24"/>
        </w:rPr>
        <w:t>增强策略交易型开放式指数证券投资基金（基金简称：中证</w:t>
      </w:r>
      <w:r>
        <w:rPr>
          <w:rFonts w:ascii="宋体" w:eastAsia="宋体" w:hAnsi="宋体" w:cs="宋体" w:hint="eastAsia"/>
          <w:kern w:val="0"/>
          <w:sz w:val="24"/>
          <w:szCs w:val="24"/>
        </w:rPr>
        <w:t>500</w:t>
      </w:r>
      <w:r>
        <w:rPr>
          <w:rFonts w:ascii="宋体" w:eastAsia="宋体" w:hAnsi="宋体" w:cs="宋体" w:hint="eastAsia"/>
          <w:kern w:val="0"/>
          <w:sz w:val="24"/>
          <w:szCs w:val="24"/>
        </w:rPr>
        <w:t>增强</w:t>
      </w:r>
      <w:r>
        <w:rPr>
          <w:rFonts w:ascii="宋体" w:eastAsia="宋体" w:hAnsi="宋体" w:cs="宋体" w:hint="eastAsia"/>
          <w:kern w:val="0"/>
          <w:sz w:val="24"/>
          <w:szCs w:val="24"/>
        </w:rPr>
        <w:t>ETF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159678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）、博时国证龙头家电交易型开放式指数证券投资基金（基金简</w:t>
      </w:r>
      <w:r>
        <w:rPr>
          <w:rFonts w:ascii="宋体" w:eastAsia="宋体" w:hAnsi="宋体" w:cs="宋体" w:hint="eastAsia"/>
          <w:kern w:val="0"/>
          <w:sz w:val="24"/>
          <w:szCs w:val="24"/>
        </w:rPr>
        <w:t>称：龙头家电</w:t>
      </w:r>
      <w:r>
        <w:rPr>
          <w:rFonts w:ascii="宋体" w:eastAsia="宋体" w:hAnsi="宋体" w:cs="宋体" w:hint="eastAsia"/>
          <w:kern w:val="0"/>
          <w:sz w:val="24"/>
          <w:szCs w:val="24"/>
        </w:rPr>
        <w:t>ETF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159730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bookmarkStart w:id="0" w:name="_GoBack"/>
      <w:r>
        <w:rPr>
          <w:rFonts w:ascii="宋体" w:eastAsia="宋体" w:hAnsi="宋体" w:cs="宋体" w:hint="eastAsia"/>
          <w:kern w:val="0"/>
          <w:sz w:val="24"/>
          <w:szCs w:val="24"/>
        </w:rPr>
        <w:t>博时中证湖北新旧动能转换交易型开放</w:t>
      </w:r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式指数证券投资基金（基金简称：湖北</w:t>
      </w:r>
      <w:r>
        <w:rPr>
          <w:rFonts w:ascii="宋体" w:eastAsia="宋体" w:hAnsi="宋体" w:cs="宋体" w:hint="eastAsia"/>
          <w:kern w:val="0"/>
          <w:sz w:val="24"/>
          <w:szCs w:val="24"/>
        </w:rPr>
        <w:t>ETF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159743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r>
        <w:rPr>
          <w:rFonts w:ascii="宋体" w:eastAsia="宋体" w:hAnsi="宋体" w:cs="宋体"/>
          <w:sz w:val="24"/>
          <w:szCs w:val="24"/>
        </w:rPr>
        <w:t>博时中证</w:t>
      </w:r>
      <w:r>
        <w:rPr>
          <w:rFonts w:ascii="宋体" w:eastAsia="宋体" w:hAnsi="宋体" w:cs="宋体"/>
          <w:sz w:val="24"/>
          <w:szCs w:val="24"/>
        </w:rPr>
        <w:t>5G</w:t>
      </w:r>
      <w:r>
        <w:rPr>
          <w:rFonts w:ascii="宋体" w:eastAsia="宋体" w:hAnsi="宋体" w:cs="宋体"/>
          <w:sz w:val="24"/>
          <w:szCs w:val="24"/>
        </w:rPr>
        <w:t>产业</w:t>
      </w:r>
      <w:r>
        <w:rPr>
          <w:rFonts w:ascii="宋体" w:eastAsia="宋体" w:hAnsi="宋体" w:cs="宋体"/>
          <w:sz w:val="24"/>
          <w:szCs w:val="24"/>
        </w:rPr>
        <w:t>50</w:t>
      </w:r>
      <w:r>
        <w:rPr>
          <w:rFonts w:ascii="宋体" w:eastAsia="宋体" w:hAnsi="宋体" w:cs="宋体"/>
          <w:sz w:val="24"/>
          <w:szCs w:val="24"/>
        </w:rPr>
        <w:t>交易型开放式指数证券投资基金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>
        <w:rPr>
          <w:rFonts w:ascii="宋体" w:eastAsia="宋体" w:hAnsi="宋体" w:cs="宋体" w:hint="eastAsia"/>
          <w:kern w:val="0"/>
          <w:sz w:val="24"/>
          <w:szCs w:val="24"/>
        </w:rPr>
        <w:t>5G50ETF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159811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）、博时中证新能源汽车交易型开放式指数证券投资基金（基金简称：新能车</w:t>
      </w:r>
      <w:r>
        <w:rPr>
          <w:rFonts w:ascii="宋体" w:eastAsia="宋体" w:hAnsi="宋体" w:cs="宋体" w:hint="eastAsia"/>
          <w:kern w:val="0"/>
          <w:sz w:val="24"/>
          <w:szCs w:val="24"/>
        </w:rPr>
        <w:t>ETF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159824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</w:rPr>
        <w:t>提供流动性服务。</w:t>
      </w: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0F4B96" w:rsidRDefault="00FE21C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</w:p>
    <w:p w:rsidR="000F4B96" w:rsidRDefault="00FE21C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特此公告。</w:t>
      </w:r>
      <w:r>
        <w:rPr>
          <w:rFonts w:hint="eastAsia"/>
        </w:rPr>
        <w:t> </w:t>
      </w:r>
    </w:p>
    <w:p w:rsidR="000F4B96" w:rsidRDefault="00FE21CD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0F4B96" w:rsidRDefault="00FE21CD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0F4B96" w:rsidRDefault="00FE21CD">
      <w:pPr>
        <w:spacing w:line="360" w:lineRule="auto"/>
        <w:ind w:firstLine="42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博时基金管理有限公司</w:t>
      </w:r>
    </w:p>
    <w:p w:rsidR="000F4B96" w:rsidRDefault="00FE21CD">
      <w:pPr>
        <w:spacing w:line="360" w:lineRule="auto"/>
        <w:ind w:firstLine="420"/>
        <w:jc w:val="right"/>
        <w:rPr>
          <w:rFonts w:ascii="宋体"/>
          <w:color w:val="000000" w:themeColor="text1"/>
          <w:sz w:val="24"/>
          <w:szCs w:val="24"/>
        </w:rPr>
      </w:pPr>
      <w:r>
        <w:rPr>
          <w:rFonts w:ascii="宋体"/>
          <w:color w:val="000000" w:themeColor="text1"/>
          <w:sz w:val="24"/>
          <w:szCs w:val="24"/>
        </w:rPr>
        <w:t>2024</w:t>
      </w:r>
      <w:r>
        <w:rPr>
          <w:rFonts w:ascii="宋体"/>
          <w:color w:val="000000" w:themeColor="text1"/>
          <w:sz w:val="24"/>
          <w:szCs w:val="24"/>
        </w:rPr>
        <w:t>年</w:t>
      </w:r>
      <w:r>
        <w:rPr>
          <w:rFonts w:ascii="宋体" w:hint="eastAsia"/>
          <w:color w:val="000000" w:themeColor="text1"/>
          <w:sz w:val="24"/>
          <w:szCs w:val="24"/>
        </w:rPr>
        <w:t>4</w:t>
      </w:r>
      <w:r>
        <w:rPr>
          <w:rFonts w:ascii="宋体"/>
          <w:color w:val="000000" w:themeColor="text1"/>
          <w:sz w:val="24"/>
          <w:szCs w:val="24"/>
        </w:rPr>
        <w:t>月</w:t>
      </w:r>
      <w:r>
        <w:rPr>
          <w:rFonts w:ascii="宋体" w:hint="eastAsia"/>
          <w:color w:val="000000" w:themeColor="text1"/>
          <w:sz w:val="24"/>
          <w:szCs w:val="24"/>
        </w:rPr>
        <w:t>8</w:t>
      </w:r>
      <w:r>
        <w:rPr>
          <w:rFonts w:ascii="宋体"/>
          <w:color w:val="000000" w:themeColor="text1"/>
          <w:sz w:val="24"/>
          <w:szCs w:val="24"/>
        </w:rPr>
        <w:t>日</w:t>
      </w:r>
    </w:p>
    <w:p w:rsidR="000F4B96" w:rsidRDefault="000F4B96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F4B96" w:rsidRDefault="000F4B96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0F4B96" w:rsidSect="000F4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E5261"/>
    <w:rsid w:val="000045D1"/>
    <w:rsid w:val="00092C75"/>
    <w:rsid w:val="000B19D3"/>
    <w:rsid w:val="000F4B96"/>
    <w:rsid w:val="001349CD"/>
    <w:rsid w:val="00182AE4"/>
    <w:rsid w:val="00186B81"/>
    <w:rsid w:val="0030042E"/>
    <w:rsid w:val="00334A76"/>
    <w:rsid w:val="004E2DEA"/>
    <w:rsid w:val="0054440F"/>
    <w:rsid w:val="005C6C5C"/>
    <w:rsid w:val="007B2188"/>
    <w:rsid w:val="00816D5C"/>
    <w:rsid w:val="00855A50"/>
    <w:rsid w:val="008D0F9B"/>
    <w:rsid w:val="008E39A2"/>
    <w:rsid w:val="009D1DE7"/>
    <w:rsid w:val="00A02E52"/>
    <w:rsid w:val="00B50B2B"/>
    <w:rsid w:val="00DF750F"/>
    <w:rsid w:val="00F8460C"/>
    <w:rsid w:val="00FB06A4"/>
    <w:rsid w:val="00FB450C"/>
    <w:rsid w:val="00FC2A28"/>
    <w:rsid w:val="00FE0443"/>
    <w:rsid w:val="00FE21CD"/>
    <w:rsid w:val="00FE5261"/>
    <w:rsid w:val="00FE60B8"/>
    <w:rsid w:val="0C6B5D72"/>
    <w:rsid w:val="12295A1A"/>
    <w:rsid w:val="289D406E"/>
    <w:rsid w:val="56317B93"/>
    <w:rsid w:val="58E175C3"/>
    <w:rsid w:val="6448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F4B9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F4B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F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F4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0F4B96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F4B96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0F4B9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F4B9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F4B96"/>
  </w:style>
  <w:style w:type="character" w:customStyle="1" w:styleId="Char3">
    <w:name w:val="批注主题 Char"/>
    <w:basedOn w:val="Char"/>
    <w:link w:val="a8"/>
    <w:uiPriority w:val="99"/>
    <w:semiHidden/>
    <w:qFormat/>
    <w:rsid w:val="000F4B96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F4B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Company>CNSTOCK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2024-04-03T16:01:00Z</dcterms:created>
  <dcterms:modified xsi:type="dcterms:W3CDTF">2024-04-03T16:01:00Z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B4482787733E4A7886022F9A926E6D61</vt:lpwstr>
  </property>
</Properties>
</file>