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D8F" w:rsidRDefault="00435849" w:rsidP="00435849">
      <w:pPr>
        <w:jc w:val="center"/>
        <w:rPr>
          <w:rFonts w:hint="eastAsia"/>
          <w:sz w:val="24"/>
        </w:rPr>
      </w:pPr>
      <w:bookmarkStart w:id="0" w:name="t_2_0_0002_a2_fm1"/>
      <w:bookmarkEnd w:id="0"/>
      <w:r w:rsidRPr="00435849">
        <w:rPr>
          <w:rFonts w:ascii="宋体" w:hAnsi="宋体" w:hint="eastAsia"/>
          <w:b/>
          <w:sz w:val="32"/>
          <w:szCs w:val="32"/>
        </w:rPr>
        <w:t>摩</w:t>
      </w:r>
      <w:r w:rsidR="000A4F25">
        <w:rPr>
          <w:rFonts w:ascii="宋体" w:hAnsi="宋体" w:hint="eastAsia"/>
          <w:b/>
          <w:sz w:val="32"/>
          <w:szCs w:val="32"/>
        </w:rPr>
        <w:t>根士丹利</w:t>
      </w:r>
      <w:r w:rsidRPr="00435849">
        <w:rPr>
          <w:rFonts w:ascii="宋体" w:hAnsi="宋体" w:hint="eastAsia"/>
          <w:b/>
          <w:sz w:val="32"/>
          <w:szCs w:val="32"/>
        </w:rPr>
        <w:t>纯债稳定增利18个月定期开放债券型证券投资基金开放日常申购与赎回业务公告</w:t>
      </w:r>
    </w:p>
    <w:p w:rsidR="00243D8F" w:rsidRDefault="00243D8F" w:rsidP="00E7309A">
      <w:pPr>
        <w:ind w:left="2100" w:firstLine="420"/>
        <w:rPr>
          <w:rFonts w:hint="eastAsia"/>
        </w:rPr>
      </w:pPr>
      <w:r>
        <w:rPr>
          <w:rFonts w:ascii="宋体" w:hAnsi="宋体" w:hint="eastAsia"/>
          <w:b/>
          <w:sz w:val="28"/>
          <w:szCs w:val="28"/>
        </w:rPr>
        <w:t>公告</w:t>
      </w:r>
      <w:r>
        <w:rPr>
          <w:rFonts w:ascii="宋体" w:hAnsi="宋体"/>
          <w:b/>
          <w:sz w:val="28"/>
          <w:szCs w:val="28"/>
        </w:rPr>
        <w:t>送出日期：</w:t>
      </w:r>
      <w:bookmarkStart w:id="1" w:name="t_2_0_0003_a1_fm1"/>
      <w:bookmarkEnd w:id="1"/>
      <w:r w:rsidR="000B1B33">
        <w:rPr>
          <w:rFonts w:ascii="宋体" w:hAnsi="宋体" w:hint="eastAsia"/>
          <w:b/>
          <w:sz w:val="28"/>
          <w:szCs w:val="28"/>
        </w:rPr>
        <w:t>2024</w:t>
      </w:r>
      <w:r w:rsidR="00877F86">
        <w:rPr>
          <w:rFonts w:ascii="宋体" w:hAnsi="宋体"/>
          <w:b/>
          <w:sz w:val="28"/>
          <w:szCs w:val="28"/>
        </w:rPr>
        <w:t>年</w:t>
      </w:r>
      <w:r w:rsidR="000B1B33">
        <w:rPr>
          <w:rFonts w:ascii="宋体" w:hAnsi="宋体" w:hint="eastAsia"/>
          <w:b/>
          <w:sz w:val="28"/>
          <w:szCs w:val="28"/>
        </w:rPr>
        <w:t>4</w:t>
      </w:r>
      <w:r w:rsidR="00877F86">
        <w:rPr>
          <w:rFonts w:ascii="宋体" w:hAnsi="宋体"/>
          <w:b/>
          <w:sz w:val="28"/>
          <w:szCs w:val="28"/>
        </w:rPr>
        <w:t>月</w:t>
      </w:r>
      <w:r w:rsidR="000B1B33">
        <w:rPr>
          <w:rFonts w:ascii="宋体" w:hAnsi="宋体" w:hint="eastAsia"/>
          <w:b/>
          <w:sz w:val="28"/>
          <w:szCs w:val="28"/>
        </w:rPr>
        <w:t>8</w:t>
      </w:r>
      <w:r w:rsidR="00877F86">
        <w:rPr>
          <w:rFonts w:ascii="宋体" w:hAnsi="宋体"/>
          <w:b/>
          <w:sz w:val="28"/>
          <w:szCs w:val="28"/>
        </w:rPr>
        <w:t>日</w:t>
      </w:r>
    </w:p>
    <w:p w:rsidR="005B3401" w:rsidRPr="00C44A6A" w:rsidRDefault="00243D8F" w:rsidP="00C44A6A">
      <w:pPr>
        <w:pStyle w:val="2"/>
        <w:numPr>
          <w:ilvl w:val="0"/>
          <w:numId w:val="1"/>
        </w:numPr>
        <w:spacing w:beforeLines="50" w:afterLines="50" w:line="240" w:lineRule="auto"/>
        <w:rPr>
          <w:rFonts w:ascii="宋体" w:eastAsia="宋体" w:hAnsi="宋体" w:hint="eastAsia"/>
          <w:bCs/>
          <w:sz w:val="24"/>
          <w:szCs w:val="24"/>
        </w:rPr>
      </w:pPr>
      <w:bookmarkStart w:id="2" w:name="m01"/>
      <w:bookmarkStart w:id="3" w:name="t_2_1_table"/>
      <w:bookmarkEnd w:id="3"/>
      <w:r>
        <w:rPr>
          <w:rFonts w:ascii="宋体" w:eastAsia="宋体" w:hAnsi="宋体" w:hint="eastAsia"/>
          <w:bCs/>
          <w:sz w:val="24"/>
          <w:szCs w:val="24"/>
        </w:rPr>
        <w:t>公告基本信息</w:t>
      </w:r>
      <w:bookmarkStart w:id="4" w:name="t_2_1_2645_a1_fm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2835"/>
        <w:gridCol w:w="2866"/>
        <w:tblGridChange w:id="5">
          <w:tblGrid>
            <w:gridCol w:w="3119"/>
            <w:gridCol w:w="2835"/>
            <w:gridCol w:w="2866"/>
          </w:tblGrid>
        </w:tblGridChange>
      </w:tblGrid>
      <w:tr w:rsidR="005B3401" w:rsidTr="00896ED1">
        <w:tc>
          <w:tcPr>
            <w:tcW w:w="3119" w:type="dxa"/>
          </w:tcPr>
          <w:p w:rsidR="005B3401" w:rsidRDefault="005B3401" w:rsidP="005B3401">
            <w:pPr>
              <w:rPr>
                <w:rFonts w:ascii="宋体" w:hAnsi="宋体" w:hint="eastAsia"/>
                <w:szCs w:val="21"/>
              </w:rPr>
            </w:pPr>
            <w:r>
              <w:rPr>
                <w:rFonts w:ascii="宋体" w:hAnsi="宋体" w:hint="eastAsia"/>
                <w:szCs w:val="21"/>
              </w:rPr>
              <w:t>基金名称</w:t>
            </w:r>
          </w:p>
        </w:tc>
        <w:tc>
          <w:tcPr>
            <w:tcW w:w="5701" w:type="dxa"/>
            <w:gridSpan w:val="2"/>
          </w:tcPr>
          <w:p w:rsidR="005B3401" w:rsidRDefault="00A72648" w:rsidP="005B3401">
            <w:pPr>
              <w:rPr>
                <w:rFonts w:ascii="宋体" w:hAnsi="宋体" w:hint="eastAsia"/>
                <w:szCs w:val="21"/>
              </w:rPr>
            </w:pPr>
            <w:r>
              <w:rPr>
                <w:rFonts w:ascii="宋体" w:hAnsi="宋体" w:hint="eastAsia"/>
                <w:szCs w:val="21"/>
              </w:rPr>
              <w:t>摩根士丹利</w:t>
            </w:r>
            <w:r w:rsidR="005B3401">
              <w:rPr>
                <w:rFonts w:ascii="宋体" w:hAnsi="宋体" w:hint="eastAsia"/>
                <w:szCs w:val="21"/>
              </w:rPr>
              <w:t>纯债稳定增利</w:t>
            </w:r>
            <w:r w:rsidR="005B3401">
              <w:rPr>
                <w:rFonts w:ascii="宋体" w:hAnsi="宋体"/>
                <w:szCs w:val="21"/>
              </w:rPr>
              <w:t>18个月定期开放债券型证券投资基金</w:t>
            </w:r>
          </w:p>
        </w:tc>
      </w:tr>
      <w:tr w:rsidR="005B3401" w:rsidTr="00896ED1">
        <w:tc>
          <w:tcPr>
            <w:tcW w:w="3119" w:type="dxa"/>
          </w:tcPr>
          <w:p w:rsidR="005B3401" w:rsidRDefault="005B3401" w:rsidP="005B3401">
            <w:pPr>
              <w:rPr>
                <w:rFonts w:ascii="宋体" w:hAnsi="宋体" w:hint="eastAsia"/>
                <w:szCs w:val="21"/>
              </w:rPr>
            </w:pPr>
            <w:r>
              <w:rPr>
                <w:rFonts w:ascii="宋体" w:hAnsi="宋体" w:hint="eastAsia"/>
                <w:szCs w:val="21"/>
              </w:rPr>
              <w:t>基金简称</w:t>
            </w:r>
          </w:p>
        </w:tc>
        <w:tc>
          <w:tcPr>
            <w:tcW w:w="5701" w:type="dxa"/>
            <w:gridSpan w:val="2"/>
          </w:tcPr>
          <w:p w:rsidR="005B3401" w:rsidRDefault="00157DC6" w:rsidP="005B3401">
            <w:pPr>
              <w:rPr>
                <w:rFonts w:ascii="宋体" w:hAnsi="宋体" w:hint="eastAsia"/>
                <w:szCs w:val="21"/>
              </w:rPr>
            </w:pPr>
            <w:r>
              <w:rPr>
                <w:rFonts w:hint="eastAsia"/>
                <w:szCs w:val="24"/>
              </w:rPr>
              <w:t>大摩</w:t>
            </w:r>
            <w:r>
              <w:rPr>
                <w:rFonts w:hint="eastAsia"/>
                <w:szCs w:val="24"/>
              </w:rPr>
              <w:t>18</w:t>
            </w:r>
            <w:r>
              <w:rPr>
                <w:rFonts w:hint="eastAsia"/>
                <w:szCs w:val="24"/>
              </w:rPr>
              <w:t>个月定期开放债券</w:t>
            </w:r>
          </w:p>
        </w:tc>
      </w:tr>
      <w:tr w:rsidR="005B3401" w:rsidTr="00896ED1">
        <w:tc>
          <w:tcPr>
            <w:tcW w:w="3119" w:type="dxa"/>
          </w:tcPr>
          <w:p w:rsidR="005B3401" w:rsidRDefault="005B3401" w:rsidP="005B3401">
            <w:pPr>
              <w:rPr>
                <w:rFonts w:ascii="宋体" w:hAnsi="宋体" w:hint="eastAsia"/>
                <w:szCs w:val="21"/>
              </w:rPr>
            </w:pPr>
            <w:r>
              <w:rPr>
                <w:rFonts w:ascii="宋体" w:hAnsi="宋体" w:hint="eastAsia"/>
                <w:szCs w:val="21"/>
              </w:rPr>
              <w:t>基金主代码</w:t>
            </w:r>
          </w:p>
        </w:tc>
        <w:tc>
          <w:tcPr>
            <w:tcW w:w="5701" w:type="dxa"/>
            <w:gridSpan w:val="2"/>
          </w:tcPr>
          <w:p w:rsidR="005B3401" w:rsidRDefault="005B3401" w:rsidP="005B3401">
            <w:pPr>
              <w:rPr>
                <w:rFonts w:ascii="宋体" w:hAnsi="宋体" w:hint="eastAsia"/>
                <w:szCs w:val="21"/>
              </w:rPr>
            </w:pPr>
            <w:r>
              <w:rPr>
                <w:rFonts w:ascii="宋体" w:hAnsi="宋体"/>
                <w:szCs w:val="21"/>
              </w:rPr>
              <w:t>000064</w:t>
            </w:r>
          </w:p>
        </w:tc>
      </w:tr>
      <w:tr w:rsidR="005B3401" w:rsidTr="00896ED1">
        <w:tc>
          <w:tcPr>
            <w:tcW w:w="3119" w:type="dxa"/>
          </w:tcPr>
          <w:p w:rsidR="005B3401" w:rsidRDefault="005B3401" w:rsidP="005B3401">
            <w:pPr>
              <w:rPr>
                <w:rFonts w:ascii="宋体" w:hAnsi="宋体" w:hint="eastAsia"/>
                <w:szCs w:val="21"/>
              </w:rPr>
            </w:pPr>
            <w:r>
              <w:rPr>
                <w:rFonts w:ascii="宋体" w:hAnsi="宋体" w:hint="eastAsia"/>
                <w:szCs w:val="21"/>
              </w:rPr>
              <w:t>基金运作方式</w:t>
            </w:r>
          </w:p>
        </w:tc>
        <w:tc>
          <w:tcPr>
            <w:tcW w:w="5701" w:type="dxa"/>
            <w:gridSpan w:val="2"/>
          </w:tcPr>
          <w:p w:rsidR="005B3401" w:rsidRDefault="005B3401" w:rsidP="005B3401">
            <w:pPr>
              <w:rPr>
                <w:rFonts w:ascii="宋体" w:hAnsi="宋体" w:hint="eastAsia"/>
                <w:szCs w:val="21"/>
              </w:rPr>
            </w:pPr>
            <w:r>
              <w:rPr>
                <w:rFonts w:ascii="宋体" w:hAnsi="宋体" w:hint="eastAsia"/>
                <w:szCs w:val="21"/>
              </w:rPr>
              <w:t>契约型开放式</w:t>
            </w:r>
          </w:p>
        </w:tc>
      </w:tr>
      <w:tr w:rsidR="005B3401" w:rsidTr="00896ED1">
        <w:tc>
          <w:tcPr>
            <w:tcW w:w="3119" w:type="dxa"/>
          </w:tcPr>
          <w:p w:rsidR="005B3401" w:rsidRDefault="005B3401" w:rsidP="005B3401">
            <w:pPr>
              <w:rPr>
                <w:rFonts w:ascii="宋体" w:hAnsi="宋体" w:hint="eastAsia"/>
                <w:szCs w:val="21"/>
              </w:rPr>
            </w:pPr>
            <w:r>
              <w:rPr>
                <w:rFonts w:ascii="宋体" w:hAnsi="宋体" w:hint="eastAsia"/>
                <w:szCs w:val="21"/>
              </w:rPr>
              <w:t>基金合同生效日</w:t>
            </w:r>
          </w:p>
        </w:tc>
        <w:tc>
          <w:tcPr>
            <w:tcW w:w="5701" w:type="dxa"/>
            <w:gridSpan w:val="2"/>
          </w:tcPr>
          <w:p w:rsidR="005B3401" w:rsidRDefault="005B3401" w:rsidP="005B3401">
            <w:pPr>
              <w:rPr>
                <w:rFonts w:ascii="宋体" w:hAnsi="宋体" w:hint="eastAsia"/>
                <w:szCs w:val="21"/>
              </w:rPr>
            </w:pPr>
            <w:r>
              <w:rPr>
                <w:rFonts w:ascii="宋体" w:hAnsi="宋体"/>
                <w:szCs w:val="21"/>
              </w:rPr>
              <w:t>2013年6月25日</w:t>
            </w:r>
          </w:p>
        </w:tc>
      </w:tr>
      <w:tr w:rsidR="005B3401" w:rsidTr="00896ED1">
        <w:tc>
          <w:tcPr>
            <w:tcW w:w="3119" w:type="dxa"/>
          </w:tcPr>
          <w:p w:rsidR="005B3401" w:rsidRDefault="005B3401" w:rsidP="005B3401">
            <w:pPr>
              <w:rPr>
                <w:rFonts w:ascii="宋体" w:hAnsi="宋体" w:hint="eastAsia"/>
                <w:szCs w:val="21"/>
              </w:rPr>
            </w:pPr>
            <w:r>
              <w:rPr>
                <w:rFonts w:ascii="宋体" w:hAnsi="宋体" w:hint="eastAsia"/>
                <w:szCs w:val="21"/>
              </w:rPr>
              <w:t>基金管理人名称</w:t>
            </w:r>
          </w:p>
        </w:tc>
        <w:tc>
          <w:tcPr>
            <w:tcW w:w="5701" w:type="dxa"/>
            <w:gridSpan w:val="2"/>
          </w:tcPr>
          <w:p w:rsidR="005B3401" w:rsidRDefault="007903CA" w:rsidP="005B3401">
            <w:pPr>
              <w:rPr>
                <w:rFonts w:ascii="宋体" w:hAnsi="宋体" w:hint="eastAsia"/>
                <w:szCs w:val="21"/>
              </w:rPr>
            </w:pPr>
            <w:r w:rsidRPr="008A7A8F">
              <w:rPr>
                <w:rFonts w:ascii="宋体" w:hAnsi="宋体" w:hint="eastAsia"/>
                <w:szCs w:val="21"/>
              </w:rPr>
              <w:t>摩根士丹利基金管理（中国）有限公司</w:t>
            </w:r>
          </w:p>
        </w:tc>
      </w:tr>
      <w:tr w:rsidR="005B3401" w:rsidTr="00896ED1">
        <w:tc>
          <w:tcPr>
            <w:tcW w:w="3119" w:type="dxa"/>
          </w:tcPr>
          <w:p w:rsidR="005B3401" w:rsidRDefault="005B3401" w:rsidP="005B3401">
            <w:pPr>
              <w:rPr>
                <w:rFonts w:ascii="宋体" w:hAnsi="宋体" w:hint="eastAsia"/>
                <w:szCs w:val="21"/>
              </w:rPr>
            </w:pPr>
            <w:r>
              <w:rPr>
                <w:rFonts w:ascii="宋体" w:hAnsi="宋体" w:hint="eastAsia"/>
                <w:szCs w:val="21"/>
              </w:rPr>
              <w:t>基金托管人名称</w:t>
            </w:r>
          </w:p>
        </w:tc>
        <w:tc>
          <w:tcPr>
            <w:tcW w:w="5701" w:type="dxa"/>
            <w:gridSpan w:val="2"/>
          </w:tcPr>
          <w:p w:rsidR="005B3401" w:rsidRDefault="005B3401" w:rsidP="005B3401">
            <w:pPr>
              <w:rPr>
                <w:rFonts w:ascii="宋体" w:hAnsi="宋体" w:hint="eastAsia"/>
                <w:szCs w:val="21"/>
              </w:rPr>
            </w:pPr>
            <w:r>
              <w:rPr>
                <w:rFonts w:ascii="宋体" w:hAnsi="宋体" w:hint="eastAsia"/>
                <w:szCs w:val="21"/>
              </w:rPr>
              <w:t>中国民生银行股份有限公司</w:t>
            </w:r>
          </w:p>
        </w:tc>
      </w:tr>
      <w:tr w:rsidR="005B3401" w:rsidTr="00896ED1">
        <w:tc>
          <w:tcPr>
            <w:tcW w:w="3119" w:type="dxa"/>
          </w:tcPr>
          <w:p w:rsidR="005B3401" w:rsidRDefault="005B3401" w:rsidP="005B3401">
            <w:pPr>
              <w:rPr>
                <w:rFonts w:ascii="宋体" w:hAnsi="宋体" w:hint="eastAsia"/>
                <w:szCs w:val="21"/>
              </w:rPr>
            </w:pPr>
            <w:r>
              <w:rPr>
                <w:rFonts w:ascii="宋体" w:hAnsi="宋体" w:hint="eastAsia"/>
                <w:szCs w:val="21"/>
              </w:rPr>
              <w:t>基金注册登记机构名称</w:t>
            </w:r>
          </w:p>
        </w:tc>
        <w:tc>
          <w:tcPr>
            <w:tcW w:w="5701" w:type="dxa"/>
            <w:gridSpan w:val="2"/>
          </w:tcPr>
          <w:p w:rsidR="005B3401" w:rsidRDefault="007903CA" w:rsidP="005B3401">
            <w:pPr>
              <w:rPr>
                <w:rFonts w:ascii="宋体" w:hAnsi="宋体" w:hint="eastAsia"/>
                <w:szCs w:val="21"/>
              </w:rPr>
            </w:pPr>
            <w:r w:rsidRPr="008A7A8F">
              <w:rPr>
                <w:rFonts w:ascii="宋体" w:hAnsi="宋体" w:hint="eastAsia"/>
                <w:szCs w:val="21"/>
              </w:rPr>
              <w:t>摩根士丹利基金管理（中国）有限公司</w:t>
            </w:r>
          </w:p>
        </w:tc>
      </w:tr>
      <w:tr w:rsidR="005B3401" w:rsidTr="00896ED1">
        <w:tc>
          <w:tcPr>
            <w:tcW w:w="3119" w:type="dxa"/>
          </w:tcPr>
          <w:p w:rsidR="005B3401" w:rsidRDefault="005B3401" w:rsidP="00896ED1">
            <w:pPr>
              <w:rPr>
                <w:rFonts w:ascii="宋体" w:hAnsi="宋体" w:hint="eastAsia"/>
                <w:szCs w:val="21"/>
              </w:rPr>
            </w:pPr>
            <w:r>
              <w:rPr>
                <w:rFonts w:ascii="宋体" w:hAnsi="宋体" w:hint="eastAsia"/>
                <w:szCs w:val="21"/>
              </w:rPr>
              <w:t>公告依据</w:t>
            </w:r>
          </w:p>
        </w:tc>
        <w:tc>
          <w:tcPr>
            <w:tcW w:w="5701" w:type="dxa"/>
            <w:gridSpan w:val="2"/>
          </w:tcPr>
          <w:p w:rsidR="005B3401" w:rsidRDefault="005B3401" w:rsidP="00896ED1">
            <w:pPr>
              <w:rPr>
                <w:rFonts w:ascii="宋体" w:hAnsi="宋体" w:hint="eastAsia"/>
                <w:szCs w:val="21"/>
              </w:rPr>
            </w:pPr>
            <w:r>
              <w:rPr>
                <w:rFonts w:ascii="宋体" w:hAnsi="宋体" w:hint="eastAsia"/>
                <w:szCs w:val="21"/>
              </w:rPr>
              <w:t>《摩</w:t>
            </w:r>
            <w:r w:rsidR="008A7A8F">
              <w:rPr>
                <w:rFonts w:ascii="宋体" w:hAnsi="宋体" w:hint="eastAsia"/>
                <w:szCs w:val="21"/>
              </w:rPr>
              <w:t>根士丹利</w:t>
            </w:r>
            <w:r>
              <w:rPr>
                <w:rFonts w:ascii="宋体" w:hAnsi="宋体" w:hint="eastAsia"/>
                <w:szCs w:val="21"/>
              </w:rPr>
              <w:t>纯债稳定增利</w:t>
            </w:r>
            <w:r>
              <w:rPr>
                <w:rFonts w:ascii="宋体" w:hAnsi="宋体"/>
                <w:szCs w:val="21"/>
              </w:rPr>
              <w:t>18</w:t>
            </w:r>
            <w:r w:rsidR="008A7A8F">
              <w:rPr>
                <w:rFonts w:ascii="宋体" w:hAnsi="宋体"/>
                <w:szCs w:val="21"/>
              </w:rPr>
              <w:t>个月定期开放债券型证券投资基金基金合同》和《摩根士丹利</w:t>
            </w:r>
            <w:r>
              <w:rPr>
                <w:rFonts w:ascii="宋体" w:hAnsi="宋体"/>
                <w:szCs w:val="21"/>
              </w:rPr>
              <w:t>纯债稳定增利18个月定期开放债券型证券投资基金招募说明书》</w:t>
            </w:r>
          </w:p>
        </w:tc>
      </w:tr>
      <w:tr w:rsidR="005B3401" w:rsidTr="00896ED1">
        <w:tc>
          <w:tcPr>
            <w:tcW w:w="3119" w:type="dxa"/>
          </w:tcPr>
          <w:p w:rsidR="005B3401" w:rsidRDefault="005B3401" w:rsidP="005B3401">
            <w:pPr>
              <w:rPr>
                <w:rFonts w:ascii="宋体" w:hAnsi="宋体" w:hint="eastAsia"/>
                <w:szCs w:val="21"/>
              </w:rPr>
            </w:pPr>
            <w:r>
              <w:rPr>
                <w:rFonts w:ascii="宋体" w:hAnsi="宋体" w:hint="eastAsia"/>
                <w:szCs w:val="21"/>
              </w:rPr>
              <w:t>申购起始日</w:t>
            </w:r>
          </w:p>
        </w:tc>
        <w:tc>
          <w:tcPr>
            <w:tcW w:w="5701" w:type="dxa"/>
            <w:gridSpan w:val="2"/>
          </w:tcPr>
          <w:p w:rsidR="005B3401" w:rsidRDefault="00E92F3C" w:rsidP="005B3401">
            <w:pPr>
              <w:rPr>
                <w:rFonts w:ascii="宋体" w:hAnsi="宋体" w:hint="eastAsia"/>
                <w:szCs w:val="21"/>
              </w:rPr>
            </w:pPr>
            <w:r w:rsidRPr="00E92F3C">
              <w:rPr>
                <w:rFonts w:ascii="宋体" w:hAnsi="宋体" w:hint="eastAsia"/>
                <w:szCs w:val="21"/>
              </w:rPr>
              <w:t>2024年4月15日</w:t>
            </w:r>
          </w:p>
        </w:tc>
      </w:tr>
      <w:tr w:rsidR="005B3401" w:rsidTr="00896ED1">
        <w:tc>
          <w:tcPr>
            <w:tcW w:w="3119" w:type="dxa"/>
          </w:tcPr>
          <w:p w:rsidR="005B3401" w:rsidRDefault="005B3401" w:rsidP="005B3401">
            <w:pPr>
              <w:rPr>
                <w:rFonts w:ascii="宋体" w:hAnsi="宋体" w:hint="eastAsia"/>
                <w:szCs w:val="21"/>
              </w:rPr>
            </w:pPr>
            <w:r>
              <w:rPr>
                <w:rFonts w:ascii="宋体" w:hAnsi="宋体" w:hint="eastAsia"/>
                <w:szCs w:val="21"/>
              </w:rPr>
              <w:t>赎回起始日</w:t>
            </w:r>
          </w:p>
        </w:tc>
        <w:tc>
          <w:tcPr>
            <w:tcW w:w="5701" w:type="dxa"/>
            <w:gridSpan w:val="2"/>
          </w:tcPr>
          <w:p w:rsidR="005B3401" w:rsidRDefault="00E92F3C" w:rsidP="005B3401">
            <w:pPr>
              <w:rPr>
                <w:rFonts w:ascii="宋体" w:hAnsi="宋体" w:hint="eastAsia"/>
                <w:szCs w:val="21"/>
              </w:rPr>
            </w:pPr>
            <w:r w:rsidRPr="00E92F3C">
              <w:rPr>
                <w:rFonts w:ascii="宋体" w:hAnsi="宋体" w:hint="eastAsia"/>
                <w:szCs w:val="21"/>
              </w:rPr>
              <w:t>2024年4月15日</w:t>
            </w:r>
          </w:p>
        </w:tc>
      </w:tr>
      <w:tr w:rsidR="005B3401" w:rsidTr="00896ED1">
        <w:tc>
          <w:tcPr>
            <w:tcW w:w="3119" w:type="dxa"/>
          </w:tcPr>
          <w:p w:rsidR="005B3401" w:rsidRDefault="005B3401" w:rsidP="005B3401">
            <w:pPr>
              <w:rPr>
                <w:rFonts w:ascii="宋体" w:hAnsi="宋体" w:hint="eastAsia"/>
                <w:szCs w:val="21"/>
              </w:rPr>
            </w:pPr>
            <w:r>
              <w:rPr>
                <w:rFonts w:ascii="宋体" w:hAnsi="宋体" w:hint="eastAsia"/>
                <w:szCs w:val="21"/>
              </w:rPr>
              <w:t>转换转入起始日</w:t>
            </w:r>
          </w:p>
        </w:tc>
        <w:tc>
          <w:tcPr>
            <w:tcW w:w="5701" w:type="dxa"/>
            <w:gridSpan w:val="2"/>
          </w:tcPr>
          <w:p w:rsidR="005B3401" w:rsidRDefault="00E92F3C" w:rsidP="005B3401">
            <w:pPr>
              <w:rPr>
                <w:rFonts w:ascii="宋体" w:hAnsi="宋体" w:hint="eastAsia"/>
                <w:szCs w:val="21"/>
              </w:rPr>
            </w:pPr>
            <w:r w:rsidRPr="00E92F3C">
              <w:rPr>
                <w:rFonts w:ascii="宋体" w:hAnsi="宋体" w:hint="eastAsia"/>
                <w:szCs w:val="21"/>
              </w:rPr>
              <w:t>2024年4月15日</w:t>
            </w:r>
          </w:p>
        </w:tc>
      </w:tr>
      <w:tr w:rsidR="005B3401" w:rsidTr="00896ED1">
        <w:tc>
          <w:tcPr>
            <w:tcW w:w="3119" w:type="dxa"/>
          </w:tcPr>
          <w:p w:rsidR="005B3401" w:rsidRDefault="005B3401" w:rsidP="005B3401">
            <w:pPr>
              <w:rPr>
                <w:rFonts w:ascii="宋体" w:hAnsi="宋体" w:hint="eastAsia"/>
                <w:szCs w:val="21"/>
              </w:rPr>
            </w:pPr>
            <w:r>
              <w:rPr>
                <w:rFonts w:ascii="宋体" w:hAnsi="宋体" w:hint="eastAsia"/>
                <w:szCs w:val="21"/>
              </w:rPr>
              <w:t>转换转出起始日</w:t>
            </w:r>
          </w:p>
        </w:tc>
        <w:tc>
          <w:tcPr>
            <w:tcW w:w="5701" w:type="dxa"/>
            <w:gridSpan w:val="2"/>
          </w:tcPr>
          <w:p w:rsidR="005B3401" w:rsidRDefault="00E92F3C" w:rsidP="005B3401">
            <w:pPr>
              <w:rPr>
                <w:rFonts w:ascii="宋体" w:hAnsi="宋体" w:hint="eastAsia"/>
                <w:szCs w:val="21"/>
              </w:rPr>
            </w:pPr>
            <w:r w:rsidRPr="00E92F3C">
              <w:rPr>
                <w:rFonts w:ascii="宋体" w:hAnsi="宋体" w:hint="eastAsia"/>
                <w:szCs w:val="21"/>
              </w:rPr>
              <w:t>2024年4月15日</w:t>
            </w:r>
          </w:p>
        </w:tc>
      </w:tr>
      <w:tr w:rsidR="005B3401" w:rsidTr="00896ED1">
        <w:tc>
          <w:tcPr>
            <w:tcW w:w="3119" w:type="dxa"/>
          </w:tcPr>
          <w:p w:rsidR="005B3401" w:rsidRDefault="005B3401" w:rsidP="00896ED1">
            <w:pPr>
              <w:rPr>
                <w:rFonts w:ascii="宋体" w:hAnsi="宋体" w:hint="eastAsia"/>
                <w:szCs w:val="21"/>
              </w:rPr>
            </w:pPr>
            <w:r>
              <w:rPr>
                <w:rFonts w:ascii="宋体" w:hAnsi="宋体" w:hint="eastAsia"/>
                <w:szCs w:val="21"/>
              </w:rPr>
              <w:t>定期定额投资起始日</w:t>
            </w:r>
          </w:p>
        </w:tc>
        <w:tc>
          <w:tcPr>
            <w:tcW w:w="5701" w:type="dxa"/>
            <w:gridSpan w:val="2"/>
          </w:tcPr>
          <w:p w:rsidR="005B3401" w:rsidRDefault="005B3401" w:rsidP="00896ED1">
            <w:pPr>
              <w:rPr>
                <w:rFonts w:ascii="宋体" w:hAnsi="宋体"/>
                <w:szCs w:val="21"/>
              </w:rPr>
            </w:pPr>
            <w:r>
              <w:rPr>
                <w:rFonts w:ascii="宋体" w:hAnsi="宋体"/>
                <w:szCs w:val="21"/>
              </w:rPr>
              <w:t>-</w:t>
            </w:r>
          </w:p>
        </w:tc>
      </w:tr>
      <w:tr w:rsidR="00352A57" w:rsidTr="00352A57">
        <w:trPr>
          <w:trHeight w:val="286"/>
        </w:trPr>
        <w:tc>
          <w:tcPr>
            <w:tcW w:w="3119" w:type="dxa"/>
          </w:tcPr>
          <w:p w:rsidR="00352A57" w:rsidRDefault="00352A57" w:rsidP="00352A57">
            <w:pPr>
              <w:rPr>
                <w:rFonts w:ascii="宋体" w:hAnsi="宋体" w:hint="eastAsia"/>
                <w:szCs w:val="21"/>
              </w:rPr>
            </w:pPr>
            <w:r>
              <w:rPr>
                <w:rFonts w:ascii="宋体" w:hAnsi="宋体" w:hint="eastAsia"/>
                <w:szCs w:val="21"/>
              </w:rPr>
              <w:t>下属分级基金的基金简称</w:t>
            </w:r>
          </w:p>
        </w:tc>
        <w:tc>
          <w:tcPr>
            <w:tcW w:w="2835" w:type="dxa"/>
          </w:tcPr>
          <w:p w:rsidR="00352A57" w:rsidRDefault="00352A57" w:rsidP="00352A57">
            <w:pPr>
              <w:rPr>
                <w:rFonts w:ascii="宋体" w:hAnsi="宋体" w:hint="eastAsia"/>
                <w:szCs w:val="21"/>
              </w:rPr>
            </w:pPr>
            <w:r>
              <w:rPr>
                <w:rFonts w:hint="eastAsia"/>
                <w:szCs w:val="24"/>
              </w:rPr>
              <w:t>大摩</w:t>
            </w:r>
            <w:r>
              <w:rPr>
                <w:rFonts w:hint="eastAsia"/>
                <w:szCs w:val="24"/>
              </w:rPr>
              <w:t>18</w:t>
            </w:r>
            <w:r>
              <w:rPr>
                <w:rFonts w:hint="eastAsia"/>
                <w:szCs w:val="24"/>
              </w:rPr>
              <w:t>个月定期开放债券</w:t>
            </w:r>
            <w:r>
              <w:rPr>
                <w:rFonts w:hint="eastAsia"/>
                <w:szCs w:val="24"/>
              </w:rPr>
              <w:t>A</w:t>
            </w:r>
          </w:p>
        </w:tc>
        <w:tc>
          <w:tcPr>
            <w:tcW w:w="2866" w:type="dxa"/>
          </w:tcPr>
          <w:p w:rsidR="00352A57" w:rsidRDefault="00352A57" w:rsidP="00352A57">
            <w:pPr>
              <w:rPr>
                <w:rFonts w:ascii="宋体" w:hAnsi="宋体" w:hint="eastAsia"/>
                <w:szCs w:val="21"/>
              </w:rPr>
            </w:pPr>
            <w:r>
              <w:rPr>
                <w:rFonts w:hint="eastAsia"/>
                <w:szCs w:val="24"/>
              </w:rPr>
              <w:t>大摩</w:t>
            </w:r>
            <w:r>
              <w:rPr>
                <w:rFonts w:hint="eastAsia"/>
                <w:szCs w:val="24"/>
              </w:rPr>
              <w:t>18</w:t>
            </w:r>
            <w:r>
              <w:rPr>
                <w:rFonts w:hint="eastAsia"/>
                <w:szCs w:val="24"/>
              </w:rPr>
              <w:t>个月定期开放债券</w:t>
            </w:r>
            <w:r>
              <w:rPr>
                <w:rFonts w:hint="eastAsia"/>
                <w:szCs w:val="24"/>
              </w:rPr>
              <w:t>C</w:t>
            </w:r>
          </w:p>
        </w:tc>
      </w:tr>
      <w:tr w:rsidR="00352A57" w:rsidTr="00352A57">
        <w:trPr>
          <w:trHeight w:val="231"/>
        </w:trPr>
        <w:tc>
          <w:tcPr>
            <w:tcW w:w="3119" w:type="dxa"/>
          </w:tcPr>
          <w:p w:rsidR="00352A57" w:rsidRDefault="00352A57" w:rsidP="00352A57">
            <w:pPr>
              <w:rPr>
                <w:rFonts w:ascii="宋体" w:hAnsi="宋体" w:hint="eastAsia"/>
                <w:szCs w:val="21"/>
              </w:rPr>
            </w:pPr>
            <w:r>
              <w:rPr>
                <w:rFonts w:ascii="宋体" w:hAnsi="宋体" w:hint="eastAsia"/>
                <w:szCs w:val="21"/>
              </w:rPr>
              <w:t>下属分级基金的交易代码</w:t>
            </w:r>
          </w:p>
        </w:tc>
        <w:tc>
          <w:tcPr>
            <w:tcW w:w="2835" w:type="dxa"/>
          </w:tcPr>
          <w:p w:rsidR="00352A57" w:rsidRDefault="004E338F" w:rsidP="00352A57">
            <w:pPr>
              <w:rPr>
                <w:rFonts w:ascii="宋体" w:hAnsi="宋体"/>
                <w:szCs w:val="21"/>
              </w:rPr>
            </w:pPr>
            <w:r w:rsidRPr="002B1E09">
              <w:rPr>
                <w:rFonts w:ascii="宋体" w:hAnsi="宋体" w:hint="eastAsia"/>
                <w:szCs w:val="21"/>
              </w:rPr>
              <w:t>016745</w:t>
            </w:r>
          </w:p>
        </w:tc>
        <w:tc>
          <w:tcPr>
            <w:tcW w:w="2866" w:type="dxa"/>
          </w:tcPr>
          <w:p w:rsidR="00352A57" w:rsidRDefault="00D96CCE" w:rsidP="00352A57">
            <w:pPr>
              <w:rPr>
                <w:rFonts w:ascii="宋体" w:hAnsi="宋体"/>
                <w:szCs w:val="21"/>
              </w:rPr>
            </w:pPr>
            <w:r>
              <w:rPr>
                <w:rFonts w:ascii="宋体" w:hAnsi="宋体" w:hint="eastAsia"/>
                <w:szCs w:val="21"/>
              </w:rPr>
              <w:t>000064</w:t>
            </w:r>
          </w:p>
        </w:tc>
      </w:tr>
      <w:tr w:rsidR="00352A57" w:rsidTr="00352A57">
        <w:trPr>
          <w:trHeight w:val="394"/>
        </w:trPr>
        <w:tc>
          <w:tcPr>
            <w:tcW w:w="3119" w:type="dxa"/>
          </w:tcPr>
          <w:p w:rsidR="00352A57" w:rsidRDefault="00352A57" w:rsidP="00955E36">
            <w:pPr>
              <w:rPr>
                <w:rFonts w:ascii="宋体" w:hAnsi="宋体" w:hint="eastAsia"/>
                <w:szCs w:val="21"/>
              </w:rPr>
            </w:pPr>
            <w:r>
              <w:rPr>
                <w:rFonts w:ascii="宋体" w:hAnsi="宋体" w:hint="eastAsia"/>
                <w:szCs w:val="21"/>
              </w:rPr>
              <w:t>该分级基金是否开放申购、赎回（转换）</w:t>
            </w:r>
          </w:p>
        </w:tc>
        <w:tc>
          <w:tcPr>
            <w:tcW w:w="2835" w:type="dxa"/>
            <w:vAlign w:val="center"/>
          </w:tcPr>
          <w:p w:rsidR="00352A57" w:rsidRDefault="00352A57" w:rsidP="00352A57">
            <w:pPr>
              <w:rPr>
                <w:rFonts w:ascii="宋体" w:hAnsi="宋体"/>
                <w:szCs w:val="21"/>
              </w:rPr>
            </w:pPr>
            <w:r>
              <w:rPr>
                <w:rFonts w:ascii="宋体" w:hAnsi="宋体" w:hint="eastAsia"/>
                <w:szCs w:val="21"/>
              </w:rPr>
              <w:t>是</w:t>
            </w:r>
          </w:p>
        </w:tc>
        <w:tc>
          <w:tcPr>
            <w:tcW w:w="2866" w:type="dxa"/>
            <w:vAlign w:val="center"/>
          </w:tcPr>
          <w:p w:rsidR="00352A57" w:rsidRDefault="00352A57" w:rsidP="00352A57">
            <w:pPr>
              <w:rPr>
                <w:rFonts w:ascii="宋体" w:hAnsi="宋体"/>
                <w:szCs w:val="21"/>
              </w:rPr>
            </w:pPr>
            <w:r>
              <w:rPr>
                <w:rFonts w:ascii="宋体" w:hAnsi="宋体" w:hint="eastAsia"/>
                <w:szCs w:val="21"/>
              </w:rPr>
              <w:t>是</w:t>
            </w:r>
          </w:p>
        </w:tc>
      </w:tr>
    </w:tbl>
    <w:p w:rsidR="00877F86" w:rsidRDefault="00243D8F">
      <w:pPr>
        <w:spacing w:line="360" w:lineRule="auto"/>
        <w:jc w:val="left"/>
        <w:rPr>
          <w:rFonts w:ascii="宋体" w:hAnsi="宋体"/>
          <w:szCs w:val="21"/>
        </w:rPr>
      </w:pPr>
      <w:r>
        <w:rPr>
          <w:rFonts w:hint="eastAsia"/>
          <w:szCs w:val="21"/>
        </w:rPr>
        <w:t>注：</w:t>
      </w:r>
      <w:bookmarkEnd w:id="4"/>
      <w:r w:rsidR="00877F86">
        <w:rPr>
          <w:rFonts w:ascii="宋体" w:hAnsi="宋体" w:hint="eastAsia"/>
          <w:szCs w:val="21"/>
        </w:rPr>
        <w:t>（</w:t>
      </w:r>
      <w:r w:rsidR="00877F86">
        <w:rPr>
          <w:rFonts w:ascii="宋体" w:hAnsi="宋体"/>
          <w:szCs w:val="21"/>
        </w:rPr>
        <w:t>1</w:t>
      </w:r>
      <w:r w:rsidR="00642360">
        <w:rPr>
          <w:rFonts w:ascii="宋体" w:hAnsi="宋体"/>
          <w:szCs w:val="21"/>
        </w:rPr>
        <w:t>）摩根士丹利</w:t>
      </w:r>
      <w:r w:rsidR="00877F86">
        <w:rPr>
          <w:rFonts w:ascii="宋体" w:hAnsi="宋体"/>
          <w:szCs w:val="21"/>
        </w:rPr>
        <w:t>纯债稳定增利18个月定期开放债券型证券投资基金以下简称“本基金”。</w:t>
      </w:r>
    </w:p>
    <w:p w:rsidR="00877F86" w:rsidRDefault="00877F86">
      <w:pPr>
        <w:spacing w:line="360" w:lineRule="auto"/>
        <w:jc w:val="left"/>
        <w:rPr>
          <w:rFonts w:ascii="宋体" w:hAnsi="宋体"/>
          <w:szCs w:val="21"/>
        </w:rPr>
      </w:pPr>
      <w:r>
        <w:rPr>
          <w:rFonts w:ascii="宋体" w:hAnsi="宋体" w:hint="eastAsia"/>
          <w:szCs w:val="21"/>
        </w:rPr>
        <w:t>（</w:t>
      </w:r>
      <w:r>
        <w:rPr>
          <w:rFonts w:ascii="宋体" w:hAnsi="宋体"/>
          <w:szCs w:val="21"/>
        </w:rPr>
        <w:t>2）</w:t>
      </w:r>
      <w:r w:rsidR="00924A6C" w:rsidRPr="005332AA">
        <w:rPr>
          <w:rFonts w:ascii="宋体" w:hAnsi="宋体" w:hint="eastAsia"/>
          <w:szCs w:val="21"/>
        </w:rPr>
        <w:t>摩根士丹利基金管理（中国）有限公司</w:t>
      </w:r>
      <w:r>
        <w:rPr>
          <w:rFonts w:ascii="宋体" w:hAnsi="宋体"/>
          <w:szCs w:val="21"/>
        </w:rPr>
        <w:t>以下简称“本公司”。</w:t>
      </w:r>
    </w:p>
    <w:p w:rsidR="00877F86" w:rsidRDefault="00877F86">
      <w:pPr>
        <w:spacing w:line="360" w:lineRule="auto"/>
        <w:jc w:val="left"/>
        <w:rPr>
          <w:rFonts w:ascii="宋体" w:hAnsi="宋体"/>
          <w:szCs w:val="21"/>
        </w:rPr>
      </w:pPr>
      <w:r>
        <w:rPr>
          <w:rFonts w:ascii="宋体" w:hAnsi="宋体" w:hint="eastAsia"/>
          <w:szCs w:val="21"/>
        </w:rPr>
        <w:t>（</w:t>
      </w:r>
      <w:r>
        <w:rPr>
          <w:rFonts w:ascii="宋体" w:hAnsi="宋体"/>
          <w:szCs w:val="21"/>
        </w:rPr>
        <w:t>3）</w:t>
      </w:r>
      <w:bookmarkStart w:id="6" w:name="OLE_LINK5"/>
      <w:r w:rsidR="00F91087" w:rsidRPr="00F91087">
        <w:rPr>
          <w:rFonts w:ascii="宋体" w:hAnsi="宋体" w:hint="eastAsia"/>
          <w:szCs w:val="21"/>
        </w:rPr>
        <w:t>本次开放期结束后，在满足基金合同约定的基金存续条件的前提下，</w:t>
      </w:r>
      <w:bookmarkEnd w:id="6"/>
      <w:r w:rsidRPr="00FC22E0">
        <w:rPr>
          <w:rFonts w:ascii="宋体" w:hAnsi="宋体"/>
          <w:szCs w:val="21"/>
        </w:rPr>
        <w:t>自</w:t>
      </w:r>
      <w:r w:rsidR="00FF1117">
        <w:rPr>
          <w:rFonts w:ascii="宋体" w:hAnsi="宋体" w:hint="eastAsia"/>
          <w:szCs w:val="21"/>
        </w:rPr>
        <w:t>2024</w:t>
      </w:r>
      <w:r w:rsidRPr="00FC22E0">
        <w:rPr>
          <w:rFonts w:ascii="宋体" w:hAnsi="宋体"/>
          <w:szCs w:val="21"/>
        </w:rPr>
        <w:t>年</w:t>
      </w:r>
      <w:r w:rsidR="00FF1117">
        <w:rPr>
          <w:rFonts w:ascii="宋体" w:hAnsi="宋体" w:hint="eastAsia"/>
          <w:szCs w:val="21"/>
        </w:rPr>
        <w:t>4</w:t>
      </w:r>
      <w:r w:rsidRPr="00FC22E0">
        <w:rPr>
          <w:rFonts w:ascii="宋体" w:hAnsi="宋体"/>
          <w:szCs w:val="21"/>
        </w:rPr>
        <w:t>月</w:t>
      </w:r>
      <w:r w:rsidR="00ED418B">
        <w:rPr>
          <w:rFonts w:ascii="宋体" w:hAnsi="宋体" w:hint="eastAsia"/>
          <w:szCs w:val="21"/>
        </w:rPr>
        <w:t>20</w:t>
      </w:r>
      <w:r w:rsidRPr="00FC22E0">
        <w:rPr>
          <w:rFonts w:ascii="宋体" w:hAnsi="宋体"/>
          <w:szCs w:val="21"/>
        </w:rPr>
        <w:t>日起，本基金进入下一个封闭期</w:t>
      </w:r>
      <w:r>
        <w:rPr>
          <w:rFonts w:ascii="宋体" w:hAnsi="宋体"/>
          <w:szCs w:val="21"/>
        </w:rPr>
        <w:t>，封闭期内不办理申购、赎回、转换等业务。</w:t>
      </w:r>
    </w:p>
    <w:p w:rsidR="00243D8F" w:rsidRPr="00D20733" w:rsidRDefault="00877F86" w:rsidP="00D20733">
      <w:pPr>
        <w:spacing w:line="360" w:lineRule="auto"/>
        <w:jc w:val="left"/>
        <w:rPr>
          <w:rFonts w:ascii="宋体" w:hAnsi="宋体" w:hint="eastAsia"/>
          <w:color w:val="0000FF"/>
          <w:kern w:val="0"/>
          <w:szCs w:val="21"/>
        </w:rPr>
      </w:pPr>
      <w:r>
        <w:rPr>
          <w:rFonts w:ascii="宋体" w:hAnsi="宋体" w:hint="eastAsia"/>
          <w:szCs w:val="21"/>
        </w:rPr>
        <w:t>（</w:t>
      </w:r>
      <w:r>
        <w:rPr>
          <w:rFonts w:ascii="宋体" w:hAnsi="宋体"/>
          <w:szCs w:val="21"/>
        </w:rPr>
        <w:t>4）本基金不开通定期定额投资计划。</w:t>
      </w:r>
      <w:bookmarkEnd w:id="2"/>
    </w:p>
    <w:p w:rsidR="00243D8F" w:rsidRDefault="00716A1B" w:rsidP="001906ED">
      <w:pPr>
        <w:pStyle w:val="2"/>
        <w:numPr>
          <w:ilvl w:val="0"/>
          <w:numId w:val="1"/>
        </w:numPr>
        <w:spacing w:beforeLines="50" w:afterLines="50" w:line="240" w:lineRule="auto"/>
        <w:jc w:val="left"/>
        <w:rPr>
          <w:rFonts w:ascii="宋体" w:eastAsia="宋体" w:hAnsi="宋体" w:hint="eastAsia"/>
          <w:bCs/>
          <w:sz w:val="24"/>
          <w:szCs w:val="24"/>
        </w:rPr>
      </w:pPr>
      <w:bookmarkStart w:id="7" w:name="t_2_2_table"/>
      <w:bookmarkEnd w:id="7"/>
      <w:r>
        <w:rPr>
          <w:rFonts w:ascii="宋体" w:eastAsia="宋体" w:hAnsi="宋体" w:hint="eastAsia"/>
          <w:bCs/>
          <w:sz w:val="24"/>
          <w:szCs w:val="24"/>
        </w:rPr>
        <w:t>日常申购、赎回（</w:t>
      </w:r>
      <w:r w:rsidR="00243D8F">
        <w:rPr>
          <w:rFonts w:ascii="宋体" w:eastAsia="宋体" w:hAnsi="宋体" w:hint="eastAsia"/>
          <w:bCs/>
          <w:sz w:val="24"/>
          <w:szCs w:val="24"/>
        </w:rPr>
        <w:t>转换、定期定额投资）业务的办理时间</w:t>
      </w:r>
    </w:p>
    <w:p w:rsidR="00877F86" w:rsidRDefault="00877F86">
      <w:pPr>
        <w:spacing w:line="360" w:lineRule="auto"/>
        <w:ind w:firstLineChars="200" w:firstLine="420"/>
        <w:rPr>
          <w:rFonts w:ascii="宋体" w:hAnsi="宋体"/>
          <w:szCs w:val="21"/>
        </w:rPr>
      </w:pPr>
      <w:bookmarkStart w:id="8" w:name="t_2_2_2819_a1_fm1"/>
      <w:bookmarkEnd w:id="8"/>
      <w:r>
        <w:rPr>
          <w:rFonts w:ascii="宋体" w:hAnsi="宋体" w:hint="eastAsia"/>
          <w:szCs w:val="21"/>
        </w:rPr>
        <w:t>（</w:t>
      </w:r>
      <w:r>
        <w:rPr>
          <w:rFonts w:ascii="宋体" w:hAnsi="宋体"/>
          <w:szCs w:val="21"/>
        </w:rPr>
        <w:t>1）开放日</w:t>
      </w:r>
    </w:p>
    <w:p w:rsidR="00877F86" w:rsidRDefault="00877F86" w:rsidP="00F91087">
      <w:pPr>
        <w:spacing w:line="360" w:lineRule="auto"/>
        <w:ind w:firstLineChars="200" w:firstLine="420"/>
        <w:rPr>
          <w:rFonts w:ascii="宋体" w:hAnsi="宋体"/>
          <w:szCs w:val="21"/>
        </w:rPr>
      </w:pPr>
      <w:r>
        <w:rPr>
          <w:rFonts w:ascii="宋体" w:hAnsi="宋体" w:hint="eastAsia"/>
          <w:szCs w:val="21"/>
        </w:rPr>
        <w:t>根据本基金《基金合同》、招募说明书的规定，本基金</w:t>
      </w:r>
      <w:r w:rsidR="00F91087">
        <w:rPr>
          <w:rFonts w:ascii="宋体" w:hAnsi="宋体" w:hint="eastAsia"/>
          <w:szCs w:val="21"/>
        </w:rPr>
        <w:t>每个</w:t>
      </w:r>
      <w:r>
        <w:rPr>
          <w:rFonts w:ascii="宋体" w:hAnsi="宋体" w:hint="eastAsia"/>
          <w:szCs w:val="21"/>
        </w:rPr>
        <w:t>开放期</w:t>
      </w:r>
      <w:r w:rsidR="00F91087">
        <w:rPr>
          <w:rFonts w:ascii="宋体" w:hAnsi="宋体" w:hint="eastAsia"/>
          <w:szCs w:val="21"/>
        </w:rPr>
        <w:t>间原则上为</w:t>
      </w:r>
      <w:r>
        <w:rPr>
          <w:rFonts w:ascii="宋体" w:hAnsi="宋体"/>
          <w:szCs w:val="21"/>
        </w:rPr>
        <w:t>5至20个工作日</w:t>
      </w:r>
      <w:r w:rsidR="00F91087">
        <w:rPr>
          <w:rFonts w:ascii="宋体" w:hAnsi="宋体"/>
          <w:szCs w:val="21"/>
        </w:rPr>
        <w:t>，</w:t>
      </w:r>
      <w:r w:rsidR="00F91087" w:rsidRPr="00F91087">
        <w:rPr>
          <w:rFonts w:ascii="宋体" w:hAnsi="宋体" w:hint="eastAsia"/>
          <w:szCs w:val="21"/>
        </w:rPr>
        <w:t>具体时间由基金管理人在每一开放期前依照《公开募集证券投资基金信息披露管理办法》的有关规定在规定媒介上予以公告。如在开放期不足五个工作日时发生不可抗力或其他情形致使基</w:t>
      </w:r>
      <w:r w:rsidR="00F91087" w:rsidRPr="00F91087">
        <w:rPr>
          <w:rFonts w:ascii="宋体" w:hAnsi="宋体" w:hint="eastAsia"/>
          <w:szCs w:val="21"/>
        </w:rPr>
        <w:lastRenderedPageBreak/>
        <w:t>金无法继续开放申购或赎回业务的，开放期时间中止计算。在不可抗力或其他情形影响因素消除之日次日起，继续计算该开放期时间，直至满足基金合同关于开放期的时间要求，即确保每一开放期至少达到</w:t>
      </w:r>
      <w:r w:rsidR="00F91087">
        <w:rPr>
          <w:rFonts w:ascii="宋体" w:hAnsi="宋体" w:hint="eastAsia"/>
          <w:szCs w:val="21"/>
        </w:rPr>
        <w:t>5</w:t>
      </w:r>
      <w:r w:rsidR="00F91087" w:rsidRPr="00F91087">
        <w:rPr>
          <w:rFonts w:ascii="宋体" w:hAnsi="宋体" w:hint="eastAsia"/>
          <w:szCs w:val="21"/>
        </w:rPr>
        <w:t>个工作日（如发生上述情形时开放期已达到五个工作日，则本基金将在上述情形消失继续开放以达到预先公告的时间长度）。</w:t>
      </w:r>
    </w:p>
    <w:p w:rsidR="00877F86" w:rsidRDefault="00877F86">
      <w:pPr>
        <w:spacing w:line="360" w:lineRule="auto"/>
        <w:ind w:firstLineChars="200" w:firstLine="420"/>
        <w:rPr>
          <w:rFonts w:ascii="宋体" w:hAnsi="宋体"/>
          <w:szCs w:val="21"/>
        </w:rPr>
      </w:pPr>
      <w:r w:rsidRPr="00E7309A">
        <w:rPr>
          <w:rFonts w:ascii="宋体" w:hAnsi="宋体" w:hint="eastAsia"/>
          <w:szCs w:val="21"/>
        </w:rPr>
        <w:t>本基金的上一个封闭期为</w:t>
      </w:r>
      <w:r w:rsidR="002F0256">
        <w:rPr>
          <w:rFonts w:ascii="宋体" w:hAnsi="宋体" w:hint="eastAsia"/>
          <w:szCs w:val="21"/>
        </w:rPr>
        <w:t>2022</w:t>
      </w:r>
      <w:r w:rsidR="002F0256" w:rsidRPr="00E7309A">
        <w:rPr>
          <w:rFonts w:ascii="宋体" w:hAnsi="宋体"/>
          <w:szCs w:val="21"/>
        </w:rPr>
        <w:t>年</w:t>
      </w:r>
      <w:r w:rsidR="002F0256">
        <w:rPr>
          <w:rFonts w:ascii="宋体" w:hAnsi="宋体" w:hint="eastAsia"/>
          <w:szCs w:val="21"/>
        </w:rPr>
        <w:t>10</w:t>
      </w:r>
      <w:r w:rsidR="002F0256" w:rsidRPr="00E7309A">
        <w:rPr>
          <w:rFonts w:ascii="宋体" w:hAnsi="宋体"/>
          <w:szCs w:val="21"/>
        </w:rPr>
        <w:t>月</w:t>
      </w:r>
      <w:r w:rsidR="002F0256">
        <w:rPr>
          <w:rFonts w:ascii="宋体" w:hAnsi="宋体" w:hint="eastAsia"/>
          <w:szCs w:val="21"/>
        </w:rPr>
        <w:t>15</w:t>
      </w:r>
      <w:r w:rsidR="002F0256" w:rsidRPr="00E7309A">
        <w:rPr>
          <w:rFonts w:ascii="宋体" w:hAnsi="宋体"/>
          <w:szCs w:val="21"/>
        </w:rPr>
        <w:t>日起至</w:t>
      </w:r>
      <w:r w:rsidR="002F0256">
        <w:rPr>
          <w:rFonts w:ascii="宋体" w:hAnsi="宋体" w:hint="eastAsia"/>
          <w:szCs w:val="21"/>
        </w:rPr>
        <w:t>2024</w:t>
      </w:r>
      <w:r w:rsidR="002F0256" w:rsidRPr="00E7309A">
        <w:rPr>
          <w:rFonts w:ascii="宋体" w:hAnsi="宋体"/>
          <w:szCs w:val="21"/>
        </w:rPr>
        <w:t>年</w:t>
      </w:r>
      <w:r w:rsidR="002F0256">
        <w:rPr>
          <w:rFonts w:ascii="宋体" w:hAnsi="宋体" w:hint="eastAsia"/>
          <w:szCs w:val="21"/>
        </w:rPr>
        <w:t>4</w:t>
      </w:r>
      <w:r w:rsidR="002F0256" w:rsidRPr="00E7309A">
        <w:rPr>
          <w:rFonts w:ascii="宋体" w:hAnsi="宋体"/>
          <w:szCs w:val="21"/>
        </w:rPr>
        <w:t>月</w:t>
      </w:r>
      <w:r w:rsidR="002F0256">
        <w:rPr>
          <w:rFonts w:ascii="宋体" w:hAnsi="宋体" w:hint="eastAsia"/>
          <w:szCs w:val="21"/>
        </w:rPr>
        <w:t>14</w:t>
      </w:r>
      <w:r w:rsidR="002F0256" w:rsidRPr="00E7309A">
        <w:rPr>
          <w:rFonts w:ascii="宋体" w:hAnsi="宋体"/>
          <w:szCs w:val="21"/>
        </w:rPr>
        <w:t>日</w:t>
      </w:r>
      <w:r w:rsidRPr="00E7309A">
        <w:rPr>
          <w:rFonts w:ascii="宋体" w:hAnsi="宋体"/>
          <w:szCs w:val="21"/>
        </w:rPr>
        <w:t>。本基金</w:t>
      </w:r>
      <w:r w:rsidR="002F0256">
        <w:rPr>
          <w:rFonts w:ascii="宋体" w:hAnsi="宋体" w:hint="eastAsia"/>
          <w:szCs w:val="21"/>
        </w:rPr>
        <w:t>本</w:t>
      </w:r>
      <w:r w:rsidR="002F0256">
        <w:rPr>
          <w:rFonts w:ascii="宋体" w:hAnsi="宋体"/>
          <w:szCs w:val="21"/>
        </w:rPr>
        <w:t>次办理申购</w:t>
      </w:r>
      <w:r w:rsidR="002F0256">
        <w:rPr>
          <w:rFonts w:ascii="宋体" w:hAnsi="宋体" w:hint="eastAsia"/>
          <w:szCs w:val="21"/>
        </w:rPr>
        <w:t>、</w:t>
      </w:r>
      <w:r w:rsidRPr="00E7309A">
        <w:rPr>
          <w:rFonts w:ascii="宋体" w:hAnsi="宋体"/>
          <w:szCs w:val="21"/>
        </w:rPr>
        <w:t>赎回</w:t>
      </w:r>
      <w:r w:rsidR="002F0256" w:rsidRPr="000E5339">
        <w:rPr>
          <w:rFonts w:ascii="宋体" w:hAnsi="宋体" w:hint="eastAsia"/>
          <w:szCs w:val="21"/>
        </w:rPr>
        <w:t>或转换</w:t>
      </w:r>
      <w:r w:rsidRPr="00E7309A">
        <w:rPr>
          <w:rFonts w:ascii="宋体" w:hAnsi="宋体"/>
          <w:szCs w:val="21"/>
        </w:rPr>
        <w:t>业务的开放期为</w:t>
      </w:r>
      <w:r w:rsidR="002F0256">
        <w:rPr>
          <w:rFonts w:ascii="宋体" w:hAnsi="宋体" w:hint="eastAsia"/>
          <w:szCs w:val="21"/>
        </w:rPr>
        <w:t>2024</w:t>
      </w:r>
      <w:r w:rsidR="002F0256" w:rsidRPr="00E7309A">
        <w:rPr>
          <w:rFonts w:ascii="宋体" w:hAnsi="宋体"/>
          <w:szCs w:val="21"/>
        </w:rPr>
        <w:t>年</w:t>
      </w:r>
      <w:r w:rsidR="002F0256">
        <w:rPr>
          <w:rFonts w:ascii="宋体" w:hAnsi="宋体" w:hint="eastAsia"/>
          <w:szCs w:val="21"/>
        </w:rPr>
        <w:t>4</w:t>
      </w:r>
      <w:r w:rsidR="002F0256" w:rsidRPr="00E7309A">
        <w:rPr>
          <w:rFonts w:ascii="宋体" w:hAnsi="宋体"/>
          <w:szCs w:val="21"/>
        </w:rPr>
        <w:t>月</w:t>
      </w:r>
      <w:r w:rsidR="002F0256">
        <w:rPr>
          <w:rFonts w:ascii="宋体" w:hAnsi="宋体" w:hint="eastAsia"/>
          <w:szCs w:val="21"/>
        </w:rPr>
        <w:t>14</w:t>
      </w:r>
      <w:r w:rsidR="002F0256" w:rsidRPr="00E7309A">
        <w:rPr>
          <w:rFonts w:ascii="宋体" w:hAnsi="宋体"/>
          <w:szCs w:val="21"/>
        </w:rPr>
        <w:t>日</w:t>
      </w:r>
      <w:r w:rsidRPr="00E7309A">
        <w:rPr>
          <w:rFonts w:ascii="宋体" w:hAnsi="宋体"/>
          <w:szCs w:val="21"/>
        </w:rPr>
        <w:t>之后第一个工作日起</w:t>
      </w:r>
      <w:r w:rsidR="00205F7B">
        <w:rPr>
          <w:rFonts w:ascii="宋体" w:hAnsi="宋体" w:hint="eastAsia"/>
          <w:szCs w:val="21"/>
        </w:rPr>
        <w:t>5</w:t>
      </w:r>
      <w:r w:rsidRPr="00E7309A">
        <w:rPr>
          <w:rFonts w:ascii="宋体" w:hAnsi="宋体"/>
          <w:szCs w:val="21"/>
        </w:rPr>
        <w:t>个工作日的期间，即</w:t>
      </w:r>
      <w:r w:rsidR="0085216C">
        <w:rPr>
          <w:rFonts w:ascii="宋体" w:hAnsi="宋体" w:hint="eastAsia"/>
          <w:szCs w:val="21"/>
        </w:rPr>
        <w:t>2024</w:t>
      </w:r>
      <w:r w:rsidRPr="00E7309A">
        <w:rPr>
          <w:rFonts w:ascii="宋体" w:hAnsi="宋体"/>
          <w:szCs w:val="21"/>
        </w:rPr>
        <w:t>年</w:t>
      </w:r>
      <w:r w:rsidR="0085216C">
        <w:rPr>
          <w:rFonts w:ascii="宋体" w:hAnsi="宋体" w:hint="eastAsia"/>
          <w:szCs w:val="21"/>
        </w:rPr>
        <w:t>4</w:t>
      </w:r>
      <w:r w:rsidRPr="00E7309A">
        <w:rPr>
          <w:rFonts w:ascii="宋体" w:hAnsi="宋体"/>
          <w:szCs w:val="21"/>
        </w:rPr>
        <w:t>月</w:t>
      </w:r>
      <w:r w:rsidR="0085216C">
        <w:rPr>
          <w:rFonts w:ascii="宋体" w:hAnsi="宋体" w:hint="eastAsia"/>
          <w:szCs w:val="21"/>
        </w:rPr>
        <w:t>15</w:t>
      </w:r>
      <w:r w:rsidRPr="00E7309A">
        <w:rPr>
          <w:rFonts w:ascii="宋体" w:hAnsi="宋体"/>
          <w:szCs w:val="21"/>
        </w:rPr>
        <w:t>日至</w:t>
      </w:r>
      <w:r w:rsidR="0085216C">
        <w:rPr>
          <w:rFonts w:ascii="宋体" w:hAnsi="宋体" w:hint="eastAsia"/>
          <w:szCs w:val="21"/>
        </w:rPr>
        <w:t>2024</w:t>
      </w:r>
      <w:r w:rsidRPr="00E7309A">
        <w:rPr>
          <w:rFonts w:ascii="宋体" w:hAnsi="宋体"/>
          <w:szCs w:val="21"/>
        </w:rPr>
        <w:t>年</w:t>
      </w:r>
      <w:r w:rsidR="0085216C">
        <w:rPr>
          <w:rFonts w:ascii="宋体" w:hAnsi="宋体" w:hint="eastAsia"/>
          <w:szCs w:val="21"/>
        </w:rPr>
        <w:t>4</w:t>
      </w:r>
      <w:r w:rsidRPr="00E7309A">
        <w:rPr>
          <w:rFonts w:ascii="宋体" w:hAnsi="宋体"/>
          <w:szCs w:val="21"/>
        </w:rPr>
        <w:t>月</w:t>
      </w:r>
      <w:r w:rsidR="0085216C">
        <w:rPr>
          <w:rFonts w:ascii="宋体" w:hAnsi="宋体" w:hint="eastAsia"/>
          <w:szCs w:val="21"/>
        </w:rPr>
        <w:t>19</w:t>
      </w:r>
      <w:r w:rsidRPr="00E7309A">
        <w:rPr>
          <w:rFonts w:ascii="宋体" w:hAnsi="宋体"/>
          <w:szCs w:val="21"/>
        </w:rPr>
        <w:t>日。</w:t>
      </w:r>
      <w:r w:rsidR="00647693" w:rsidRPr="00A7173D">
        <w:rPr>
          <w:rFonts w:ascii="宋体" w:hAnsi="宋体" w:hint="eastAsia"/>
          <w:szCs w:val="21"/>
        </w:rPr>
        <w:t>本次开放期结束后，在满足基金合同约定的基金存续条件的前提下，</w:t>
      </w:r>
      <w:r w:rsidRPr="00A7173D">
        <w:rPr>
          <w:rFonts w:ascii="宋体" w:hAnsi="宋体"/>
          <w:szCs w:val="21"/>
        </w:rPr>
        <w:t>本基</w:t>
      </w:r>
      <w:r w:rsidRPr="00E7309A">
        <w:rPr>
          <w:rFonts w:ascii="宋体" w:hAnsi="宋体"/>
          <w:szCs w:val="21"/>
        </w:rPr>
        <w:t>金的</w:t>
      </w:r>
      <w:r w:rsidR="009C3B03">
        <w:rPr>
          <w:rFonts w:ascii="宋体" w:hAnsi="宋体" w:hint="eastAsia"/>
          <w:szCs w:val="21"/>
        </w:rPr>
        <w:t>下一个</w:t>
      </w:r>
      <w:r w:rsidRPr="00E7309A">
        <w:rPr>
          <w:rFonts w:ascii="宋体" w:hAnsi="宋体"/>
          <w:szCs w:val="21"/>
        </w:rPr>
        <w:t>封闭期自</w:t>
      </w:r>
      <w:r w:rsidR="006851D1">
        <w:rPr>
          <w:rFonts w:ascii="宋体" w:hAnsi="宋体" w:hint="eastAsia"/>
          <w:szCs w:val="21"/>
        </w:rPr>
        <w:t>2024</w:t>
      </w:r>
      <w:r w:rsidRPr="00E7309A">
        <w:rPr>
          <w:rFonts w:ascii="宋体" w:hAnsi="宋体"/>
          <w:szCs w:val="21"/>
        </w:rPr>
        <w:t>年</w:t>
      </w:r>
      <w:r w:rsidR="006851D1">
        <w:rPr>
          <w:rFonts w:ascii="宋体" w:hAnsi="宋体" w:hint="eastAsia"/>
          <w:szCs w:val="21"/>
        </w:rPr>
        <w:t>4</w:t>
      </w:r>
      <w:r w:rsidRPr="00E7309A">
        <w:rPr>
          <w:rFonts w:ascii="宋体" w:hAnsi="宋体"/>
          <w:szCs w:val="21"/>
        </w:rPr>
        <w:t>月</w:t>
      </w:r>
      <w:r w:rsidR="006851D1">
        <w:rPr>
          <w:rFonts w:ascii="宋体" w:hAnsi="宋体" w:hint="eastAsia"/>
          <w:szCs w:val="21"/>
        </w:rPr>
        <w:t>2</w:t>
      </w:r>
      <w:r w:rsidR="005221BB">
        <w:rPr>
          <w:rFonts w:ascii="宋体" w:hAnsi="宋体" w:hint="eastAsia"/>
          <w:szCs w:val="21"/>
        </w:rPr>
        <w:t>0</w:t>
      </w:r>
      <w:r w:rsidRPr="00E7309A">
        <w:rPr>
          <w:rFonts w:ascii="宋体" w:hAnsi="宋体"/>
          <w:szCs w:val="21"/>
        </w:rPr>
        <w:t>日起至</w:t>
      </w:r>
      <w:r w:rsidR="005221BB">
        <w:rPr>
          <w:rFonts w:ascii="宋体" w:hAnsi="宋体" w:hint="eastAsia"/>
          <w:szCs w:val="21"/>
        </w:rPr>
        <w:t>2025</w:t>
      </w:r>
      <w:r w:rsidRPr="00E7309A">
        <w:rPr>
          <w:rFonts w:ascii="宋体" w:hAnsi="宋体"/>
          <w:szCs w:val="21"/>
        </w:rPr>
        <w:t>年</w:t>
      </w:r>
      <w:r w:rsidR="005221BB">
        <w:rPr>
          <w:rFonts w:ascii="宋体" w:hAnsi="宋体" w:hint="eastAsia"/>
          <w:szCs w:val="21"/>
        </w:rPr>
        <w:t>10</w:t>
      </w:r>
      <w:r w:rsidRPr="00E7309A">
        <w:rPr>
          <w:rFonts w:ascii="宋体" w:hAnsi="宋体"/>
          <w:szCs w:val="21"/>
        </w:rPr>
        <w:t>月</w:t>
      </w:r>
      <w:r w:rsidR="005221BB">
        <w:rPr>
          <w:rFonts w:ascii="宋体" w:hAnsi="宋体" w:hint="eastAsia"/>
          <w:szCs w:val="21"/>
        </w:rPr>
        <w:t>19</w:t>
      </w:r>
      <w:r w:rsidRPr="00E7309A">
        <w:rPr>
          <w:rFonts w:ascii="宋体" w:hAnsi="宋体"/>
          <w:szCs w:val="21"/>
        </w:rPr>
        <w:t>日止</w:t>
      </w:r>
      <w:r w:rsidRPr="00D916B2">
        <w:rPr>
          <w:rFonts w:ascii="宋体" w:hAnsi="宋体" w:hint="eastAsia"/>
          <w:szCs w:val="21"/>
        </w:rPr>
        <w:t>，</w:t>
      </w:r>
      <w:r>
        <w:rPr>
          <w:rFonts w:ascii="宋体" w:hAnsi="宋体" w:hint="eastAsia"/>
          <w:szCs w:val="21"/>
        </w:rPr>
        <w:t>封闭期内本基金不办理申购、赎回与转换业务。</w:t>
      </w:r>
    </w:p>
    <w:p w:rsidR="00877F86" w:rsidRDefault="00877F86">
      <w:pPr>
        <w:spacing w:line="360" w:lineRule="auto"/>
        <w:ind w:firstLineChars="200" w:firstLine="420"/>
        <w:rPr>
          <w:rFonts w:ascii="宋体" w:hAnsi="宋体"/>
          <w:szCs w:val="21"/>
        </w:rPr>
      </w:pPr>
      <w:r>
        <w:rPr>
          <w:rFonts w:ascii="宋体" w:hAnsi="宋体" w:hint="eastAsia"/>
          <w:szCs w:val="21"/>
        </w:rPr>
        <w:t>在开放期内因不可抗力或其他情形致使本基金暂停开放申购、赎回或转换的，自不可抗力或其他情形影响因素消除之日的下一个工作日起恢复申购、赎回与转换的办理，直至该开放期实际开放的天数达到基金管理人已公告的开放期的工作日数。</w:t>
      </w:r>
    </w:p>
    <w:p w:rsidR="00877F86" w:rsidRDefault="00877F86">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2）开放时间</w:t>
      </w:r>
    </w:p>
    <w:p w:rsidR="00243D8F" w:rsidRDefault="00877F86" w:rsidP="00586600">
      <w:pPr>
        <w:spacing w:line="360" w:lineRule="auto"/>
        <w:ind w:firstLineChars="200" w:firstLine="420"/>
        <w:rPr>
          <w:rFonts w:ascii="宋体" w:hAnsi="宋体" w:hint="eastAsia"/>
          <w:szCs w:val="21"/>
        </w:rPr>
      </w:pPr>
      <w:r>
        <w:rPr>
          <w:rFonts w:ascii="宋体" w:hAnsi="宋体" w:hint="eastAsia"/>
          <w:szCs w:val="21"/>
        </w:rPr>
        <w:t>投资者在基金开放日办理基金份额的申购、赎回和转换等业务，具体办理时间为上海证券交易所、深圳证券交易所的正常交易日的交易时间，但基金管理人根据法律法规、中国证监会的要求或基金合同的规定公告暂停申购、赎回时除外。如因出现新的证券交易市场、证券交易所交易时间变更或其他特殊情况，基金管理人将视情况对前述开放日及开放时间进行相应的调整，并在实施日前依照《</w:t>
      </w:r>
      <w:r w:rsidR="004E29A9">
        <w:rPr>
          <w:rFonts w:ascii="宋体" w:hAnsi="宋体" w:hint="eastAsia"/>
          <w:szCs w:val="21"/>
        </w:rPr>
        <w:t>公开募集</w:t>
      </w:r>
      <w:r>
        <w:rPr>
          <w:rFonts w:ascii="宋体" w:hAnsi="宋体" w:hint="eastAsia"/>
          <w:szCs w:val="21"/>
        </w:rPr>
        <w:t>证券投资基金信息披露管理办法》的有关规定在</w:t>
      </w:r>
      <w:r w:rsidR="00E66C4D">
        <w:rPr>
          <w:rFonts w:ascii="宋体" w:hAnsi="宋体" w:hint="eastAsia"/>
          <w:szCs w:val="21"/>
        </w:rPr>
        <w:t>规定</w:t>
      </w:r>
      <w:r w:rsidR="006D6A39">
        <w:rPr>
          <w:rFonts w:ascii="宋体" w:hAnsi="宋体" w:hint="eastAsia"/>
          <w:szCs w:val="21"/>
        </w:rPr>
        <w:t>媒介</w:t>
      </w:r>
      <w:r>
        <w:rPr>
          <w:rFonts w:ascii="宋体" w:hAnsi="宋体" w:hint="eastAsia"/>
          <w:szCs w:val="21"/>
        </w:rPr>
        <w:t>上公告。</w:t>
      </w:r>
    </w:p>
    <w:p w:rsidR="00EA0810" w:rsidRDefault="00EA0810" w:rsidP="00EA0810">
      <w:pPr>
        <w:pStyle w:val="2"/>
        <w:spacing w:beforeLines="50" w:afterLines="50" w:line="240" w:lineRule="auto"/>
        <w:rPr>
          <w:rFonts w:ascii="宋体" w:eastAsia="宋体" w:hAnsi="宋体" w:hint="eastAsia"/>
          <w:bCs/>
          <w:sz w:val="24"/>
          <w:szCs w:val="24"/>
        </w:rPr>
      </w:pPr>
      <w:r>
        <w:rPr>
          <w:rFonts w:ascii="宋体" w:eastAsia="宋体" w:hAnsi="宋体" w:hint="eastAsia"/>
          <w:bCs/>
          <w:sz w:val="24"/>
          <w:szCs w:val="24"/>
        </w:rPr>
        <w:t>3 日常申购业务</w:t>
      </w:r>
    </w:p>
    <w:p w:rsidR="00EA0810" w:rsidRDefault="00EA0810" w:rsidP="00EA0810">
      <w:pPr>
        <w:spacing w:beforeLines="50" w:afterLines="50"/>
        <w:rPr>
          <w:rFonts w:ascii="宋体" w:hAnsi="宋体" w:hint="eastAsia"/>
          <w:b/>
          <w:sz w:val="24"/>
          <w:szCs w:val="20"/>
        </w:rPr>
      </w:pPr>
      <w:r>
        <w:rPr>
          <w:rFonts w:ascii="宋体" w:hAnsi="宋体" w:hint="eastAsia"/>
          <w:b/>
          <w:sz w:val="24"/>
          <w:szCs w:val="20"/>
        </w:rPr>
        <w:t>3.1 申购金额限制</w:t>
      </w:r>
    </w:p>
    <w:p w:rsidR="003F3FB9" w:rsidRDefault="003F3FB9" w:rsidP="003F3FB9">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1）每个账户每次申购的最低金额为人民币100元。其中个人投资者通过本公司直销中心首次申购公司旗下基金的单笔最低限额为100万元（含），已有认购本基金记录的个人投资人不受首次申购最低金额100万元（含）的限制，但受追加申购最低金额的限制。</w:t>
      </w:r>
    </w:p>
    <w:p w:rsidR="003F3FB9" w:rsidRDefault="003F3FB9" w:rsidP="003F3FB9">
      <w:pPr>
        <w:spacing w:line="360" w:lineRule="auto"/>
        <w:ind w:firstLineChars="200" w:firstLine="420"/>
        <w:jc w:val="left"/>
        <w:rPr>
          <w:rFonts w:ascii="宋体" w:hAnsi="宋体" w:hint="eastAsia"/>
          <w:szCs w:val="21"/>
        </w:rPr>
      </w:pPr>
      <w:r>
        <w:rPr>
          <w:rFonts w:ascii="宋体" w:hAnsi="宋体" w:hint="eastAsia"/>
          <w:szCs w:val="21"/>
        </w:rPr>
        <w:t>（</w:t>
      </w:r>
      <w:r>
        <w:rPr>
          <w:rFonts w:ascii="宋体" w:hAnsi="宋体"/>
          <w:szCs w:val="21"/>
        </w:rPr>
        <w:t>2）基金管理人可根据市场情况，在法律法规允许的情况下，调整申购金额限制，基金管理人必须在调整前依照《</w:t>
      </w:r>
      <w:r>
        <w:rPr>
          <w:rFonts w:ascii="宋体" w:hAnsi="宋体" w:hint="eastAsia"/>
          <w:szCs w:val="21"/>
        </w:rPr>
        <w:t>公开募集</w:t>
      </w:r>
      <w:r>
        <w:rPr>
          <w:rFonts w:ascii="宋体" w:hAnsi="宋体"/>
          <w:szCs w:val="21"/>
        </w:rPr>
        <w:t>证券投资基金信息披露管理办法》的有关规定在</w:t>
      </w:r>
      <w:r>
        <w:rPr>
          <w:rFonts w:ascii="宋体" w:hAnsi="宋体" w:hint="eastAsia"/>
          <w:szCs w:val="21"/>
        </w:rPr>
        <w:t>规定媒介</w:t>
      </w:r>
      <w:r>
        <w:rPr>
          <w:rFonts w:ascii="宋体" w:hAnsi="宋体"/>
          <w:szCs w:val="21"/>
        </w:rPr>
        <w:t>上公告。</w:t>
      </w:r>
    </w:p>
    <w:p w:rsidR="00EA0810" w:rsidRDefault="00EA0810" w:rsidP="00EA0810">
      <w:pPr>
        <w:spacing w:beforeLines="50" w:afterLines="50"/>
        <w:rPr>
          <w:rFonts w:ascii="宋体" w:hAnsi="宋体" w:hint="eastAsia"/>
          <w:b/>
          <w:sz w:val="24"/>
          <w:szCs w:val="20"/>
        </w:rPr>
      </w:pPr>
      <w:r>
        <w:rPr>
          <w:rFonts w:ascii="宋体" w:hAnsi="宋体" w:hint="eastAsia"/>
          <w:b/>
          <w:sz w:val="24"/>
          <w:szCs w:val="20"/>
        </w:rPr>
        <w:t>3.2 申购费率</w:t>
      </w:r>
    </w:p>
    <w:p w:rsidR="00EA0810" w:rsidRDefault="00EA0810" w:rsidP="00EA0810">
      <w:pPr>
        <w:spacing w:beforeLines="50" w:afterLines="50"/>
        <w:jc w:val="left"/>
        <w:rPr>
          <w:rFonts w:ascii="宋体" w:hAnsi="宋体" w:hint="eastAsia"/>
          <w:b/>
          <w:sz w:val="24"/>
          <w:szCs w:val="20"/>
        </w:rPr>
      </w:pPr>
      <w:r>
        <w:rPr>
          <w:rFonts w:ascii="宋体" w:hAnsi="宋体" w:hint="eastAsia"/>
          <w:b/>
          <w:sz w:val="24"/>
          <w:szCs w:val="20"/>
        </w:rPr>
        <w:t>3.2.1 前端收费</w:t>
      </w:r>
    </w:p>
    <w:p w:rsidR="00EA0810" w:rsidRDefault="00EA0810" w:rsidP="00EA0810">
      <w:pPr>
        <w:spacing w:line="360" w:lineRule="auto"/>
        <w:ind w:firstLineChars="200" w:firstLine="420"/>
        <w:jc w:val="left"/>
        <w:rPr>
          <w:rFonts w:ascii="宋体" w:hAnsi="宋体"/>
          <w:szCs w:val="21"/>
        </w:rPr>
      </w:pPr>
      <w:r>
        <w:rPr>
          <w:rFonts w:ascii="宋体" w:hAnsi="宋体" w:hint="eastAsia"/>
          <w:szCs w:val="21"/>
        </w:rPr>
        <w:t>本基金</w:t>
      </w:r>
      <w:r>
        <w:rPr>
          <w:rFonts w:ascii="宋体" w:hAnsi="宋体"/>
          <w:szCs w:val="21"/>
        </w:rPr>
        <w:t>A类基金份额采用前端收费模式收取基金申购费用；C类基金份额不收取申购费，而是从该类别基金资产中计提销售服务费（C类基金份额销售服务费年费率为0.4%）。</w:t>
      </w:r>
    </w:p>
    <w:p w:rsidR="00EA0810" w:rsidRDefault="00EA0810" w:rsidP="00EA0810">
      <w:pPr>
        <w:spacing w:beforeLines="50" w:afterLines="50"/>
        <w:ind w:firstLineChars="200" w:firstLine="420"/>
        <w:jc w:val="left"/>
        <w:rPr>
          <w:rFonts w:ascii="宋体" w:hAnsi="宋体" w:hint="eastAsia"/>
          <w:b/>
          <w:sz w:val="24"/>
          <w:szCs w:val="20"/>
        </w:rPr>
      </w:pPr>
      <w:r>
        <w:rPr>
          <w:rFonts w:ascii="宋体" w:hAnsi="宋体" w:hint="eastAsia"/>
          <w:szCs w:val="21"/>
        </w:rPr>
        <w:t>本基金</w:t>
      </w:r>
      <w:r>
        <w:rPr>
          <w:rFonts w:ascii="宋体" w:hAnsi="宋体"/>
          <w:szCs w:val="21"/>
        </w:rPr>
        <w:t>A类基金份额的申购费率如下：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4"/>
        <w:gridCol w:w="3123"/>
        <w:gridCol w:w="3057"/>
      </w:tblGrid>
      <w:tr w:rsidR="00EA0810" w:rsidTr="008B734C">
        <w:trPr>
          <w:trHeight w:val="394"/>
          <w:jc w:val="center"/>
        </w:trPr>
        <w:tc>
          <w:tcPr>
            <w:tcW w:w="2724" w:type="dxa"/>
            <w:vAlign w:val="center"/>
          </w:tcPr>
          <w:p w:rsidR="00EA0810" w:rsidRDefault="00EA0810" w:rsidP="008B734C">
            <w:pPr>
              <w:rPr>
                <w:rFonts w:ascii="宋体" w:hAnsi="宋体" w:hint="eastAsia"/>
                <w:szCs w:val="21"/>
              </w:rPr>
            </w:pPr>
            <w:r>
              <w:rPr>
                <w:rFonts w:ascii="宋体" w:hAnsi="宋体" w:hint="eastAsia"/>
                <w:szCs w:val="21"/>
              </w:rPr>
              <w:t>申购金额（M）</w:t>
            </w:r>
          </w:p>
        </w:tc>
        <w:tc>
          <w:tcPr>
            <w:tcW w:w="3123" w:type="dxa"/>
            <w:vAlign w:val="center"/>
          </w:tcPr>
          <w:p w:rsidR="00EA0810" w:rsidRDefault="00EA0810" w:rsidP="008B734C">
            <w:pPr>
              <w:rPr>
                <w:rFonts w:ascii="宋体" w:hAnsi="宋体" w:hint="eastAsia"/>
                <w:szCs w:val="21"/>
              </w:rPr>
            </w:pPr>
            <w:r>
              <w:rPr>
                <w:rFonts w:ascii="宋体" w:hAnsi="宋体" w:hint="eastAsia"/>
                <w:szCs w:val="21"/>
              </w:rPr>
              <w:t>申购费率</w:t>
            </w:r>
          </w:p>
        </w:tc>
        <w:tc>
          <w:tcPr>
            <w:tcW w:w="3057" w:type="dxa"/>
            <w:vAlign w:val="center"/>
          </w:tcPr>
          <w:p w:rsidR="00EA0810" w:rsidRDefault="00EA0810" w:rsidP="008B734C">
            <w:pPr>
              <w:rPr>
                <w:rFonts w:ascii="宋体" w:hAnsi="宋体" w:hint="eastAsia"/>
                <w:szCs w:val="21"/>
              </w:rPr>
            </w:pPr>
            <w:r>
              <w:rPr>
                <w:rFonts w:ascii="宋体" w:hAnsi="宋体" w:hint="eastAsia"/>
                <w:szCs w:val="21"/>
              </w:rPr>
              <w:t>备注</w:t>
            </w:r>
          </w:p>
        </w:tc>
      </w:tr>
      <w:tr w:rsidR="00EA0810" w:rsidTr="008B734C">
        <w:trPr>
          <w:jc w:val="center"/>
        </w:trPr>
        <w:tc>
          <w:tcPr>
            <w:tcW w:w="2724" w:type="dxa"/>
          </w:tcPr>
          <w:p w:rsidR="00EA0810" w:rsidRDefault="00EA0810" w:rsidP="008B734C">
            <w:pPr>
              <w:rPr>
                <w:rFonts w:ascii="宋体" w:hAnsi="宋体" w:hint="eastAsia"/>
                <w:szCs w:val="21"/>
              </w:rPr>
            </w:pPr>
            <w:r>
              <w:rPr>
                <w:rFonts w:ascii="宋体" w:hAnsi="宋体" w:hint="eastAsia"/>
                <w:szCs w:val="21"/>
              </w:rPr>
              <w:t>M</w:t>
            </w:r>
            <w:r w:rsidRPr="00CC24F2">
              <w:rPr>
                <w:rFonts w:ascii="宋体" w:hAnsi="宋体"/>
                <w:szCs w:val="21"/>
              </w:rPr>
              <w:t>＜</w:t>
            </w:r>
            <w:r>
              <w:rPr>
                <w:rFonts w:ascii="宋体" w:hAnsi="宋体" w:hint="eastAsia"/>
                <w:szCs w:val="21"/>
              </w:rPr>
              <w:t>1</w:t>
            </w:r>
            <w:r>
              <w:rPr>
                <w:rFonts w:ascii="宋体" w:hAnsi="宋体"/>
                <w:szCs w:val="21"/>
              </w:rPr>
              <w:t>00</w:t>
            </w:r>
            <w:r>
              <w:rPr>
                <w:rFonts w:ascii="宋体" w:hAnsi="宋体" w:hint="eastAsia"/>
                <w:szCs w:val="21"/>
              </w:rPr>
              <w:t>0000元</w:t>
            </w:r>
          </w:p>
        </w:tc>
        <w:tc>
          <w:tcPr>
            <w:tcW w:w="3123" w:type="dxa"/>
          </w:tcPr>
          <w:p w:rsidR="00EA0810" w:rsidRDefault="00EA0810" w:rsidP="008B734C">
            <w:pPr>
              <w:rPr>
                <w:rFonts w:ascii="宋体" w:hAnsi="宋体" w:hint="eastAsia"/>
                <w:szCs w:val="21"/>
              </w:rPr>
            </w:pPr>
            <w:bookmarkStart w:id="9" w:name="t_2_3_2_q_02_2683_a1_fm2412"/>
            <w:bookmarkEnd w:id="9"/>
            <w:r>
              <w:rPr>
                <w:rFonts w:ascii="宋体" w:hAnsi="宋体"/>
                <w:szCs w:val="21"/>
              </w:rPr>
              <w:t>0.</w:t>
            </w:r>
            <w:r>
              <w:rPr>
                <w:rFonts w:ascii="宋体" w:hAnsi="宋体" w:hint="eastAsia"/>
                <w:szCs w:val="21"/>
              </w:rPr>
              <w:t>6</w:t>
            </w:r>
            <w:r>
              <w:rPr>
                <w:rFonts w:ascii="宋体" w:hAnsi="宋体"/>
                <w:szCs w:val="21"/>
              </w:rPr>
              <w:t>%</w:t>
            </w:r>
          </w:p>
        </w:tc>
        <w:tc>
          <w:tcPr>
            <w:tcW w:w="3057" w:type="dxa"/>
          </w:tcPr>
          <w:p w:rsidR="00EA0810" w:rsidRDefault="00EA0810" w:rsidP="008B734C">
            <w:pPr>
              <w:rPr>
                <w:rFonts w:ascii="宋体" w:hAnsi="宋体" w:hint="eastAsia"/>
                <w:szCs w:val="21"/>
              </w:rPr>
            </w:pPr>
            <w:bookmarkStart w:id="10" w:name="t_2_3_2_q_03_2684_a1_fm1"/>
            <w:bookmarkEnd w:id="10"/>
            <w:r>
              <w:rPr>
                <w:rFonts w:ascii="宋体" w:hAnsi="宋体"/>
                <w:szCs w:val="21"/>
              </w:rPr>
              <w:t>通过直销中心申购本基金的养老金客户申购费率为0.</w:t>
            </w:r>
            <w:r>
              <w:rPr>
                <w:rFonts w:ascii="宋体" w:hAnsi="宋体" w:hint="eastAsia"/>
                <w:szCs w:val="21"/>
              </w:rPr>
              <w:t>24</w:t>
            </w:r>
            <w:r>
              <w:rPr>
                <w:rFonts w:ascii="宋体" w:hAnsi="宋体"/>
                <w:szCs w:val="21"/>
              </w:rPr>
              <w:t>%</w:t>
            </w:r>
          </w:p>
        </w:tc>
      </w:tr>
      <w:tr w:rsidR="00EA0810" w:rsidTr="008B734C">
        <w:trPr>
          <w:jc w:val="center"/>
        </w:trPr>
        <w:tc>
          <w:tcPr>
            <w:tcW w:w="2724" w:type="dxa"/>
          </w:tcPr>
          <w:p w:rsidR="00EA0810" w:rsidRDefault="00EA0810" w:rsidP="008B734C">
            <w:pPr>
              <w:rPr>
                <w:rFonts w:ascii="宋体" w:hAnsi="宋体" w:hint="eastAsia"/>
                <w:szCs w:val="21"/>
              </w:rPr>
            </w:pPr>
            <w:r>
              <w:rPr>
                <w:rFonts w:ascii="宋体" w:hAnsi="宋体"/>
                <w:szCs w:val="21"/>
              </w:rPr>
              <w:t>100</w:t>
            </w:r>
            <w:r>
              <w:rPr>
                <w:rFonts w:ascii="宋体" w:hAnsi="宋体" w:hint="eastAsia"/>
                <w:szCs w:val="21"/>
              </w:rPr>
              <w:t>0000元</w:t>
            </w:r>
            <w:r>
              <w:rPr>
                <w:rFonts w:ascii="宋体" w:hAnsi="宋体"/>
                <w:szCs w:val="21"/>
              </w:rPr>
              <w:t>≤M</w:t>
            </w:r>
            <w:r w:rsidRPr="00CC24F2">
              <w:rPr>
                <w:rFonts w:ascii="宋体" w:hAnsi="宋体"/>
                <w:szCs w:val="21"/>
              </w:rPr>
              <w:t>＜</w:t>
            </w:r>
            <w:r>
              <w:rPr>
                <w:rFonts w:ascii="宋体" w:hAnsi="宋体"/>
                <w:szCs w:val="21"/>
              </w:rPr>
              <w:t>500</w:t>
            </w:r>
            <w:r>
              <w:rPr>
                <w:rFonts w:ascii="宋体" w:hAnsi="宋体" w:hint="eastAsia"/>
                <w:szCs w:val="21"/>
              </w:rPr>
              <w:t>0000元</w:t>
            </w:r>
          </w:p>
        </w:tc>
        <w:tc>
          <w:tcPr>
            <w:tcW w:w="3123" w:type="dxa"/>
          </w:tcPr>
          <w:p w:rsidR="00EA0810" w:rsidRDefault="00EA0810" w:rsidP="008B734C">
            <w:pPr>
              <w:rPr>
                <w:rFonts w:ascii="宋体" w:hAnsi="宋体"/>
                <w:szCs w:val="21"/>
              </w:rPr>
            </w:pPr>
            <w:r>
              <w:rPr>
                <w:rFonts w:ascii="宋体" w:hAnsi="宋体"/>
                <w:szCs w:val="21"/>
              </w:rPr>
              <w:t>0.</w:t>
            </w:r>
            <w:r>
              <w:rPr>
                <w:rFonts w:ascii="宋体" w:hAnsi="宋体" w:hint="eastAsia"/>
                <w:szCs w:val="21"/>
              </w:rPr>
              <w:t>4</w:t>
            </w:r>
            <w:r>
              <w:rPr>
                <w:rFonts w:ascii="宋体" w:hAnsi="宋体"/>
                <w:szCs w:val="21"/>
              </w:rPr>
              <w:t>%</w:t>
            </w:r>
          </w:p>
        </w:tc>
        <w:tc>
          <w:tcPr>
            <w:tcW w:w="3057" w:type="dxa"/>
          </w:tcPr>
          <w:p w:rsidR="00EA0810" w:rsidRDefault="00EA0810" w:rsidP="008B734C">
            <w:pPr>
              <w:rPr>
                <w:rFonts w:ascii="宋体" w:hAnsi="宋体"/>
                <w:szCs w:val="21"/>
              </w:rPr>
            </w:pPr>
            <w:r>
              <w:rPr>
                <w:rFonts w:ascii="宋体" w:hAnsi="宋体"/>
                <w:szCs w:val="21"/>
              </w:rPr>
              <w:t>通过直销中心申购本基金的养老金客户申购费率为0.</w:t>
            </w:r>
            <w:r>
              <w:rPr>
                <w:rFonts w:ascii="宋体" w:hAnsi="宋体" w:hint="eastAsia"/>
                <w:szCs w:val="21"/>
              </w:rPr>
              <w:t>16</w:t>
            </w:r>
            <w:r>
              <w:rPr>
                <w:rFonts w:ascii="宋体" w:hAnsi="宋体"/>
                <w:szCs w:val="21"/>
              </w:rPr>
              <w:t>%</w:t>
            </w:r>
          </w:p>
        </w:tc>
      </w:tr>
      <w:tr w:rsidR="00EA0810" w:rsidTr="008B734C">
        <w:trPr>
          <w:jc w:val="center"/>
        </w:trPr>
        <w:tc>
          <w:tcPr>
            <w:tcW w:w="2724" w:type="dxa"/>
          </w:tcPr>
          <w:p w:rsidR="00EA0810" w:rsidRDefault="00EA0810" w:rsidP="008B734C">
            <w:pPr>
              <w:rPr>
                <w:rFonts w:ascii="宋体" w:hAnsi="宋体"/>
                <w:szCs w:val="21"/>
              </w:rPr>
            </w:pPr>
            <w:r w:rsidRPr="00CC24F2">
              <w:rPr>
                <w:rFonts w:ascii="宋体" w:hAnsi="宋体" w:hint="eastAsia"/>
                <w:szCs w:val="21"/>
              </w:rPr>
              <w:t>M≥</w:t>
            </w:r>
            <w:r w:rsidRPr="00CC24F2">
              <w:rPr>
                <w:rFonts w:ascii="宋体" w:hAnsi="宋体"/>
                <w:szCs w:val="21"/>
              </w:rPr>
              <w:t>500</w:t>
            </w:r>
            <w:r>
              <w:rPr>
                <w:rFonts w:ascii="宋体" w:hAnsi="宋体" w:hint="eastAsia"/>
                <w:szCs w:val="21"/>
              </w:rPr>
              <w:t>0000</w:t>
            </w:r>
            <w:r w:rsidRPr="00CC24F2">
              <w:rPr>
                <w:rFonts w:ascii="宋体" w:hAnsi="宋体"/>
                <w:szCs w:val="21"/>
              </w:rPr>
              <w:t>元</w:t>
            </w:r>
          </w:p>
        </w:tc>
        <w:tc>
          <w:tcPr>
            <w:tcW w:w="3123" w:type="dxa"/>
          </w:tcPr>
          <w:p w:rsidR="00EA0810" w:rsidRDefault="00EA0810" w:rsidP="008B734C">
            <w:pPr>
              <w:rPr>
                <w:rFonts w:ascii="宋体" w:hAnsi="宋体"/>
                <w:szCs w:val="21"/>
              </w:rPr>
            </w:pPr>
            <w:r w:rsidRPr="00CC24F2">
              <w:rPr>
                <w:rFonts w:ascii="宋体" w:hAnsi="宋体"/>
                <w:szCs w:val="21"/>
              </w:rPr>
              <w:t>1000元</w:t>
            </w:r>
            <w:r>
              <w:rPr>
                <w:rFonts w:ascii="宋体" w:hAnsi="宋体" w:hint="eastAsia"/>
                <w:szCs w:val="21"/>
              </w:rPr>
              <w:t>/笔</w:t>
            </w:r>
          </w:p>
        </w:tc>
        <w:tc>
          <w:tcPr>
            <w:tcW w:w="3057" w:type="dxa"/>
          </w:tcPr>
          <w:p w:rsidR="00EA0810" w:rsidRDefault="00EA0810" w:rsidP="008B734C">
            <w:pPr>
              <w:rPr>
                <w:rFonts w:ascii="宋体" w:hAnsi="宋体"/>
                <w:szCs w:val="21"/>
              </w:rPr>
            </w:pPr>
            <w:r>
              <w:rPr>
                <w:rFonts w:ascii="宋体" w:hAnsi="宋体"/>
                <w:szCs w:val="21"/>
              </w:rPr>
              <w:t>通过直销中心申购本基金的养老金客户申购费为</w:t>
            </w:r>
            <w:r w:rsidRPr="00CC24F2">
              <w:rPr>
                <w:rFonts w:ascii="宋体" w:hAnsi="宋体" w:hint="eastAsia"/>
                <w:szCs w:val="21"/>
              </w:rPr>
              <w:t>每笔</w:t>
            </w:r>
            <w:r w:rsidRPr="00CC24F2">
              <w:rPr>
                <w:rFonts w:ascii="宋体" w:hAnsi="宋体"/>
                <w:szCs w:val="21"/>
              </w:rPr>
              <w:t>1000元</w:t>
            </w:r>
          </w:p>
        </w:tc>
      </w:tr>
    </w:tbl>
    <w:p w:rsidR="00EA0810" w:rsidRDefault="00EA0810" w:rsidP="00EA0810">
      <w:pPr>
        <w:spacing w:line="360" w:lineRule="auto"/>
        <w:jc w:val="left"/>
        <w:rPr>
          <w:rFonts w:ascii="宋体" w:hAnsi="宋体"/>
          <w:szCs w:val="21"/>
        </w:rPr>
      </w:pPr>
      <w:r>
        <w:rPr>
          <w:rFonts w:hint="eastAsia"/>
          <w:szCs w:val="21"/>
        </w:rPr>
        <w:t>注：</w:t>
      </w:r>
      <w:r>
        <w:rPr>
          <w:rFonts w:ascii="宋体" w:hAnsi="宋体" w:hint="eastAsia"/>
          <w:szCs w:val="21"/>
        </w:rPr>
        <w:t>（</w:t>
      </w:r>
      <w:r>
        <w:rPr>
          <w:rFonts w:ascii="宋体" w:hAnsi="宋体"/>
          <w:szCs w:val="21"/>
        </w:rPr>
        <w:t>1）本基金以申购金额为基数采用比例费率计算申购费，投资人在一天内如果有多笔申购，适用费率按单笔分别计算。</w:t>
      </w:r>
    </w:p>
    <w:p w:rsidR="00EA0810" w:rsidRDefault="00EA0810" w:rsidP="00EA0810">
      <w:pPr>
        <w:spacing w:line="360" w:lineRule="auto"/>
        <w:jc w:val="left"/>
        <w:rPr>
          <w:rFonts w:hint="eastAsia"/>
          <w:szCs w:val="21"/>
        </w:rPr>
      </w:pPr>
      <w:r>
        <w:rPr>
          <w:rFonts w:ascii="宋体" w:hAnsi="宋体" w:hint="eastAsia"/>
          <w:szCs w:val="21"/>
        </w:rPr>
        <w:t>（</w:t>
      </w:r>
      <w:r>
        <w:rPr>
          <w:rFonts w:ascii="宋体" w:hAnsi="宋体"/>
          <w:szCs w:val="21"/>
        </w:rPr>
        <w:t>2） 基金管理人可以在基金合同规定的范围内调整申购费率，调整后的申购费率将在最新的招募说明书中列示。上述费率如发生变更，基金管理人最迟应于新的费率实施日前依照《</w:t>
      </w:r>
      <w:r>
        <w:rPr>
          <w:rFonts w:ascii="宋体" w:hAnsi="宋体" w:hint="eastAsia"/>
          <w:szCs w:val="21"/>
        </w:rPr>
        <w:t>公开募集</w:t>
      </w:r>
      <w:r>
        <w:rPr>
          <w:rFonts w:ascii="宋体" w:hAnsi="宋体"/>
          <w:szCs w:val="21"/>
        </w:rPr>
        <w:t>证券投资基金信息披露管理办法》的有关规定在</w:t>
      </w:r>
      <w:r>
        <w:rPr>
          <w:rFonts w:ascii="宋体" w:hAnsi="宋体" w:hint="eastAsia"/>
          <w:szCs w:val="21"/>
        </w:rPr>
        <w:t>规定媒介</w:t>
      </w:r>
      <w:r>
        <w:rPr>
          <w:rFonts w:ascii="宋体" w:hAnsi="宋体"/>
          <w:szCs w:val="21"/>
        </w:rPr>
        <w:t>上公告。</w:t>
      </w:r>
    </w:p>
    <w:p w:rsidR="00EA0810" w:rsidRDefault="00EA0810" w:rsidP="00EA0810">
      <w:pPr>
        <w:spacing w:beforeLines="50" w:afterLines="50"/>
        <w:jc w:val="left"/>
        <w:rPr>
          <w:rFonts w:ascii="宋体" w:hAnsi="宋体" w:hint="eastAsia"/>
          <w:b/>
          <w:sz w:val="24"/>
          <w:szCs w:val="20"/>
        </w:rPr>
      </w:pPr>
      <w:r>
        <w:rPr>
          <w:rFonts w:ascii="宋体" w:hAnsi="宋体" w:hint="eastAsia"/>
          <w:b/>
          <w:sz w:val="24"/>
          <w:szCs w:val="20"/>
        </w:rPr>
        <w:t>3.2.2 后端收费</w:t>
      </w:r>
    </w:p>
    <w:p w:rsidR="00EA0810" w:rsidRDefault="00EA0810" w:rsidP="00EA0810">
      <w:pPr>
        <w:spacing w:line="360" w:lineRule="auto"/>
        <w:jc w:val="left"/>
        <w:rPr>
          <w:rFonts w:hint="eastAsia"/>
          <w:szCs w:val="21"/>
        </w:rPr>
      </w:pPr>
      <w:r>
        <w:rPr>
          <w:rFonts w:hint="eastAsia"/>
          <w:szCs w:val="21"/>
        </w:rPr>
        <w:t>注：</w:t>
      </w:r>
      <w:r>
        <w:rPr>
          <w:rFonts w:ascii="宋体" w:hAnsi="宋体" w:hint="eastAsia"/>
          <w:szCs w:val="21"/>
        </w:rPr>
        <w:t>本基金未开通后端收费模式。</w:t>
      </w:r>
    </w:p>
    <w:p w:rsidR="00EA0810" w:rsidRDefault="00EA0810" w:rsidP="00EA0810">
      <w:pPr>
        <w:spacing w:beforeLines="50" w:afterLines="50"/>
        <w:jc w:val="left"/>
        <w:rPr>
          <w:rFonts w:ascii="宋体" w:hAnsi="宋体" w:hint="eastAsia"/>
          <w:b/>
          <w:sz w:val="24"/>
          <w:szCs w:val="20"/>
        </w:rPr>
      </w:pPr>
      <w:bookmarkStart w:id="11" w:name="t_2_3_2_q_01_2682_a1_fm2210"/>
      <w:bookmarkEnd w:id="11"/>
      <w:r>
        <w:rPr>
          <w:rFonts w:ascii="宋体" w:hAnsi="宋体" w:hint="eastAsia"/>
          <w:b/>
          <w:sz w:val="24"/>
          <w:szCs w:val="20"/>
        </w:rPr>
        <w:t>3.3 其他与申购相关的事项</w:t>
      </w:r>
    </w:p>
    <w:p w:rsidR="00EA0810" w:rsidRDefault="00EA0810" w:rsidP="00B4587E">
      <w:pPr>
        <w:spacing w:line="360" w:lineRule="auto"/>
        <w:ind w:firstLineChars="100" w:firstLine="210"/>
        <w:jc w:val="left"/>
        <w:rPr>
          <w:rFonts w:ascii="宋体" w:hAnsi="宋体"/>
          <w:szCs w:val="21"/>
        </w:rPr>
      </w:pPr>
      <w:r>
        <w:rPr>
          <w:rFonts w:ascii="宋体" w:hAnsi="宋体" w:hint="eastAsia"/>
          <w:szCs w:val="21"/>
        </w:rPr>
        <w:t>（</w:t>
      </w:r>
      <w:r>
        <w:rPr>
          <w:rFonts w:ascii="宋体" w:hAnsi="宋体"/>
          <w:szCs w:val="21"/>
        </w:rPr>
        <w:t>1）A类基金份额的申购计算公式：</w:t>
      </w:r>
    </w:p>
    <w:p w:rsidR="00EA0810" w:rsidRPr="006E2C07" w:rsidRDefault="00EA0810" w:rsidP="00EA0810">
      <w:pPr>
        <w:autoSpaceDE w:val="0"/>
        <w:autoSpaceDN w:val="0"/>
        <w:adjustRightInd w:val="0"/>
        <w:snapToGrid w:val="0"/>
        <w:spacing w:beforeLines="50" w:line="300" w:lineRule="auto"/>
        <w:ind w:firstLineChars="200" w:firstLine="420"/>
        <w:jc w:val="left"/>
        <w:rPr>
          <w:rFonts w:ascii="宋体" w:hAnsi="宋体"/>
          <w:szCs w:val="21"/>
        </w:rPr>
      </w:pPr>
      <w:r w:rsidRPr="006E2C07">
        <w:rPr>
          <w:rFonts w:ascii="宋体" w:hAnsi="宋体" w:hint="eastAsia"/>
          <w:szCs w:val="21"/>
        </w:rPr>
        <w:t>申购费用适用比例费率时：</w:t>
      </w:r>
    </w:p>
    <w:p w:rsidR="00EA0810" w:rsidRDefault="00EA0810" w:rsidP="00EA0810">
      <w:pPr>
        <w:spacing w:line="360" w:lineRule="auto"/>
        <w:ind w:firstLineChars="200" w:firstLine="420"/>
        <w:jc w:val="left"/>
        <w:rPr>
          <w:rFonts w:ascii="宋体" w:hAnsi="宋体"/>
          <w:szCs w:val="21"/>
        </w:rPr>
      </w:pPr>
      <w:r>
        <w:rPr>
          <w:rFonts w:ascii="宋体" w:hAnsi="宋体" w:hint="eastAsia"/>
          <w:szCs w:val="21"/>
        </w:rPr>
        <w:t>净申购金额＝申购金额</w:t>
      </w:r>
      <w:r>
        <w:rPr>
          <w:rFonts w:ascii="宋体" w:hAnsi="宋体"/>
          <w:szCs w:val="21"/>
        </w:rPr>
        <w:t>/（1＋申购费率）；</w:t>
      </w:r>
    </w:p>
    <w:p w:rsidR="00EA0810" w:rsidRDefault="00EA0810" w:rsidP="00EA0810">
      <w:pPr>
        <w:spacing w:line="360" w:lineRule="auto"/>
        <w:ind w:firstLineChars="200" w:firstLine="420"/>
        <w:jc w:val="left"/>
        <w:rPr>
          <w:rFonts w:ascii="宋体" w:hAnsi="宋体"/>
          <w:szCs w:val="21"/>
        </w:rPr>
      </w:pPr>
      <w:r>
        <w:rPr>
          <w:rFonts w:ascii="宋体" w:hAnsi="宋体" w:hint="eastAsia"/>
          <w:szCs w:val="21"/>
        </w:rPr>
        <w:t>申购费用＝申购金额－净申购金额；</w:t>
      </w:r>
    </w:p>
    <w:p w:rsidR="00EA0810" w:rsidRDefault="00EA0810" w:rsidP="00EA0810">
      <w:pPr>
        <w:spacing w:line="360" w:lineRule="auto"/>
        <w:ind w:firstLineChars="200" w:firstLine="420"/>
        <w:jc w:val="left"/>
        <w:rPr>
          <w:rFonts w:ascii="宋体" w:hAnsi="宋体"/>
          <w:szCs w:val="21"/>
        </w:rPr>
      </w:pPr>
      <w:r>
        <w:rPr>
          <w:rFonts w:ascii="宋体" w:hAnsi="宋体" w:hint="eastAsia"/>
          <w:szCs w:val="21"/>
        </w:rPr>
        <w:t>申购份额＝净申购金额</w:t>
      </w:r>
      <w:r>
        <w:rPr>
          <w:rFonts w:ascii="宋体" w:hAnsi="宋体"/>
          <w:szCs w:val="21"/>
        </w:rPr>
        <w:t>/申购当日A类基金份额净值。</w:t>
      </w:r>
    </w:p>
    <w:p w:rsidR="00EA0810" w:rsidRPr="006E2C07" w:rsidRDefault="00EA0810" w:rsidP="00EA0810">
      <w:pPr>
        <w:pStyle w:val="af1"/>
        <w:tabs>
          <w:tab w:val="left" w:pos="3780"/>
        </w:tabs>
        <w:autoSpaceDE w:val="0"/>
        <w:autoSpaceDN w:val="0"/>
        <w:adjustRightInd w:val="0"/>
        <w:snapToGrid w:val="0"/>
        <w:spacing w:beforeLines="50" w:line="300" w:lineRule="auto"/>
        <w:rPr>
          <w:rFonts w:hAnsi="宋体"/>
          <w:szCs w:val="21"/>
        </w:rPr>
      </w:pPr>
      <w:r w:rsidRPr="006E2C07">
        <w:rPr>
          <w:rFonts w:hAnsi="宋体" w:hint="eastAsia"/>
          <w:szCs w:val="21"/>
        </w:rPr>
        <w:t>申购费用适用固定金额时：</w:t>
      </w:r>
    </w:p>
    <w:p w:rsidR="00EA0810" w:rsidRPr="006E2C07" w:rsidRDefault="00EA0810" w:rsidP="00EA0810">
      <w:pPr>
        <w:pStyle w:val="af1"/>
        <w:tabs>
          <w:tab w:val="left" w:pos="3780"/>
        </w:tabs>
        <w:autoSpaceDE w:val="0"/>
        <w:autoSpaceDN w:val="0"/>
        <w:adjustRightInd w:val="0"/>
        <w:snapToGrid w:val="0"/>
        <w:spacing w:beforeLines="50" w:line="300" w:lineRule="auto"/>
        <w:rPr>
          <w:rFonts w:hAnsi="宋体"/>
          <w:szCs w:val="21"/>
        </w:rPr>
      </w:pPr>
      <w:r w:rsidRPr="006E2C07">
        <w:rPr>
          <w:rFonts w:hAnsi="宋体" w:hint="eastAsia"/>
          <w:szCs w:val="21"/>
        </w:rPr>
        <w:t>申购费用＝固定金额</w:t>
      </w:r>
    </w:p>
    <w:p w:rsidR="00EA0810" w:rsidRPr="006E2C07" w:rsidRDefault="00EA0810" w:rsidP="00EA0810">
      <w:pPr>
        <w:pStyle w:val="af1"/>
        <w:tabs>
          <w:tab w:val="left" w:pos="3780"/>
        </w:tabs>
        <w:autoSpaceDE w:val="0"/>
        <w:autoSpaceDN w:val="0"/>
        <w:adjustRightInd w:val="0"/>
        <w:snapToGrid w:val="0"/>
        <w:spacing w:beforeLines="50" w:line="300" w:lineRule="auto"/>
        <w:rPr>
          <w:rFonts w:hAnsi="宋体"/>
          <w:szCs w:val="21"/>
        </w:rPr>
      </w:pPr>
      <w:r w:rsidRPr="006E2C07">
        <w:rPr>
          <w:rFonts w:hAnsi="宋体" w:hint="eastAsia"/>
          <w:szCs w:val="21"/>
        </w:rPr>
        <w:t>净申购金额＝申购金额－申购费用</w:t>
      </w:r>
    </w:p>
    <w:p w:rsidR="00EA0810" w:rsidRPr="00CC24F2" w:rsidRDefault="00EA0810" w:rsidP="00EA0810">
      <w:pPr>
        <w:autoSpaceDE w:val="0"/>
        <w:autoSpaceDN w:val="0"/>
        <w:adjustRightInd w:val="0"/>
        <w:snapToGrid w:val="0"/>
        <w:spacing w:beforeLines="50" w:line="300" w:lineRule="auto"/>
        <w:ind w:firstLineChars="200" w:firstLine="420"/>
        <w:jc w:val="left"/>
        <w:rPr>
          <w:rFonts w:ascii="宋体" w:hAnsi="宋体" w:hint="eastAsia"/>
          <w:szCs w:val="21"/>
        </w:rPr>
      </w:pPr>
      <w:r w:rsidRPr="006E2C07">
        <w:rPr>
          <w:rFonts w:ascii="宋体" w:hAnsi="宋体" w:hint="eastAsia"/>
          <w:szCs w:val="21"/>
        </w:rPr>
        <w:t>申购份额＝净申购金额</w:t>
      </w:r>
      <w:r w:rsidRPr="006E2C07">
        <w:rPr>
          <w:rFonts w:ascii="宋体" w:hAnsi="宋体"/>
          <w:szCs w:val="21"/>
        </w:rPr>
        <w:t>/申购当日基金份额净值</w:t>
      </w:r>
    </w:p>
    <w:p w:rsidR="00EA0810" w:rsidRDefault="00EA0810" w:rsidP="00EA0810">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2）C类基金份额的申购计算公式：</w:t>
      </w:r>
    </w:p>
    <w:p w:rsidR="00EA0810" w:rsidRDefault="00EA0810" w:rsidP="00EA0810">
      <w:pPr>
        <w:spacing w:line="360" w:lineRule="auto"/>
        <w:ind w:firstLineChars="200" w:firstLine="420"/>
        <w:jc w:val="left"/>
        <w:rPr>
          <w:rFonts w:ascii="宋体" w:hAnsi="宋体"/>
          <w:szCs w:val="21"/>
        </w:rPr>
      </w:pPr>
      <w:r>
        <w:rPr>
          <w:rFonts w:ascii="宋体" w:hAnsi="宋体" w:hint="eastAsia"/>
          <w:szCs w:val="21"/>
        </w:rPr>
        <w:t>净申购金额＝申购金额；</w:t>
      </w:r>
    </w:p>
    <w:p w:rsidR="00EA0810" w:rsidRDefault="00EA0810" w:rsidP="00EA0810">
      <w:pPr>
        <w:spacing w:line="360" w:lineRule="auto"/>
        <w:ind w:firstLineChars="200" w:firstLine="420"/>
        <w:jc w:val="left"/>
        <w:rPr>
          <w:rFonts w:ascii="宋体" w:hAnsi="宋体"/>
          <w:szCs w:val="21"/>
        </w:rPr>
      </w:pPr>
      <w:r>
        <w:rPr>
          <w:rFonts w:ascii="宋体" w:hAnsi="宋体" w:hint="eastAsia"/>
          <w:szCs w:val="21"/>
        </w:rPr>
        <w:t>申购份额</w:t>
      </w:r>
      <w:r>
        <w:rPr>
          <w:rFonts w:ascii="宋体" w:hAnsi="宋体"/>
          <w:szCs w:val="21"/>
        </w:rPr>
        <w:t>=申购金额/申购当日C类基金份额净值。</w:t>
      </w:r>
    </w:p>
    <w:p w:rsidR="00496DF0" w:rsidRDefault="00496DF0">
      <w:pPr>
        <w:ind w:firstLineChars="200" w:firstLine="420"/>
        <w:jc w:val="left"/>
        <w:rPr>
          <w:rFonts w:ascii="宋体" w:hAnsi="宋体" w:hint="eastAsia"/>
          <w:szCs w:val="21"/>
        </w:rPr>
      </w:pPr>
      <w:bookmarkStart w:id="12" w:name="t_2_3_1_table"/>
      <w:bookmarkStart w:id="13" w:name="t_2_3_1_2820_a1_fm1"/>
      <w:bookmarkStart w:id="14" w:name="t_2_3_2_table"/>
      <w:bookmarkStart w:id="15" w:name="t_2_3_2_2842_a1_fm1"/>
      <w:bookmarkEnd w:id="12"/>
      <w:bookmarkEnd w:id="13"/>
      <w:bookmarkEnd w:id="14"/>
      <w:bookmarkEnd w:id="15"/>
    </w:p>
    <w:p w:rsidR="00243D8F" w:rsidRDefault="00243D8F" w:rsidP="004026DF">
      <w:pPr>
        <w:pStyle w:val="2"/>
        <w:numPr>
          <w:ilvl w:val="0"/>
          <w:numId w:val="6"/>
        </w:numPr>
        <w:spacing w:beforeLines="50" w:afterLines="50" w:line="240" w:lineRule="auto"/>
        <w:rPr>
          <w:rFonts w:ascii="宋体" w:eastAsia="宋体" w:hAnsi="宋体" w:hint="eastAsia"/>
          <w:bCs/>
          <w:sz w:val="24"/>
          <w:szCs w:val="24"/>
        </w:rPr>
      </w:pPr>
      <w:bookmarkStart w:id="16" w:name="t_2_3_3_table"/>
      <w:bookmarkStart w:id="17" w:name="t_2_3_3_2821_a1_fm1"/>
      <w:bookmarkEnd w:id="16"/>
      <w:bookmarkEnd w:id="17"/>
      <w:r>
        <w:rPr>
          <w:rFonts w:ascii="宋体" w:eastAsia="宋体" w:hAnsi="宋体" w:hint="eastAsia"/>
          <w:bCs/>
          <w:sz w:val="24"/>
          <w:szCs w:val="24"/>
        </w:rPr>
        <w:t>日常赎回业务</w:t>
      </w:r>
    </w:p>
    <w:p w:rsidR="00243D8F" w:rsidRDefault="00243D8F" w:rsidP="004026DF">
      <w:pPr>
        <w:pStyle w:val="2"/>
        <w:numPr>
          <w:ilvl w:val="1"/>
          <w:numId w:val="6"/>
        </w:numPr>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赎回份额限制</w:t>
      </w:r>
    </w:p>
    <w:p w:rsidR="00877F86" w:rsidRDefault="00877F86">
      <w:pPr>
        <w:spacing w:line="360" w:lineRule="auto"/>
        <w:ind w:firstLineChars="200" w:firstLine="420"/>
        <w:jc w:val="left"/>
        <w:rPr>
          <w:rFonts w:ascii="宋体" w:hAnsi="宋体"/>
          <w:szCs w:val="21"/>
        </w:rPr>
      </w:pPr>
      <w:bookmarkStart w:id="18" w:name="t_2_4_1_2822_a1_fm1"/>
      <w:bookmarkEnd w:id="18"/>
      <w:r>
        <w:rPr>
          <w:rFonts w:ascii="宋体" w:hAnsi="宋体" w:hint="eastAsia"/>
          <w:szCs w:val="21"/>
        </w:rPr>
        <w:t>（</w:t>
      </w:r>
      <w:r>
        <w:rPr>
          <w:rFonts w:ascii="宋体" w:hAnsi="宋体"/>
          <w:szCs w:val="21"/>
        </w:rPr>
        <w:t>1）赎回的最低份额为10份，基金份额持有人可将其全部或部分基金份额赎回，但某笔赎回导致单个交易账户的基金份额余额少于10份时，余额部分基金份额必须一同赎回；</w:t>
      </w:r>
    </w:p>
    <w:p w:rsidR="00877F86" w:rsidRDefault="00877F86">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2）如遇暂停赎回或延缓支付赎回款项的情形时，赎回办理和款项支付的办法将参照基金合同有关暂停赎回或延缓支付赎回款项的条款处理；</w:t>
      </w:r>
    </w:p>
    <w:p w:rsidR="00844440" w:rsidRDefault="00877F86" w:rsidP="009568E6">
      <w:pPr>
        <w:spacing w:line="360" w:lineRule="auto"/>
        <w:ind w:firstLineChars="200" w:firstLine="420"/>
        <w:jc w:val="left"/>
        <w:rPr>
          <w:rFonts w:ascii="宋体" w:hAnsi="宋体" w:hint="eastAsia"/>
          <w:szCs w:val="21"/>
        </w:rPr>
      </w:pPr>
      <w:r>
        <w:rPr>
          <w:rFonts w:ascii="宋体" w:hAnsi="宋体" w:hint="eastAsia"/>
          <w:szCs w:val="21"/>
        </w:rPr>
        <w:t>（</w:t>
      </w:r>
      <w:r>
        <w:rPr>
          <w:rFonts w:ascii="宋体" w:hAnsi="宋体"/>
          <w:szCs w:val="21"/>
        </w:rPr>
        <w:t>3）基金管理人可根据市场情况，在法律法规允许的情况下，调整赎回份额的数量限制，基金管理人必须在调整前依照《</w:t>
      </w:r>
      <w:r w:rsidR="001508C3">
        <w:rPr>
          <w:rFonts w:ascii="宋体" w:hAnsi="宋体" w:hint="eastAsia"/>
          <w:szCs w:val="21"/>
        </w:rPr>
        <w:t>公开募集</w:t>
      </w:r>
      <w:r>
        <w:rPr>
          <w:rFonts w:ascii="宋体" w:hAnsi="宋体"/>
          <w:szCs w:val="21"/>
        </w:rPr>
        <w:t>证券投资基金信息披露管理办法》的有关规定在</w:t>
      </w:r>
      <w:r w:rsidR="001508C3">
        <w:rPr>
          <w:rFonts w:ascii="宋体" w:hAnsi="宋体" w:hint="eastAsia"/>
          <w:szCs w:val="21"/>
        </w:rPr>
        <w:t>规定媒介</w:t>
      </w:r>
      <w:r>
        <w:rPr>
          <w:rFonts w:ascii="宋体" w:hAnsi="宋体"/>
          <w:szCs w:val="21"/>
        </w:rPr>
        <w:t>上公告。</w:t>
      </w:r>
    </w:p>
    <w:p w:rsidR="009F15FD" w:rsidRDefault="00243D8F" w:rsidP="009F15FD">
      <w:pPr>
        <w:pStyle w:val="2"/>
        <w:numPr>
          <w:ilvl w:val="1"/>
          <w:numId w:val="6"/>
        </w:numPr>
        <w:spacing w:beforeLines="50" w:afterLines="50" w:line="240" w:lineRule="auto"/>
        <w:jc w:val="left"/>
        <w:rPr>
          <w:rFonts w:ascii="宋体" w:eastAsia="宋体" w:hAnsi="宋体"/>
          <w:bCs/>
          <w:sz w:val="24"/>
          <w:szCs w:val="24"/>
        </w:rPr>
      </w:pPr>
      <w:bookmarkStart w:id="19" w:name="t_2_4_2_table"/>
      <w:bookmarkStart w:id="20" w:name="m04_02"/>
      <w:bookmarkEnd w:id="19"/>
      <w:r>
        <w:rPr>
          <w:rFonts w:ascii="宋体" w:eastAsia="宋体" w:hAnsi="宋体" w:hint="eastAsia"/>
          <w:bCs/>
          <w:sz w:val="24"/>
          <w:szCs w:val="24"/>
        </w:rPr>
        <w:t>赎回费率</w:t>
      </w:r>
    </w:p>
    <w:p w:rsidR="009F15FD" w:rsidRPr="00742688" w:rsidRDefault="009F15FD" w:rsidP="00742688">
      <w:pPr>
        <w:rPr>
          <w:rFonts w:hint="eastAsia"/>
          <w:lang/>
        </w:rPr>
      </w:pPr>
      <w:r>
        <w:t>A</w:t>
      </w:r>
      <w:r>
        <w:t>类基金赎回费率如下：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4"/>
        <w:gridCol w:w="2693"/>
      </w:tblGrid>
      <w:tr w:rsidR="009F15FD" w:rsidRPr="0086610F" w:rsidTr="008B734C">
        <w:trPr>
          <w:trHeight w:val="521"/>
          <w:jc w:val="center"/>
        </w:trPr>
        <w:tc>
          <w:tcPr>
            <w:tcW w:w="3574" w:type="dxa"/>
            <w:tcBorders>
              <w:top w:val="single" w:sz="4" w:space="0" w:color="auto"/>
              <w:left w:val="single" w:sz="4" w:space="0" w:color="auto"/>
              <w:bottom w:val="single" w:sz="4" w:space="0" w:color="auto"/>
              <w:right w:val="single" w:sz="4" w:space="0" w:color="auto"/>
            </w:tcBorders>
          </w:tcPr>
          <w:p w:rsidR="009F15FD" w:rsidRPr="0086610F" w:rsidRDefault="009F15FD" w:rsidP="008B734C">
            <w:pPr>
              <w:jc w:val="center"/>
              <w:rPr>
                <w:rFonts w:ascii="宋体" w:hAnsi="宋体"/>
                <w:szCs w:val="21"/>
              </w:rPr>
            </w:pPr>
            <w:bookmarkStart w:id="21" w:name="t_2_4_2_2843_a1_fm1"/>
            <w:bookmarkStart w:id="22" w:name="m03_02_02"/>
            <w:bookmarkEnd w:id="21"/>
            <w:r w:rsidRPr="0086610F">
              <w:rPr>
                <w:rFonts w:ascii="宋体" w:hAnsi="宋体" w:hint="eastAsia"/>
                <w:szCs w:val="21"/>
              </w:rPr>
              <w:t>申请份额持有时间</w:t>
            </w:r>
            <w:r w:rsidRPr="0086610F">
              <w:rPr>
                <w:rFonts w:ascii="宋体" w:hAnsi="宋体"/>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9F15FD" w:rsidRPr="0086610F" w:rsidRDefault="009F15FD" w:rsidP="008B734C">
            <w:pPr>
              <w:jc w:val="center"/>
              <w:rPr>
                <w:rFonts w:ascii="宋体" w:hAnsi="宋体"/>
                <w:szCs w:val="21"/>
              </w:rPr>
            </w:pPr>
            <w:r w:rsidRPr="0086610F">
              <w:rPr>
                <w:rFonts w:ascii="宋体" w:hAnsi="宋体"/>
                <w:szCs w:val="21"/>
              </w:rPr>
              <w:t>A</w:t>
            </w:r>
            <w:r w:rsidRPr="0086610F">
              <w:rPr>
                <w:rFonts w:ascii="宋体" w:hAnsi="宋体" w:hint="eastAsia"/>
                <w:szCs w:val="21"/>
              </w:rPr>
              <w:t>类基金份额赎回费率</w:t>
            </w:r>
            <w:r w:rsidRPr="0086610F">
              <w:rPr>
                <w:rFonts w:ascii="宋体" w:hAnsi="宋体"/>
                <w:szCs w:val="21"/>
              </w:rPr>
              <w:t xml:space="preserve"> </w:t>
            </w:r>
          </w:p>
        </w:tc>
      </w:tr>
      <w:tr w:rsidR="009F15FD" w:rsidRPr="0086610F" w:rsidTr="008B734C">
        <w:trPr>
          <w:jc w:val="center"/>
        </w:trPr>
        <w:tc>
          <w:tcPr>
            <w:tcW w:w="3574" w:type="dxa"/>
            <w:tcBorders>
              <w:top w:val="single" w:sz="4" w:space="0" w:color="auto"/>
              <w:left w:val="single" w:sz="4" w:space="0" w:color="auto"/>
              <w:bottom w:val="single" w:sz="4" w:space="0" w:color="auto"/>
              <w:right w:val="single" w:sz="4" w:space="0" w:color="auto"/>
            </w:tcBorders>
          </w:tcPr>
          <w:p w:rsidR="009F15FD" w:rsidRPr="0086610F" w:rsidRDefault="009F15FD" w:rsidP="008B734C">
            <w:pPr>
              <w:jc w:val="center"/>
              <w:rPr>
                <w:rFonts w:ascii="宋体" w:hAnsi="宋体"/>
                <w:szCs w:val="21"/>
              </w:rPr>
            </w:pPr>
            <w:r>
              <w:t>N</w:t>
            </w:r>
            <w:r>
              <w:t>＜</w:t>
            </w:r>
            <w:r>
              <w:t>7</w:t>
            </w:r>
            <w:r>
              <w:t>天</w:t>
            </w:r>
          </w:p>
        </w:tc>
        <w:tc>
          <w:tcPr>
            <w:tcW w:w="2693" w:type="dxa"/>
            <w:tcBorders>
              <w:top w:val="single" w:sz="4" w:space="0" w:color="auto"/>
              <w:left w:val="single" w:sz="4" w:space="0" w:color="auto"/>
              <w:bottom w:val="single" w:sz="4" w:space="0" w:color="auto"/>
              <w:right w:val="single" w:sz="4" w:space="0" w:color="auto"/>
            </w:tcBorders>
            <w:vAlign w:val="center"/>
          </w:tcPr>
          <w:p w:rsidR="009F15FD" w:rsidRPr="0086610F" w:rsidRDefault="009F15FD" w:rsidP="008B734C">
            <w:pPr>
              <w:jc w:val="center"/>
              <w:rPr>
                <w:rFonts w:ascii="宋体" w:hAnsi="宋体"/>
                <w:szCs w:val="21"/>
              </w:rPr>
            </w:pPr>
            <w:r w:rsidRPr="0086610F">
              <w:rPr>
                <w:rFonts w:ascii="宋体" w:hAnsi="宋体"/>
                <w:szCs w:val="21"/>
              </w:rPr>
              <w:t>1.5%</w:t>
            </w:r>
          </w:p>
        </w:tc>
      </w:tr>
      <w:tr w:rsidR="009F15FD" w:rsidRPr="0086610F" w:rsidTr="008B734C">
        <w:trPr>
          <w:jc w:val="center"/>
        </w:trPr>
        <w:tc>
          <w:tcPr>
            <w:tcW w:w="3574" w:type="dxa"/>
            <w:tcBorders>
              <w:top w:val="single" w:sz="4" w:space="0" w:color="auto"/>
              <w:left w:val="single" w:sz="4" w:space="0" w:color="auto"/>
              <w:bottom w:val="single" w:sz="4" w:space="0" w:color="auto"/>
              <w:right w:val="single" w:sz="4" w:space="0" w:color="auto"/>
            </w:tcBorders>
          </w:tcPr>
          <w:p w:rsidR="009F15FD" w:rsidRPr="0086610F" w:rsidRDefault="009F15FD" w:rsidP="008B734C">
            <w:pPr>
              <w:jc w:val="center"/>
              <w:rPr>
                <w:rFonts w:ascii="宋体" w:hAnsi="宋体"/>
                <w:szCs w:val="21"/>
              </w:rPr>
            </w:pPr>
            <w:r>
              <w:t>7</w:t>
            </w:r>
            <w:r>
              <w:t>天</w:t>
            </w:r>
            <w:r>
              <w:t>≤N≤1</w:t>
            </w:r>
            <w:r>
              <w:t>开放期</w:t>
            </w:r>
          </w:p>
        </w:tc>
        <w:tc>
          <w:tcPr>
            <w:tcW w:w="2693" w:type="dxa"/>
            <w:tcBorders>
              <w:top w:val="single" w:sz="4" w:space="0" w:color="auto"/>
              <w:left w:val="single" w:sz="4" w:space="0" w:color="auto"/>
              <w:bottom w:val="single" w:sz="4" w:space="0" w:color="auto"/>
              <w:right w:val="single" w:sz="4" w:space="0" w:color="auto"/>
            </w:tcBorders>
            <w:vAlign w:val="center"/>
          </w:tcPr>
          <w:p w:rsidR="009F15FD" w:rsidRPr="0086610F" w:rsidRDefault="009F15FD" w:rsidP="008B734C">
            <w:pPr>
              <w:jc w:val="center"/>
              <w:rPr>
                <w:rFonts w:ascii="宋体" w:hAnsi="宋体"/>
                <w:szCs w:val="21"/>
              </w:rPr>
            </w:pPr>
            <w:r w:rsidRPr="0086610F">
              <w:rPr>
                <w:rFonts w:ascii="宋体" w:hAnsi="宋体"/>
                <w:szCs w:val="21"/>
              </w:rPr>
              <w:t xml:space="preserve">1% </w:t>
            </w:r>
          </w:p>
        </w:tc>
      </w:tr>
      <w:tr w:rsidR="009F15FD" w:rsidRPr="0086610F" w:rsidTr="008B734C">
        <w:trPr>
          <w:jc w:val="center"/>
        </w:trPr>
        <w:tc>
          <w:tcPr>
            <w:tcW w:w="3574" w:type="dxa"/>
            <w:tcBorders>
              <w:top w:val="single" w:sz="4" w:space="0" w:color="auto"/>
              <w:left w:val="single" w:sz="4" w:space="0" w:color="auto"/>
              <w:bottom w:val="single" w:sz="4" w:space="0" w:color="auto"/>
              <w:right w:val="single" w:sz="4" w:space="0" w:color="auto"/>
            </w:tcBorders>
          </w:tcPr>
          <w:p w:rsidR="009F15FD" w:rsidRPr="0086610F" w:rsidRDefault="009F15FD" w:rsidP="008B734C">
            <w:pPr>
              <w:jc w:val="center"/>
              <w:rPr>
                <w:rFonts w:ascii="宋体" w:hAnsi="宋体"/>
                <w:szCs w:val="21"/>
              </w:rPr>
            </w:pPr>
            <w:r>
              <w:t>N</w:t>
            </w:r>
            <w:r>
              <w:t>＞</w:t>
            </w:r>
            <w:r>
              <w:t>1</w:t>
            </w:r>
            <w:r>
              <w:t>封闭期</w:t>
            </w:r>
          </w:p>
        </w:tc>
        <w:tc>
          <w:tcPr>
            <w:tcW w:w="2693" w:type="dxa"/>
            <w:tcBorders>
              <w:top w:val="single" w:sz="4" w:space="0" w:color="auto"/>
              <w:left w:val="single" w:sz="4" w:space="0" w:color="auto"/>
              <w:bottom w:val="single" w:sz="4" w:space="0" w:color="auto"/>
              <w:right w:val="single" w:sz="4" w:space="0" w:color="auto"/>
            </w:tcBorders>
            <w:vAlign w:val="center"/>
          </w:tcPr>
          <w:p w:rsidR="009F15FD" w:rsidRPr="0086610F" w:rsidRDefault="007F217C" w:rsidP="008B734C">
            <w:pPr>
              <w:jc w:val="center"/>
              <w:rPr>
                <w:rFonts w:ascii="宋体" w:hAnsi="宋体"/>
                <w:szCs w:val="21"/>
              </w:rPr>
            </w:pPr>
            <w:r>
              <w:rPr>
                <w:rFonts w:ascii="宋体" w:hAnsi="宋体" w:hint="eastAsia"/>
                <w:szCs w:val="21"/>
              </w:rPr>
              <w:t>0</w:t>
            </w:r>
          </w:p>
        </w:tc>
      </w:tr>
    </w:tbl>
    <w:p w:rsidR="00855820" w:rsidRDefault="002A4C64" w:rsidP="00E7309A">
      <w:pPr>
        <w:spacing w:line="360" w:lineRule="auto"/>
        <w:jc w:val="left"/>
        <w:rPr>
          <w:sz w:val="24"/>
        </w:rPr>
      </w:pPr>
      <w:r>
        <w:t>C</w:t>
      </w:r>
      <w:r>
        <w:t>类基金赎回费率如下：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4"/>
        <w:gridCol w:w="2637"/>
      </w:tblGrid>
      <w:tr w:rsidR="009F15FD" w:rsidRPr="0086610F" w:rsidTr="00FB6E2C">
        <w:trPr>
          <w:trHeight w:val="521"/>
          <w:jc w:val="center"/>
        </w:trPr>
        <w:tc>
          <w:tcPr>
            <w:tcW w:w="3574" w:type="dxa"/>
            <w:tcBorders>
              <w:top w:val="single" w:sz="4" w:space="0" w:color="auto"/>
              <w:left w:val="single" w:sz="4" w:space="0" w:color="auto"/>
              <w:bottom w:val="single" w:sz="4" w:space="0" w:color="auto"/>
              <w:right w:val="single" w:sz="4" w:space="0" w:color="auto"/>
            </w:tcBorders>
          </w:tcPr>
          <w:p w:rsidR="009F15FD" w:rsidRPr="0086610F" w:rsidRDefault="009F15FD" w:rsidP="00FB6E2C">
            <w:pPr>
              <w:jc w:val="center"/>
              <w:rPr>
                <w:rFonts w:ascii="宋体" w:hAnsi="宋体"/>
                <w:szCs w:val="21"/>
              </w:rPr>
            </w:pPr>
            <w:r w:rsidRPr="0086610F">
              <w:rPr>
                <w:rFonts w:ascii="宋体" w:hAnsi="宋体" w:hint="eastAsia"/>
                <w:szCs w:val="21"/>
              </w:rPr>
              <w:t>申请份额持有时间</w:t>
            </w:r>
            <w:r w:rsidRPr="0086610F">
              <w:rPr>
                <w:rFonts w:ascii="宋体" w:hAnsi="宋体"/>
                <w:szCs w:val="21"/>
              </w:rPr>
              <w:t xml:space="preserve"> </w:t>
            </w:r>
          </w:p>
        </w:tc>
        <w:tc>
          <w:tcPr>
            <w:tcW w:w="2637" w:type="dxa"/>
            <w:tcBorders>
              <w:top w:val="single" w:sz="4" w:space="0" w:color="auto"/>
              <w:left w:val="single" w:sz="4" w:space="0" w:color="auto"/>
              <w:bottom w:val="single" w:sz="4" w:space="0" w:color="auto"/>
              <w:right w:val="single" w:sz="4" w:space="0" w:color="auto"/>
            </w:tcBorders>
            <w:vAlign w:val="center"/>
          </w:tcPr>
          <w:p w:rsidR="009F15FD" w:rsidRPr="0086610F" w:rsidRDefault="009F15FD" w:rsidP="00FB6E2C">
            <w:pPr>
              <w:jc w:val="center"/>
              <w:rPr>
                <w:rFonts w:ascii="宋体" w:hAnsi="宋体"/>
                <w:szCs w:val="21"/>
              </w:rPr>
            </w:pPr>
            <w:r w:rsidRPr="0086610F">
              <w:rPr>
                <w:rFonts w:ascii="宋体" w:hAnsi="宋体"/>
                <w:szCs w:val="21"/>
              </w:rPr>
              <w:t>C</w:t>
            </w:r>
            <w:r w:rsidRPr="0086610F">
              <w:rPr>
                <w:rFonts w:ascii="宋体" w:hAnsi="宋体" w:hint="eastAsia"/>
                <w:szCs w:val="21"/>
              </w:rPr>
              <w:t>类基金份额赎回费率</w:t>
            </w:r>
            <w:r w:rsidRPr="0086610F">
              <w:rPr>
                <w:rFonts w:ascii="宋体" w:hAnsi="宋体"/>
                <w:szCs w:val="21"/>
              </w:rPr>
              <w:t xml:space="preserve"> </w:t>
            </w:r>
          </w:p>
        </w:tc>
      </w:tr>
      <w:tr w:rsidR="009F15FD" w:rsidRPr="0086610F" w:rsidTr="00FB6E2C">
        <w:trPr>
          <w:jc w:val="center"/>
        </w:trPr>
        <w:tc>
          <w:tcPr>
            <w:tcW w:w="3574" w:type="dxa"/>
            <w:tcBorders>
              <w:top w:val="single" w:sz="4" w:space="0" w:color="auto"/>
              <w:left w:val="single" w:sz="4" w:space="0" w:color="auto"/>
              <w:bottom w:val="single" w:sz="4" w:space="0" w:color="auto"/>
              <w:right w:val="single" w:sz="4" w:space="0" w:color="auto"/>
            </w:tcBorders>
          </w:tcPr>
          <w:p w:rsidR="009F15FD" w:rsidRPr="0086610F" w:rsidRDefault="009F15FD" w:rsidP="00FB6E2C">
            <w:pPr>
              <w:jc w:val="center"/>
              <w:rPr>
                <w:rFonts w:ascii="宋体" w:hAnsi="宋体"/>
                <w:szCs w:val="21"/>
              </w:rPr>
            </w:pPr>
            <w:r>
              <w:t>N</w:t>
            </w:r>
            <w:r>
              <w:t>＜</w:t>
            </w:r>
            <w:r>
              <w:t>7</w:t>
            </w:r>
            <w:r>
              <w:t>天</w:t>
            </w:r>
          </w:p>
        </w:tc>
        <w:tc>
          <w:tcPr>
            <w:tcW w:w="2637" w:type="dxa"/>
            <w:tcBorders>
              <w:top w:val="single" w:sz="4" w:space="0" w:color="auto"/>
              <w:left w:val="single" w:sz="4" w:space="0" w:color="auto"/>
              <w:bottom w:val="single" w:sz="4" w:space="0" w:color="auto"/>
              <w:right w:val="single" w:sz="4" w:space="0" w:color="auto"/>
            </w:tcBorders>
            <w:vAlign w:val="center"/>
          </w:tcPr>
          <w:p w:rsidR="009F15FD" w:rsidRPr="0086610F" w:rsidRDefault="009F15FD" w:rsidP="00FB6E2C">
            <w:pPr>
              <w:jc w:val="center"/>
              <w:rPr>
                <w:rFonts w:ascii="宋体" w:hAnsi="宋体"/>
                <w:szCs w:val="21"/>
              </w:rPr>
            </w:pPr>
            <w:r w:rsidRPr="0086610F">
              <w:rPr>
                <w:rFonts w:ascii="宋体" w:hAnsi="宋体"/>
                <w:szCs w:val="21"/>
              </w:rPr>
              <w:t>1.5%</w:t>
            </w:r>
          </w:p>
        </w:tc>
      </w:tr>
      <w:tr w:rsidR="009F15FD" w:rsidRPr="0086610F" w:rsidTr="00FB6E2C">
        <w:trPr>
          <w:jc w:val="center"/>
        </w:trPr>
        <w:tc>
          <w:tcPr>
            <w:tcW w:w="3574" w:type="dxa"/>
            <w:tcBorders>
              <w:top w:val="single" w:sz="4" w:space="0" w:color="auto"/>
              <w:left w:val="single" w:sz="4" w:space="0" w:color="auto"/>
              <w:bottom w:val="single" w:sz="4" w:space="0" w:color="auto"/>
              <w:right w:val="single" w:sz="4" w:space="0" w:color="auto"/>
            </w:tcBorders>
          </w:tcPr>
          <w:p w:rsidR="009F15FD" w:rsidRPr="0086610F" w:rsidRDefault="009F15FD" w:rsidP="00FB6E2C">
            <w:pPr>
              <w:jc w:val="center"/>
              <w:rPr>
                <w:rFonts w:ascii="宋体" w:hAnsi="宋体"/>
                <w:szCs w:val="21"/>
              </w:rPr>
            </w:pPr>
            <w:r>
              <w:t xml:space="preserve">N≥7 </w:t>
            </w:r>
            <w:r>
              <w:t>天</w:t>
            </w:r>
          </w:p>
        </w:tc>
        <w:tc>
          <w:tcPr>
            <w:tcW w:w="2637" w:type="dxa"/>
            <w:tcBorders>
              <w:top w:val="single" w:sz="4" w:space="0" w:color="auto"/>
              <w:left w:val="single" w:sz="4" w:space="0" w:color="auto"/>
              <w:bottom w:val="single" w:sz="4" w:space="0" w:color="auto"/>
              <w:right w:val="single" w:sz="4" w:space="0" w:color="auto"/>
            </w:tcBorders>
            <w:vAlign w:val="center"/>
          </w:tcPr>
          <w:p w:rsidR="009F15FD" w:rsidRPr="0086610F" w:rsidRDefault="007F217C" w:rsidP="00FB6E2C">
            <w:pPr>
              <w:jc w:val="center"/>
              <w:rPr>
                <w:rFonts w:ascii="宋体" w:hAnsi="宋体"/>
                <w:szCs w:val="21"/>
              </w:rPr>
            </w:pPr>
            <w:r>
              <w:rPr>
                <w:rFonts w:ascii="宋体" w:hAnsi="宋体" w:hint="eastAsia"/>
                <w:szCs w:val="21"/>
              </w:rPr>
              <w:t>0</w:t>
            </w:r>
          </w:p>
        </w:tc>
      </w:tr>
    </w:tbl>
    <w:p w:rsidR="009F15FD" w:rsidRDefault="009F15FD" w:rsidP="00E7309A">
      <w:pPr>
        <w:spacing w:line="360" w:lineRule="auto"/>
        <w:jc w:val="left"/>
        <w:rPr>
          <w:rFonts w:hint="eastAsia"/>
          <w:sz w:val="24"/>
        </w:rPr>
      </w:pPr>
    </w:p>
    <w:bookmarkEnd w:id="22"/>
    <w:p w:rsidR="00DB3A93" w:rsidRDefault="00243D8F" w:rsidP="001672CF">
      <w:pPr>
        <w:spacing w:line="360" w:lineRule="auto"/>
        <w:jc w:val="left"/>
        <w:rPr>
          <w:rFonts w:ascii="宋体" w:hAnsi="宋体"/>
          <w:szCs w:val="21"/>
        </w:rPr>
      </w:pPr>
      <w:r>
        <w:rPr>
          <w:rFonts w:ascii="宋体" w:hAnsi="宋体" w:hint="eastAsia"/>
          <w:szCs w:val="21"/>
        </w:rPr>
        <w:t>注：</w:t>
      </w:r>
      <w:r w:rsidR="00DB3A93">
        <w:rPr>
          <w:rFonts w:ascii="宋体" w:hAnsi="宋体" w:hint="eastAsia"/>
          <w:szCs w:val="21"/>
        </w:rPr>
        <w:t>（</w:t>
      </w:r>
      <w:r w:rsidR="00DB3A93">
        <w:rPr>
          <w:rFonts w:ascii="宋体" w:hAnsi="宋体"/>
          <w:szCs w:val="21"/>
        </w:rPr>
        <w:t>1）本基金的赎回费用由赎回基金份额的基金份额持有人承担，</w:t>
      </w:r>
      <w:r w:rsidR="001672CF" w:rsidRPr="001672CF">
        <w:rPr>
          <w:rFonts w:ascii="宋体" w:hAnsi="宋体" w:hint="eastAsia"/>
          <w:szCs w:val="21"/>
        </w:rPr>
        <w:t>在基金份额持有人赎回基金份额时收取。本</w:t>
      </w:r>
      <w:r w:rsidR="001672CF">
        <w:rPr>
          <w:rFonts w:ascii="宋体" w:hAnsi="宋体" w:hint="eastAsia"/>
          <w:szCs w:val="21"/>
        </w:rPr>
        <w:t>基金</w:t>
      </w:r>
      <w:r w:rsidR="00DB3A93">
        <w:rPr>
          <w:rFonts w:ascii="宋体" w:hAnsi="宋体"/>
          <w:szCs w:val="21"/>
        </w:rPr>
        <w:t>对持续持有期少于7 日的投资者收取不低于1.5%的赎回费，并将上述赎回费全额计入基金财产。</w:t>
      </w:r>
    </w:p>
    <w:p w:rsidR="00243D8F" w:rsidRDefault="00DB3A93">
      <w:pPr>
        <w:spacing w:line="360" w:lineRule="auto"/>
        <w:jc w:val="left"/>
        <w:rPr>
          <w:rFonts w:ascii="宋体" w:hAnsi="宋体"/>
          <w:szCs w:val="21"/>
        </w:rPr>
      </w:pPr>
      <w:r>
        <w:rPr>
          <w:rFonts w:ascii="宋体" w:hAnsi="宋体" w:hint="eastAsia"/>
          <w:szCs w:val="21"/>
        </w:rPr>
        <w:t>（</w:t>
      </w:r>
      <w:r>
        <w:rPr>
          <w:rFonts w:ascii="宋体" w:hAnsi="宋体"/>
          <w:szCs w:val="21"/>
        </w:rPr>
        <w:t>2）基金管理人可以在基金合同规定的范围内调整赎回费率，调整后的赎回费率将在最新的招募说明书中列示。上述费率如发生变更，基金管理人最迟应于新的费率实施日前依照《</w:t>
      </w:r>
      <w:r w:rsidR="004C1CD1">
        <w:rPr>
          <w:rFonts w:ascii="宋体" w:hAnsi="宋体" w:hint="eastAsia"/>
          <w:szCs w:val="21"/>
        </w:rPr>
        <w:t>公开募集</w:t>
      </w:r>
      <w:r>
        <w:rPr>
          <w:rFonts w:ascii="宋体" w:hAnsi="宋体"/>
          <w:szCs w:val="21"/>
        </w:rPr>
        <w:t>证券投资基金信息披露管理办法》的有关规定在</w:t>
      </w:r>
      <w:r w:rsidR="00AE799D">
        <w:rPr>
          <w:rFonts w:ascii="宋体" w:hAnsi="宋体" w:hint="eastAsia"/>
          <w:szCs w:val="21"/>
        </w:rPr>
        <w:t>规定媒介</w:t>
      </w:r>
      <w:r>
        <w:rPr>
          <w:rFonts w:ascii="宋体" w:hAnsi="宋体"/>
          <w:szCs w:val="21"/>
        </w:rPr>
        <w:t>上公告。</w:t>
      </w:r>
    </w:p>
    <w:p w:rsidR="00342777" w:rsidRDefault="00342777">
      <w:pPr>
        <w:spacing w:line="360" w:lineRule="auto"/>
        <w:jc w:val="left"/>
        <w:rPr>
          <w:rFonts w:ascii="宋体" w:hAnsi="宋体" w:hint="eastAsia"/>
          <w:szCs w:val="21"/>
        </w:rPr>
      </w:pPr>
      <w:r>
        <w:rPr>
          <w:rFonts w:ascii="宋体" w:hAnsi="宋体" w:hint="eastAsia"/>
          <w:szCs w:val="21"/>
        </w:rPr>
        <w:t>（3）</w:t>
      </w:r>
      <w:r>
        <w:t xml:space="preserve">1 </w:t>
      </w:r>
      <w:r>
        <w:t>开放期指每个开放期当期公告开放的天数</w:t>
      </w:r>
      <w:r w:rsidR="00CC1C09">
        <w:rPr>
          <w:rFonts w:hint="eastAsia"/>
        </w:rPr>
        <w:t>。</w:t>
      </w:r>
    </w:p>
    <w:p w:rsidR="00431E7A" w:rsidRPr="003E4645" w:rsidRDefault="00243D8F" w:rsidP="003E4645">
      <w:pPr>
        <w:numPr>
          <w:ilvl w:val="1"/>
          <w:numId w:val="6"/>
        </w:numPr>
        <w:spacing w:beforeLines="50" w:afterLines="50"/>
        <w:rPr>
          <w:rFonts w:ascii="宋体" w:hAnsi="宋体" w:hint="eastAsia"/>
          <w:b/>
          <w:sz w:val="24"/>
          <w:szCs w:val="20"/>
        </w:rPr>
      </w:pPr>
      <w:bookmarkStart w:id="23" w:name="t_2_4_3_table"/>
      <w:bookmarkEnd w:id="20"/>
      <w:bookmarkEnd w:id="23"/>
      <w:r>
        <w:rPr>
          <w:rFonts w:ascii="宋体" w:hAnsi="宋体" w:hint="eastAsia"/>
          <w:b/>
          <w:sz w:val="24"/>
          <w:szCs w:val="20"/>
        </w:rPr>
        <w:t>其他与赎回相关的事项</w:t>
      </w:r>
      <w:bookmarkStart w:id="24" w:name="t_2_4_3_2823_a1_fm1"/>
      <w:bookmarkEnd w:id="24"/>
    </w:p>
    <w:p w:rsidR="00431E7A" w:rsidRDefault="00431E7A" w:rsidP="00431E7A">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1）A类基金份额的赎回计算公式：</w:t>
      </w:r>
    </w:p>
    <w:p w:rsidR="00431E7A" w:rsidRDefault="00431E7A" w:rsidP="00431E7A">
      <w:pPr>
        <w:spacing w:line="360" w:lineRule="auto"/>
        <w:ind w:firstLineChars="200" w:firstLine="420"/>
        <w:rPr>
          <w:rFonts w:ascii="宋体" w:hAnsi="宋体"/>
          <w:szCs w:val="21"/>
        </w:rPr>
      </w:pPr>
      <w:r>
        <w:rPr>
          <w:rFonts w:ascii="宋体" w:hAnsi="宋体" w:hint="eastAsia"/>
          <w:szCs w:val="21"/>
        </w:rPr>
        <w:t>赎回金额＝赎回份数×申请日</w:t>
      </w:r>
      <w:r>
        <w:rPr>
          <w:rFonts w:ascii="宋体" w:hAnsi="宋体"/>
          <w:szCs w:val="21"/>
        </w:rPr>
        <w:t>A类基金份额净值；</w:t>
      </w:r>
    </w:p>
    <w:p w:rsidR="00431E7A" w:rsidRDefault="00431E7A" w:rsidP="00431E7A">
      <w:pPr>
        <w:spacing w:line="360" w:lineRule="auto"/>
        <w:ind w:firstLineChars="200" w:firstLine="420"/>
        <w:rPr>
          <w:rFonts w:ascii="宋体" w:hAnsi="宋体"/>
          <w:szCs w:val="21"/>
        </w:rPr>
      </w:pPr>
      <w:r>
        <w:rPr>
          <w:rFonts w:ascii="宋体" w:hAnsi="宋体" w:hint="eastAsia"/>
          <w:szCs w:val="21"/>
        </w:rPr>
        <w:t>赎回费用＝赎回金额×赎回费率；</w:t>
      </w:r>
    </w:p>
    <w:p w:rsidR="00431E7A" w:rsidRDefault="00431E7A" w:rsidP="00431E7A">
      <w:pPr>
        <w:spacing w:line="360" w:lineRule="auto"/>
        <w:ind w:firstLineChars="200" w:firstLine="420"/>
        <w:rPr>
          <w:rFonts w:ascii="宋体" w:hAnsi="宋体"/>
          <w:szCs w:val="21"/>
        </w:rPr>
      </w:pPr>
      <w:r>
        <w:rPr>
          <w:rFonts w:ascii="宋体" w:hAnsi="宋体" w:hint="eastAsia"/>
          <w:szCs w:val="21"/>
        </w:rPr>
        <w:t>净赎回金额＝赎回金额－赎回费用。</w:t>
      </w:r>
    </w:p>
    <w:p w:rsidR="00431E7A" w:rsidRDefault="00431E7A" w:rsidP="00431E7A">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2）C类基金份额的赎回计算公式：</w:t>
      </w:r>
    </w:p>
    <w:p w:rsidR="00431E7A" w:rsidRDefault="00431E7A" w:rsidP="00431E7A">
      <w:pPr>
        <w:spacing w:line="360" w:lineRule="auto"/>
        <w:ind w:firstLineChars="200" w:firstLine="420"/>
        <w:rPr>
          <w:rFonts w:ascii="宋体" w:hAnsi="宋体"/>
          <w:szCs w:val="21"/>
        </w:rPr>
      </w:pPr>
      <w:r>
        <w:rPr>
          <w:rFonts w:ascii="宋体" w:hAnsi="宋体" w:hint="eastAsia"/>
          <w:szCs w:val="21"/>
        </w:rPr>
        <w:t>赎回金额＝赎回份数×申请日</w:t>
      </w:r>
      <w:r>
        <w:rPr>
          <w:rFonts w:ascii="宋体" w:hAnsi="宋体"/>
          <w:szCs w:val="21"/>
        </w:rPr>
        <w:t>C类基金份额净值；</w:t>
      </w:r>
    </w:p>
    <w:p w:rsidR="00431E7A" w:rsidRDefault="00431E7A" w:rsidP="00431E7A">
      <w:pPr>
        <w:spacing w:line="360" w:lineRule="auto"/>
        <w:ind w:firstLineChars="200" w:firstLine="420"/>
        <w:rPr>
          <w:rFonts w:ascii="宋体" w:hAnsi="宋体"/>
          <w:szCs w:val="21"/>
        </w:rPr>
      </w:pPr>
      <w:r>
        <w:rPr>
          <w:rFonts w:ascii="宋体" w:hAnsi="宋体" w:hint="eastAsia"/>
          <w:szCs w:val="21"/>
        </w:rPr>
        <w:t>赎回费用＝赎回金额×赎回费率；</w:t>
      </w:r>
    </w:p>
    <w:p w:rsidR="00431E7A" w:rsidRDefault="00431E7A" w:rsidP="00431E7A">
      <w:pPr>
        <w:spacing w:line="360" w:lineRule="auto"/>
        <w:ind w:firstLineChars="200" w:firstLine="420"/>
        <w:rPr>
          <w:rFonts w:ascii="宋体" w:hAnsi="宋体"/>
          <w:szCs w:val="21"/>
        </w:rPr>
      </w:pPr>
      <w:r>
        <w:rPr>
          <w:rFonts w:ascii="宋体" w:hAnsi="宋体" w:hint="eastAsia"/>
          <w:szCs w:val="21"/>
        </w:rPr>
        <w:t>净赎回金额＝赎回金额－赎回费用。</w:t>
      </w:r>
    </w:p>
    <w:p w:rsidR="00431E7A" w:rsidRDefault="00431E7A" w:rsidP="00431E7A">
      <w:pPr>
        <w:spacing w:line="360" w:lineRule="auto"/>
        <w:ind w:firstLineChars="200" w:firstLine="420"/>
        <w:rPr>
          <w:rFonts w:ascii="宋体" w:hAnsi="宋体" w:hint="eastAsia"/>
          <w:szCs w:val="21"/>
        </w:rPr>
      </w:pPr>
      <w:r>
        <w:rPr>
          <w:rFonts w:ascii="宋体" w:hAnsi="宋体" w:hint="eastAsia"/>
          <w:szCs w:val="21"/>
        </w:rPr>
        <w:t>赎回费用由赎回基金份额的基金份额持有人承担，在基金份额持有人赎回基金份额时收取。</w:t>
      </w:r>
    </w:p>
    <w:p w:rsidR="00243D8F" w:rsidRDefault="00243D8F">
      <w:pPr>
        <w:spacing w:line="360" w:lineRule="auto"/>
        <w:ind w:firstLineChars="200" w:firstLine="420"/>
        <w:jc w:val="left"/>
        <w:rPr>
          <w:rFonts w:ascii="宋体" w:hAnsi="宋体" w:hint="eastAsia"/>
          <w:szCs w:val="21"/>
        </w:rPr>
      </w:pPr>
    </w:p>
    <w:p w:rsidR="00243D8F" w:rsidRDefault="00243D8F" w:rsidP="004026DF">
      <w:pPr>
        <w:pStyle w:val="2"/>
        <w:numPr>
          <w:ilvl w:val="0"/>
          <w:numId w:val="6"/>
        </w:numPr>
        <w:spacing w:beforeLines="50" w:afterLines="50" w:line="240" w:lineRule="auto"/>
        <w:rPr>
          <w:rFonts w:ascii="宋体" w:eastAsia="宋体" w:hAnsi="宋体" w:hint="eastAsia"/>
          <w:bCs/>
          <w:sz w:val="24"/>
          <w:szCs w:val="24"/>
        </w:rPr>
      </w:pPr>
      <w:bookmarkStart w:id="25" w:name="t_2_5_table"/>
      <w:bookmarkEnd w:id="25"/>
      <w:r>
        <w:rPr>
          <w:rFonts w:ascii="宋体" w:eastAsia="宋体" w:hAnsi="宋体" w:hint="eastAsia"/>
          <w:bCs/>
          <w:sz w:val="24"/>
          <w:szCs w:val="24"/>
        </w:rPr>
        <w:t>日常转换业务</w:t>
      </w:r>
    </w:p>
    <w:p w:rsidR="00243D8F" w:rsidRDefault="00243D8F" w:rsidP="004026DF">
      <w:pPr>
        <w:pStyle w:val="2"/>
        <w:numPr>
          <w:ilvl w:val="1"/>
          <w:numId w:val="6"/>
        </w:numPr>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转换费率</w:t>
      </w:r>
    </w:p>
    <w:p w:rsidR="00877F86" w:rsidRDefault="00877F86">
      <w:pPr>
        <w:spacing w:line="360" w:lineRule="auto"/>
        <w:ind w:firstLineChars="200" w:firstLine="420"/>
        <w:jc w:val="left"/>
        <w:rPr>
          <w:rFonts w:ascii="宋体" w:hAnsi="宋体"/>
          <w:szCs w:val="21"/>
        </w:rPr>
      </w:pPr>
      <w:bookmarkStart w:id="26" w:name="t_2_5_0179_a1_fm1"/>
      <w:bookmarkEnd w:id="26"/>
      <w:r>
        <w:rPr>
          <w:rFonts w:ascii="宋体" w:hAnsi="宋体" w:hint="eastAsia"/>
          <w:szCs w:val="21"/>
        </w:rPr>
        <w:t>（</w:t>
      </w:r>
      <w:r>
        <w:rPr>
          <w:rFonts w:ascii="宋体" w:hAnsi="宋体"/>
          <w:szCs w:val="21"/>
        </w:rPr>
        <w:t>1）基金转换费用由转出基金的赎回费和转出与转入基金的申购费补差两部分构成，具体收取情况视每次转换时两只基金的申购费率差异情况和赎回费率而定。基金转换费用由基金份额持有人承担。具体公式为：</w:t>
      </w:r>
    </w:p>
    <w:p w:rsidR="00877F86" w:rsidRDefault="00877F86">
      <w:pPr>
        <w:spacing w:line="360" w:lineRule="auto"/>
        <w:ind w:firstLineChars="200" w:firstLine="420"/>
        <w:jc w:val="left"/>
        <w:rPr>
          <w:rFonts w:ascii="宋体" w:hAnsi="宋体"/>
          <w:szCs w:val="21"/>
        </w:rPr>
      </w:pPr>
      <w:r>
        <w:rPr>
          <w:rFonts w:ascii="宋体" w:hAnsi="宋体" w:hint="eastAsia"/>
          <w:szCs w:val="21"/>
        </w:rPr>
        <w:t>转出金额＝转出份额×转出基金当日基金份额净值</w:t>
      </w:r>
      <w:r>
        <w:rPr>
          <w:rFonts w:ascii="宋体" w:hAnsi="宋体"/>
          <w:szCs w:val="21"/>
        </w:rPr>
        <w:t xml:space="preserve"> </w:t>
      </w:r>
    </w:p>
    <w:p w:rsidR="00877F86" w:rsidRDefault="00877F86">
      <w:pPr>
        <w:spacing w:line="360" w:lineRule="auto"/>
        <w:ind w:firstLineChars="200" w:firstLine="420"/>
        <w:jc w:val="left"/>
        <w:rPr>
          <w:rFonts w:ascii="宋体" w:hAnsi="宋体"/>
          <w:szCs w:val="21"/>
        </w:rPr>
      </w:pPr>
      <w:r>
        <w:rPr>
          <w:rFonts w:ascii="宋体" w:hAnsi="宋体" w:hint="eastAsia"/>
          <w:szCs w:val="21"/>
        </w:rPr>
        <w:t>转出基金赎回费＝转出金额×转出基金赎回费率</w:t>
      </w:r>
      <w:r>
        <w:rPr>
          <w:rFonts w:ascii="宋体" w:hAnsi="宋体"/>
          <w:szCs w:val="21"/>
        </w:rPr>
        <w:t xml:space="preserve"> </w:t>
      </w:r>
    </w:p>
    <w:p w:rsidR="00877F86" w:rsidRDefault="00877F86">
      <w:pPr>
        <w:spacing w:line="360" w:lineRule="auto"/>
        <w:ind w:firstLineChars="200" w:firstLine="420"/>
        <w:jc w:val="left"/>
        <w:rPr>
          <w:rFonts w:ascii="宋体" w:hAnsi="宋体"/>
          <w:szCs w:val="21"/>
        </w:rPr>
      </w:pPr>
      <w:r>
        <w:rPr>
          <w:rFonts w:ascii="宋体" w:hAnsi="宋体" w:hint="eastAsia"/>
          <w:szCs w:val="21"/>
        </w:rPr>
        <w:t>申购补差费＝（转出金额－转出基金赎回费）×申购补差费率／（</w:t>
      </w:r>
      <w:r>
        <w:rPr>
          <w:rFonts w:ascii="宋体" w:hAnsi="宋体"/>
          <w:szCs w:val="21"/>
        </w:rPr>
        <w:t>1＋申购补差费率）</w:t>
      </w:r>
    </w:p>
    <w:p w:rsidR="00877F86" w:rsidRDefault="00877F86">
      <w:pPr>
        <w:spacing w:line="360" w:lineRule="auto"/>
        <w:ind w:firstLineChars="200" w:firstLine="420"/>
        <w:jc w:val="left"/>
        <w:rPr>
          <w:rFonts w:ascii="宋体" w:hAnsi="宋体"/>
          <w:szCs w:val="21"/>
        </w:rPr>
      </w:pPr>
      <w:r>
        <w:rPr>
          <w:rFonts w:ascii="宋体" w:hAnsi="宋体" w:hint="eastAsia"/>
          <w:szCs w:val="21"/>
        </w:rPr>
        <w:t>转换费用＝转出基金赎回费＋申购补差费</w:t>
      </w:r>
      <w:r>
        <w:rPr>
          <w:rFonts w:ascii="宋体" w:hAnsi="宋体"/>
          <w:szCs w:val="21"/>
        </w:rPr>
        <w:t xml:space="preserve"> </w:t>
      </w:r>
    </w:p>
    <w:p w:rsidR="00877F86" w:rsidRDefault="00877F86">
      <w:pPr>
        <w:spacing w:line="360" w:lineRule="auto"/>
        <w:ind w:firstLineChars="200" w:firstLine="420"/>
        <w:jc w:val="left"/>
        <w:rPr>
          <w:rFonts w:ascii="宋体" w:hAnsi="宋体"/>
          <w:szCs w:val="21"/>
        </w:rPr>
      </w:pPr>
      <w:r>
        <w:rPr>
          <w:rFonts w:ascii="宋体" w:hAnsi="宋体" w:hint="eastAsia"/>
          <w:szCs w:val="21"/>
        </w:rPr>
        <w:t>转入金额＝转出金额－转换费用</w:t>
      </w:r>
      <w:r>
        <w:rPr>
          <w:rFonts w:ascii="宋体" w:hAnsi="宋体"/>
          <w:szCs w:val="21"/>
        </w:rPr>
        <w:t xml:space="preserve"> </w:t>
      </w:r>
    </w:p>
    <w:p w:rsidR="00877F86" w:rsidRDefault="00877F86">
      <w:pPr>
        <w:spacing w:line="360" w:lineRule="auto"/>
        <w:ind w:firstLineChars="200" w:firstLine="420"/>
        <w:jc w:val="left"/>
        <w:rPr>
          <w:rFonts w:ascii="宋体" w:hAnsi="宋体"/>
          <w:szCs w:val="21"/>
        </w:rPr>
      </w:pPr>
      <w:r>
        <w:rPr>
          <w:rFonts w:ascii="宋体" w:hAnsi="宋体" w:hint="eastAsia"/>
          <w:szCs w:val="21"/>
        </w:rPr>
        <w:t>转入份额＝转入金额／转入基金当日基金份额净值</w:t>
      </w:r>
    </w:p>
    <w:p w:rsidR="00877F86" w:rsidRDefault="00877F86">
      <w:pPr>
        <w:spacing w:line="360" w:lineRule="auto"/>
        <w:ind w:firstLineChars="200" w:firstLine="420"/>
        <w:jc w:val="left"/>
        <w:rPr>
          <w:rFonts w:ascii="宋体" w:hAnsi="宋体"/>
          <w:szCs w:val="21"/>
        </w:rPr>
      </w:pPr>
      <w:r>
        <w:rPr>
          <w:rFonts w:ascii="宋体" w:hAnsi="宋体"/>
          <w:szCs w:val="21"/>
        </w:rPr>
        <w:t>a．若转出基金申购费率≥转入基</w:t>
      </w:r>
      <w:r>
        <w:rPr>
          <w:rFonts w:ascii="宋体" w:hAnsi="宋体" w:hint="eastAsia"/>
          <w:szCs w:val="21"/>
        </w:rPr>
        <w:t>金申购费率，则申购补差费为</w:t>
      </w:r>
      <w:r>
        <w:rPr>
          <w:rFonts w:ascii="宋体" w:hAnsi="宋体"/>
          <w:szCs w:val="21"/>
        </w:rPr>
        <w:t>0。申购补差费率具体见本公司网站相关公告。</w:t>
      </w:r>
    </w:p>
    <w:p w:rsidR="00877F86" w:rsidRDefault="00877F86">
      <w:pPr>
        <w:spacing w:line="360" w:lineRule="auto"/>
        <w:ind w:firstLineChars="200" w:firstLine="420"/>
        <w:jc w:val="left"/>
        <w:rPr>
          <w:rFonts w:ascii="宋体" w:hAnsi="宋体"/>
          <w:szCs w:val="21"/>
        </w:rPr>
      </w:pPr>
      <w:r>
        <w:rPr>
          <w:rFonts w:ascii="宋体" w:hAnsi="宋体"/>
          <w:szCs w:val="21"/>
        </w:rPr>
        <w:t>b．若申请转出份额包含不同注册日期的份额，转出金额为每笔转出金额明细汇总，转出基金赎回费为每笔转出基金赎回费汇总。</w:t>
      </w:r>
    </w:p>
    <w:p w:rsidR="00877F86" w:rsidRDefault="00877F86">
      <w:pPr>
        <w:spacing w:line="360" w:lineRule="auto"/>
        <w:ind w:firstLineChars="200" w:firstLine="420"/>
        <w:jc w:val="left"/>
        <w:rPr>
          <w:rFonts w:ascii="宋体" w:hAnsi="宋体"/>
          <w:szCs w:val="21"/>
        </w:rPr>
      </w:pPr>
      <w:r>
        <w:rPr>
          <w:rFonts w:ascii="宋体" w:hAnsi="宋体"/>
          <w:szCs w:val="21"/>
        </w:rPr>
        <w:t>c．基金份额持有人发起多次基金转换业务，基金转换费用按每笔单独核算。</w:t>
      </w:r>
    </w:p>
    <w:p w:rsidR="00877F86" w:rsidRDefault="00877F86">
      <w:pPr>
        <w:spacing w:line="360" w:lineRule="auto"/>
        <w:ind w:firstLineChars="200" w:firstLine="420"/>
        <w:jc w:val="left"/>
        <w:rPr>
          <w:rFonts w:ascii="宋体" w:hAnsi="宋体"/>
          <w:szCs w:val="21"/>
        </w:rPr>
      </w:pPr>
      <w:r>
        <w:rPr>
          <w:rFonts w:ascii="宋体" w:hAnsi="宋体"/>
          <w:szCs w:val="21"/>
        </w:rPr>
        <w:t>d．基金转换份额的余额的处理方式：基金转换的有效份额单位为份，基金转换份额计算结果均按四舍五入方法，保留到小数点后两位。基金转换金额余额的处理方式：基金转换金额单位为人民币元（特别说明除外），基金转换金额计算结果按四舍五入方法，保留到小数点后两位。</w:t>
      </w:r>
    </w:p>
    <w:p w:rsidR="00877F86" w:rsidRDefault="00877F86">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）对于实行级差申购费率</w:t>
      </w:r>
      <w:r>
        <w:rPr>
          <w:rFonts w:ascii="宋体" w:hAnsi="宋体"/>
          <w:szCs w:val="21"/>
        </w:rPr>
        <w:t>(不同申购金额对应不同申购费率)的基金，以转入总金额对应的转出基金申购费率、转入基金申购费率计算申购补差费用。</w:t>
      </w:r>
    </w:p>
    <w:p w:rsidR="00877F86" w:rsidRDefault="00877F86">
      <w:pPr>
        <w:spacing w:line="360" w:lineRule="auto"/>
        <w:ind w:firstLineChars="200" w:firstLine="420"/>
        <w:jc w:val="left"/>
        <w:rPr>
          <w:rFonts w:ascii="宋体" w:hAnsi="宋体"/>
          <w:szCs w:val="21"/>
        </w:rPr>
      </w:pPr>
      <w:r w:rsidRPr="00E7309A">
        <w:rPr>
          <w:rFonts w:ascii="宋体" w:hAnsi="宋体" w:hint="eastAsia"/>
          <w:szCs w:val="21"/>
        </w:rPr>
        <w:t>（</w:t>
      </w:r>
      <w:r w:rsidRPr="00E7309A">
        <w:rPr>
          <w:rFonts w:ascii="宋体" w:hAnsi="宋体"/>
          <w:szCs w:val="21"/>
        </w:rPr>
        <w:t>3）</w:t>
      </w:r>
      <w:r w:rsidR="0038302E" w:rsidRPr="0038302E">
        <w:rPr>
          <w:rFonts w:ascii="宋体" w:hAnsi="宋体" w:hint="eastAsia"/>
          <w:szCs w:val="21"/>
        </w:rPr>
        <w:t>转出基金赎回费不低于25％的部分归入转出基金资产，其中，对持续持有期少于7 日的投资者收取不低于1.5%的赎回费，并将上述赎回费全额计入基金财产。</w:t>
      </w:r>
    </w:p>
    <w:p w:rsidR="00877F86" w:rsidRDefault="00877F86">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4）计算基金转换费用所涉及的申购费率和赎回费率均按基金合同、更新的招募说明书及相关公告的规定费率执行，对于通过本公司</w:t>
      </w:r>
      <w:r w:rsidR="00622D39">
        <w:rPr>
          <w:rFonts w:ascii="宋体" w:hAnsi="宋体" w:hint="eastAsia"/>
          <w:szCs w:val="21"/>
        </w:rPr>
        <w:t>及销售机构开展的基金转换</w:t>
      </w:r>
      <w:r>
        <w:rPr>
          <w:rFonts w:ascii="宋体" w:hAnsi="宋体"/>
          <w:szCs w:val="21"/>
        </w:rPr>
        <w:t>费率优惠活动期间发生的基金转换业务，按照本公司</w:t>
      </w:r>
      <w:r w:rsidR="00622D39">
        <w:rPr>
          <w:rFonts w:ascii="宋体" w:hAnsi="宋体" w:hint="eastAsia"/>
          <w:szCs w:val="21"/>
        </w:rPr>
        <w:t>及销售机构</w:t>
      </w:r>
      <w:r>
        <w:rPr>
          <w:rFonts w:ascii="宋体" w:hAnsi="宋体"/>
          <w:szCs w:val="21"/>
        </w:rPr>
        <w:t>最新公告的相关费率计算基金转换费用。</w:t>
      </w:r>
    </w:p>
    <w:p w:rsidR="00877F86" w:rsidRDefault="00877F86">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5）举例说明：</w:t>
      </w:r>
    </w:p>
    <w:p w:rsidR="00933DF0" w:rsidRDefault="00933DF0" w:rsidP="00933DF0">
      <w:pPr>
        <w:spacing w:line="360" w:lineRule="auto"/>
        <w:ind w:firstLineChars="200" w:firstLine="420"/>
        <w:jc w:val="left"/>
        <w:rPr>
          <w:rFonts w:ascii="宋体" w:hAnsi="宋体"/>
          <w:szCs w:val="21"/>
        </w:rPr>
      </w:pPr>
      <w:r>
        <w:rPr>
          <w:rFonts w:ascii="宋体" w:hAnsi="宋体" w:hint="eastAsia"/>
          <w:szCs w:val="21"/>
        </w:rPr>
        <w:t>某基金份额持</w:t>
      </w:r>
      <w:r w:rsidR="00A10164">
        <w:rPr>
          <w:rFonts w:ascii="宋体" w:hAnsi="宋体" w:hint="eastAsia"/>
          <w:szCs w:val="21"/>
        </w:rPr>
        <w:t>有人持有摩根士丹利</w:t>
      </w:r>
      <w:r>
        <w:rPr>
          <w:rFonts w:ascii="宋体" w:hAnsi="宋体" w:hint="eastAsia"/>
          <w:szCs w:val="21"/>
        </w:rPr>
        <w:t>强收益债券型证券投资基金</w:t>
      </w:r>
      <w:r>
        <w:rPr>
          <w:rFonts w:ascii="宋体" w:hAnsi="宋体"/>
          <w:szCs w:val="21"/>
        </w:rPr>
        <w:t>10,000份基金份额一年后(</w:t>
      </w:r>
      <w:r>
        <w:rPr>
          <w:rFonts w:ascii="宋体" w:hAnsi="宋体" w:hint="eastAsia"/>
          <w:szCs w:val="21"/>
        </w:rPr>
        <w:t>未满</w:t>
      </w:r>
      <w:r>
        <w:rPr>
          <w:rFonts w:ascii="宋体" w:hAnsi="宋体"/>
          <w:szCs w:val="21"/>
        </w:rPr>
        <w:t xml:space="preserve">2年)决定转换为本基金A类份额，假设转换当日转出基金份额净值是1.108元，转入基金份额净值是1.008元，对应赎回费率为0.05％，申购补差费率为0％，则可得到的转换份额计算公式为： </w:t>
      </w:r>
    </w:p>
    <w:p w:rsidR="00933DF0" w:rsidRDefault="00933DF0" w:rsidP="00933DF0">
      <w:pPr>
        <w:spacing w:line="360" w:lineRule="auto"/>
        <w:ind w:firstLineChars="200" w:firstLine="420"/>
        <w:jc w:val="left"/>
        <w:rPr>
          <w:rFonts w:ascii="宋体" w:hAnsi="宋体"/>
          <w:szCs w:val="21"/>
        </w:rPr>
      </w:pPr>
      <w:r>
        <w:rPr>
          <w:rFonts w:ascii="宋体" w:hAnsi="宋体" w:hint="eastAsia"/>
          <w:szCs w:val="21"/>
        </w:rPr>
        <w:t>转出金额＝</w:t>
      </w:r>
      <w:r>
        <w:rPr>
          <w:rFonts w:ascii="宋体" w:hAnsi="宋体"/>
          <w:szCs w:val="21"/>
        </w:rPr>
        <w:t xml:space="preserve">10,000×1.108＝11,080元 </w:t>
      </w:r>
    </w:p>
    <w:p w:rsidR="00933DF0" w:rsidRDefault="00933DF0" w:rsidP="00933DF0">
      <w:pPr>
        <w:spacing w:line="360" w:lineRule="auto"/>
        <w:ind w:firstLineChars="200" w:firstLine="420"/>
        <w:jc w:val="left"/>
        <w:rPr>
          <w:rFonts w:ascii="宋体" w:hAnsi="宋体"/>
          <w:szCs w:val="21"/>
        </w:rPr>
      </w:pPr>
      <w:r>
        <w:rPr>
          <w:rFonts w:ascii="宋体" w:hAnsi="宋体" w:hint="eastAsia"/>
          <w:szCs w:val="21"/>
        </w:rPr>
        <w:t>转出基金赎回费＝</w:t>
      </w:r>
      <w:r>
        <w:rPr>
          <w:rFonts w:ascii="宋体" w:hAnsi="宋体"/>
          <w:szCs w:val="21"/>
        </w:rPr>
        <w:t xml:space="preserve">10,000×1.108×0.05％＝5.54元 </w:t>
      </w:r>
    </w:p>
    <w:p w:rsidR="00933DF0" w:rsidRDefault="00933DF0" w:rsidP="00933DF0">
      <w:pPr>
        <w:spacing w:line="360" w:lineRule="auto"/>
        <w:ind w:firstLineChars="200" w:firstLine="420"/>
        <w:jc w:val="left"/>
        <w:rPr>
          <w:rFonts w:ascii="宋体" w:hAnsi="宋体"/>
          <w:szCs w:val="21"/>
        </w:rPr>
      </w:pPr>
      <w:r>
        <w:rPr>
          <w:rFonts w:ascii="宋体" w:hAnsi="宋体" w:hint="eastAsia"/>
          <w:szCs w:val="21"/>
        </w:rPr>
        <w:t>补差费（外扣）＝（</w:t>
      </w:r>
      <w:r>
        <w:rPr>
          <w:rFonts w:ascii="宋体" w:hAnsi="宋体"/>
          <w:szCs w:val="21"/>
        </w:rPr>
        <w:t xml:space="preserve">11,080－5.54）×0％/（1+0％）＝0元 </w:t>
      </w:r>
    </w:p>
    <w:p w:rsidR="00933DF0" w:rsidRDefault="00933DF0" w:rsidP="00933DF0">
      <w:pPr>
        <w:spacing w:line="360" w:lineRule="auto"/>
        <w:ind w:firstLineChars="200" w:firstLine="420"/>
        <w:jc w:val="left"/>
        <w:rPr>
          <w:rFonts w:ascii="宋体" w:hAnsi="宋体"/>
          <w:szCs w:val="21"/>
        </w:rPr>
      </w:pPr>
      <w:r>
        <w:rPr>
          <w:rFonts w:ascii="宋体" w:hAnsi="宋体" w:hint="eastAsia"/>
          <w:szCs w:val="21"/>
        </w:rPr>
        <w:t>转换费用＝</w:t>
      </w:r>
      <w:r>
        <w:rPr>
          <w:rFonts w:ascii="宋体" w:hAnsi="宋体"/>
          <w:szCs w:val="21"/>
        </w:rPr>
        <w:t xml:space="preserve">5.54元 </w:t>
      </w:r>
    </w:p>
    <w:p w:rsidR="00933DF0" w:rsidRDefault="00933DF0" w:rsidP="00933DF0">
      <w:pPr>
        <w:spacing w:line="360" w:lineRule="auto"/>
        <w:ind w:firstLineChars="200" w:firstLine="420"/>
        <w:jc w:val="left"/>
        <w:rPr>
          <w:rFonts w:ascii="宋体" w:hAnsi="宋体"/>
          <w:szCs w:val="21"/>
        </w:rPr>
      </w:pPr>
      <w:r>
        <w:rPr>
          <w:rFonts w:ascii="宋体" w:hAnsi="宋体" w:hint="eastAsia"/>
          <w:szCs w:val="21"/>
        </w:rPr>
        <w:t>转入金额＝</w:t>
      </w:r>
      <w:r>
        <w:rPr>
          <w:rFonts w:ascii="宋体" w:hAnsi="宋体"/>
          <w:szCs w:val="21"/>
        </w:rPr>
        <w:t>11,080-5.54=11,074.46元</w:t>
      </w:r>
    </w:p>
    <w:p w:rsidR="00933DF0" w:rsidRDefault="00933DF0" w:rsidP="00933DF0">
      <w:pPr>
        <w:spacing w:line="360" w:lineRule="auto"/>
        <w:ind w:firstLineChars="200" w:firstLine="420"/>
        <w:jc w:val="left"/>
        <w:rPr>
          <w:rFonts w:ascii="宋体" w:hAnsi="宋体"/>
          <w:szCs w:val="21"/>
        </w:rPr>
      </w:pPr>
      <w:r>
        <w:rPr>
          <w:rFonts w:ascii="宋体" w:hAnsi="宋体" w:hint="eastAsia"/>
          <w:szCs w:val="21"/>
        </w:rPr>
        <w:t>转入份额＝</w:t>
      </w:r>
      <w:r>
        <w:rPr>
          <w:rFonts w:ascii="宋体" w:hAnsi="宋体"/>
          <w:szCs w:val="21"/>
        </w:rPr>
        <w:t>11,074.46/1.008＝10,986.57份。</w:t>
      </w:r>
    </w:p>
    <w:p w:rsidR="00243D8F" w:rsidRDefault="00243D8F" w:rsidP="004026DF">
      <w:pPr>
        <w:numPr>
          <w:ilvl w:val="1"/>
          <w:numId w:val="6"/>
        </w:numPr>
        <w:spacing w:beforeLines="50" w:afterLines="50"/>
        <w:jc w:val="left"/>
        <w:rPr>
          <w:rFonts w:ascii="宋体" w:hAnsi="宋体" w:hint="eastAsia"/>
          <w:b/>
          <w:sz w:val="24"/>
          <w:szCs w:val="20"/>
        </w:rPr>
      </w:pPr>
      <w:r>
        <w:rPr>
          <w:rFonts w:ascii="宋体" w:hAnsi="宋体" w:hint="eastAsia"/>
          <w:b/>
          <w:sz w:val="24"/>
          <w:szCs w:val="20"/>
        </w:rPr>
        <w:t>其他与转换相关的事项</w:t>
      </w:r>
    </w:p>
    <w:p w:rsidR="00877F86" w:rsidRDefault="00877F86">
      <w:pPr>
        <w:spacing w:line="360" w:lineRule="auto"/>
        <w:ind w:firstLineChars="200" w:firstLine="420"/>
        <w:jc w:val="left"/>
        <w:rPr>
          <w:rFonts w:ascii="宋体" w:hAnsi="宋体"/>
          <w:szCs w:val="21"/>
        </w:rPr>
      </w:pPr>
      <w:bookmarkStart w:id="27" w:name="t_2_5_2824_a1_fm1"/>
      <w:bookmarkEnd w:id="27"/>
      <w:r>
        <w:rPr>
          <w:rFonts w:ascii="宋体" w:hAnsi="宋体" w:hint="eastAsia"/>
          <w:szCs w:val="21"/>
        </w:rPr>
        <w:t>（</w:t>
      </w:r>
      <w:r>
        <w:rPr>
          <w:rFonts w:ascii="宋体" w:hAnsi="宋体"/>
          <w:szCs w:val="21"/>
        </w:rPr>
        <w:t>1）基金转换业务适用基金范围</w:t>
      </w:r>
    </w:p>
    <w:p w:rsidR="00877F86" w:rsidRDefault="00877F86">
      <w:pPr>
        <w:spacing w:line="360" w:lineRule="auto"/>
        <w:ind w:firstLineChars="200" w:firstLine="420"/>
        <w:jc w:val="left"/>
        <w:rPr>
          <w:rFonts w:ascii="宋体" w:hAnsi="宋体"/>
          <w:szCs w:val="21"/>
        </w:rPr>
      </w:pPr>
      <w:r>
        <w:rPr>
          <w:rFonts w:ascii="宋体" w:hAnsi="宋体" w:hint="eastAsia"/>
          <w:szCs w:val="21"/>
        </w:rPr>
        <w:t>适用于本基金与本公司作为注册登记机构的其他处于开放期的开放式基金之间的转换，本公司今后发行的开放式基金开通基金转换业务情况以届时公告为准。</w:t>
      </w:r>
    </w:p>
    <w:p w:rsidR="00877F86" w:rsidRDefault="00877F86">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2）基金转换业务规则</w:t>
      </w:r>
    </w:p>
    <w:p w:rsidR="00877F86" w:rsidRDefault="00877F86">
      <w:pPr>
        <w:spacing w:line="360" w:lineRule="auto"/>
        <w:ind w:firstLineChars="200" w:firstLine="420"/>
        <w:jc w:val="left"/>
        <w:rPr>
          <w:rFonts w:ascii="宋体" w:hAnsi="宋体"/>
          <w:szCs w:val="21"/>
        </w:rPr>
      </w:pPr>
      <w:r>
        <w:rPr>
          <w:rFonts w:ascii="宋体" w:hAnsi="宋体"/>
          <w:szCs w:val="21"/>
        </w:rPr>
        <w:t>a．本公司旗下基金办理日常转换的开放日为上海证券交易所和深圳证券交易所交易日（本公司公告暂停申购、转换、赎回时除外）。由于各基金销售机构系统及业务安排等原因，开放日的具体交易时间可能有所不同，投资者应参照各基金销售机构的具体规定。</w:t>
      </w:r>
    </w:p>
    <w:p w:rsidR="00877F86" w:rsidRDefault="00877F86">
      <w:pPr>
        <w:spacing w:line="360" w:lineRule="auto"/>
        <w:ind w:firstLineChars="200" w:firstLine="420"/>
        <w:jc w:val="left"/>
        <w:rPr>
          <w:rFonts w:ascii="宋体" w:hAnsi="宋体"/>
          <w:szCs w:val="21"/>
        </w:rPr>
      </w:pPr>
      <w:r>
        <w:rPr>
          <w:rFonts w:ascii="宋体" w:hAnsi="宋体"/>
          <w:szCs w:val="21"/>
        </w:rPr>
        <w:t>b．基金转换只能在同一销售机构进行。转换的两只基金必须都是该销售机构代理的同一基金</w:t>
      </w:r>
      <w:r>
        <w:rPr>
          <w:rFonts w:ascii="宋体" w:hAnsi="宋体" w:hint="eastAsia"/>
          <w:szCs w:val="21"/>
        </w:rPr>
        <w:t>管理人管理的、在同一注册登记机构处注册登记的基金。</w:t>
      </w:r>
    </w:p>
    <w:p w:rsidR="00877F86" w:rsidRDefault="00877F86">
      <w:pPr>
        <w:spacing w:line="360" w:lineRule="auto"/>
        <w:ind w:firstLineChars="200" w:firstLine="420"/>
        <w:jc w:val="left"/>
        <w:rPr>
          <w:rFonts w:ascii="宋体" w:hAnsi="宋体"/>
          <w:szCs w:val="21"/>
        </w:rPr>
      </w:pPr>
      <w:r>
        <w:rPr>
          <w:rFonts w:ascii="宋体" w:hAnsi="宋体"/>
          <w:szCs w:val="21"/>
        </w:rPr>
        <w:t>c．基金份额持有人办理基金转换业务时，拟转出的基金必须处于可赎回状态，拟转入的基金必须处于可申购状态，且本公司已经公告开放转出基金和转入基金的转换业务。</w:t>
      </w:r>
    </w:p>
    <w:p w:rsidR="00877F86" w:rsidRDefault="00877F86">
      <w:pPr>
        <w:spacing w:line="360" w:lineRule="auto"/>
        <w:ind w:firstLineChars="200" w:firstLine="420"/>
        <w:jc w:val="left"/>
        <w:rPr>
          <w:rFonts w:ascii="宋体" w:hAnsi="宋体"/>
          <w:szCs w:val="21"/>
        </w:rPr>
      </w:pPr>
      <w:r>
        <w:rPr>
          <w:rFonts w:ascii="宋体" w:hAnsi="宋体"/>
          <w:szCs w:val="21"/>
        </w:rPr>
        <w:t>d．基金转换以份额为单位进行申请，遵循“先进先出”的原则，即份额注册日期在前的先转换出，份额注册日期在后的后转换出，如果转换申请当日，同时有赎回申请的情况下，则遵循先转换后赎回的处理原则。</w:t>
      </w:r>
    </w:p>
    <w:p w:rsidR="00877F86" w:rsidRDefault="00877F86">
      <w:pPr>
        <w:spacing w:line="360" w:lineRule="auto"/>
        <w:ind w:firstLineChars="200" w:firstLine="420"/>
        <w:jc w:val="left"/>
        <w:rPr>
          <w:rFonts w:ascii="宋体" w:hAnsi="宋体"/>
          <w:szCs w:val="21"/>
        </w:rPr>
      </w:pPr>
      <w:r>
        <w:rPr>
          <w:rFonts w:ascii="宋体" w:hAnsi="宋体"/>
          <w:szCs w:val="21"/>
        </w:rPr>
        <w:t>e．基金份额持有人可以发起多次基金转换业务，基金转换费用按每笔申请单独计算。</w:t>
      </w:r>
    </w:p>
    <w:p w:rsidR="00877F86" w:rsidRDefault="00877F86">
      <w:pPr>
        <w:spacing w:line="360" w:lineRule="auto"/>
        <w:ind w:firstLineChars="200" w:firstLine="420"/>
        <w:jc w:val="left"/>
        <w:rPr>
          <w:rFonts w:ascii="宋体" w:hAnsi="宋体"/>
          <w:szCs w:val="21"/>
        </w:rPr>
      </w:pPr>
      <w:r>
        <w:rPr>
          <w:rFonts w:ascii="宋体" w:hAnsi="宋体"/>
          <w:szCs w:val="21"/>
        </w:rPr>
        <w:t>f．基金转换采取未知价法，即基金的转</w:t>
      </w:r>
      <w:r>
        <w:rPr>
          <w:rFonts w:ascii="宋体" w:hAnsi="宋体" w:hint="eastAsia"/>
          <w:szCs w:val="21"/>
        </w:rPr>
        <w:t>换价格以转换申请受理当日各转出、转入基金的份额净值为基准进行计算。</w:t>
      </w:r>
    </w:p>
    <w:p w:rsidR="00877F86" w:rsidRDefault="00877F86">
      <w:pPr>
        <w:spacing w:line="360" w:lineRule="auto"/>
        <w:ind w:firstLineChars="200" w:firstLine="420"/>
        <w:jc w:val="left"/>
        <w:rPr>
          <w:rFonts w:ascii="宋体" w:hAnsi="宋体"/>
          <w:szCs w:val="21"/>
        </w:rPr>
      </w:pPr>
      <w:r>
        <w:rPr>
          <w:rFonts w:ascii="宋体" w:hAnsi="宋体"/>
          <w:szCs w:val="21"/>
        </w:rPr>
        <w:t>g．基金份额持有人可将其全部或部分基金份额转换，基金转换的最低申请份额为100份基金份额。</w:t>
      </w:r>
    </w:p>
    <w:p w:rsidR="00877F86" w:rsidRDefault="00877F86">
      <w:pPr>
        <w:spacing w:line="360" w:lineRule="auto"/>
        <w:ind w:firstLineChars="200" w:firstLine="420"/>
        <w:jc w:val="left"/>
        <w:rPr>
          <w:rFonts w:ascii="宋体" w:hAnsi="宋体"/>
          <w:szCs w:val="21"/>
        </w:rPr>
      </w:pPr>
      <w:r>
        <w:rPr>
          <w:rFonts w:ascii="宋体" w:hAnsi="宋体"/>
          <w:szCs w:val="21"/>
        </w:rPr>
        <w:t>h．基金份额持有人的转入基金份额持有期自转入确认日开始计算。转入的基金在赎回或转出时，按照自基金转入确认日起至该部分基金份额赎回或转出确认日止的持有时段所适用的赎回费率计算赎回费。</w:t>
      </w:r>
    </w:p>
    <w:p w:rsidR="00877F86" w:rsidRDefault="00877F86">
      <w:pPr>
        <w:spacing w:line="360" w:lineRule="auto"/>
        <w:ind w:firstLineChars="200" w:firstLine="420"/>
        <w:jc w:val="left"/>
        <w:rPr>
          <w:rFonts w:ascii="宋体" w:hAnsi="宋体"/>
          <w:szCs w:val="21"/>
        </w:rPr>
      </w:pPr>
      <w:r>
        <w:rPr>
          <w:rFonts w:ascii="宋体" w:hAnsi="宋体"/>
          <w:szCs w:val="21"/>
        </w:rPr>
        <w:t>i．正常情况下，基金注册登记机构将在T+1日对基金份额持有人T日的基金转换业务申请进行有效性确认，办理转出基金的权益扣除以及转入基金的权益登记。在T+2日后（包括该日）</w:t>
      </w:r>
      <w:r>
        <w:rPr>
          <w:rFonts w:ascii="宋体" w:hAnsi="宋体" w:hint="eastAsia"/>
          <w:szCs w:val="21"/>
        </w:rPr>
        <w:t>基金份额持有人可查询基金转换的成交情况。</w:t>
      </w:r>
    </w:p>
    <w:p w:rsidR="00877F86" w:rsidRDefault="00877F86">
      <w:pPr>
        <w:spacing w:line="360" w:lineRule="auto"/>
        <w:ind w:firstLineChars="200" w:firstLine="420"/>
        <w:jc w:val="left"/>
        <w:rPr>
          <w:rFonts w:ascii="宋体" w:hAnsi="宋体"/>
          <w:szCs w:val="21"/>
        </w:rPr>
      </w:pPr>
      <w:r>
        <w:rPr>
          <w:rFonts w:ascii="宋体" w:hAnsi="宋体"/>
          <w:szCs w:val="21"/>
        </w:rPr>
        <w:t>j．单个开放日基金净赎回份额及净转换转出申请份额之和超出上一开放日基金总份额的20%时，为巨额赎回。发生巨额赎回时，基金转出与基金赎回具有相同的优先级，由基金管理人按照基金合同或最新招募说明书规定的处理程序进行受理。</w:t>
      </w:r>
    </w:p>
    <w:p w:rsidR="00877F86" w:rsidRDefault="00877F86">
      <w:pPr>
        <w:spacing w:line="360" w:lineRule="auto"/>
        <w:ind w:firstLineChars="200" w:firstLine="420"/>
        <w:jc w:val="left"/>
        <w:rPr>
          <w:rFonts w:ascii="宋体" w:hAnsi="宋体"/>
          <w:szCs w:val="21"/>
        </w:rPr>
      </w:pPr>
      <w:r>
        <w:rPr>
          <w:rFonts w:ascii="宋体" w:hAnsi="宋体"/>
          <w:szCs w:val="21"/>
        </w:rPr>
        <w:t>k．本公司有权根据市场情况或法律法规变化调整上述转换的程序及有关限制，但应在调整前依照《</w:t>
      </w:r>
      <w:r w:rsidR="00844440">
        <w:rPr>
          <w:rFonts w:ascii="宋体" w:hAnsi="宋体" w:hint="eastAsia"/>
          <w:szCs w:val="21"/>
        </w:rPr>
        <w:t>公开募集</w:t>
      </w:r>
      <w:r>
        <w:rPr>
          <w:rFonts w:ascii="宋体" w:hAnsi="宋体"/>
          <w:szCs w:val="21"/>
        </w:rPr>
        <w:t>证券投资基金信息披露管理办法》的有关规定在</w:t>
      </w:r>
      <w:r w:rsidR="004C1CD1">
        <w:rPr>
          <w:rFonts w:ascii="宋体" w:hAnsi="宋体" w:hint="eastAsia"/>
          <w:szCs w:val="21"/>
        </w:rPr>
        <w:t>规定媒介</w:t>
      </w:r>
      <w:r>
        <w:rPr>
          <w:rFonts w:ascii="宋体" w:hAnsi="宋体"/>
          <w:szCs w:val="21"/>
        </w:rPr>
        <w:t>上公告。</w:t>
      </w:r>
    </w:p>
    <w:p w:rsidR="00877F86" w:rsidRDefault="00877F86">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3）暂停基金转换的情形及处理</w:t>
      </w:r>
    </w:p>
    <w:p w:rsidR="00877F86" w:rsidRDefault="00877F86">
      <w:pPr>
        <w:spacing w:line="360" w:lineRule="auto"/>
        <w:ind w:firstLineChars="200" w:firstLine="420"/>
        <w:jc w:val="left"/>
        <w:rPr>
          <w:rFonts w:ascii="宋体" w:hAnsi="宋体"/>
          <w:szCs w:val="21"/>
        </w:rPr>
      </w:pPr>
      <w:r>
        <w:rPr>
          <w:rFonts w:ascii="宋体" w:hAnsi="宋体" w:hint="eastAsia"/>
          <w:szCs w:val="21"/>
        </w:rPr>
        <w:t>基金转换视同为转出基金的赎回和转入基金的申购，因此有关转出基金和转入基金暂停或拒绝申购、暂停赎回的有关规定适用于基金转换。</w:t>
      </w:r>
    </w:p>
    <w:p w:rsidR="00243D8F" w:rsidRDefault="00877F86">
      <w:pPr>
        <w:spacing w:line="360" w:lineRule="auto"/>
        <w:ind w:firstLineChars="200" w:firstLine="420"/>
        <w:jc w:val="left"/>
        <w:rPr>
          <w:rFonts w:ascii="宋体" w:hAnsi="宋体" w:hint="eastAsia"/>
          <w:szCs w:val="21"/>
        </w:rPr>
      </w:pPr>
      <w:r>
        <w:rPr>
          <w:rFonts w:ascii="宋体" w:hAnsi="宋体" w:hint="eastAsia"/>
          <w:szCs w:val="21"/>
        </w:rPr>
        <w:t>出现法律、法规、规章规定的其它情形或其它在基金合同、招募说明书已载明并获中国证监会批准的特殊情形时，基金管理人可以暂停基金转换业务。</w:t>
      </w:r>
    </w:p>
    <w:p w:rsidR="00243D8F" w:rsidRDefault="00243D8F" w:rsidP="004026DF">
      <w:pPr>
        <w:pStyle w:val="2"/>
        <w:numPr>
          <w:ilvl w:val="0"/>
          <w:numId w:val="6"/>
        </w:numPr>
        <w:spacing w:beforeLines="50" w:afterLines="50" w:line="240" w:lineRule="auto"/>
        <w:rPr>
          <w:rFonts w:ascii="宋体" w:eastAsia="宋体" w:hAnsi="宋体" w:hint="eastAsia"/>
          <w:bCs/>
          <w:sz w:val="24"/>
          <w:szCs w:val="24"/>
        </w:rPr>
      </w:pPr>
      <w:bookmarkStart w:id="28" w:name="t_2_6_table"/>
      <w:bookmarkEnd w:id="28"/>
      <w:r>
        <w:rPr>
          <w:rFonts w:ascii="宋体" w:eastAsia="宋体" w:hAnsi="宋体" w:hint="eastAsia"/>
          <w:bCs/>
          <w:sz w:val="24"/>
          <w:szCs w:val="24"/>
        </w:rPr>
        <w:t>定期定额投资业务</w:t>
      </w:r>
    </w:p>
    <w:p w:rsidR="00243D8F" w:rsidRDefault="00877F86">
      <w:pPr>
        <w:spacing w:line="360" w:lineRule="auto"/>
        <w:ind w:firstLineChars="200" w:firstLine="420"/>
        <w:rPr>
          <w:rFonts w:ascii="宋体" w:hAnsi="宋体" w:hint="eastAsia"/>
          <w:szCs w:val="21"/>
        </w:rPr>
      </w:pPr>
      <w:bookmarkStart w:id="29" w:name="t_2_6_2825_a1_fm1"/>
      <w:bookmarkEnd w:id="29"/>
      <w:r>
        <w:rPr>
          <w:rFonts w:ascii="宋体" w:hAnsi="宋体" w:hint="eastAsia"/>
          <w:szCs w:val="21"/>
        </w:rPr>
        <w:t>本基金不开通定期定额投资业务。</w:t>
      </w:r>
    </w:p>
    <w:p w:rsidR="00243D8F" w:rsidRDefault="00243D8F" w:rsidP="004026DF">
      <w:pPr>
        <w:pStyle w:val="2"/>
        <w:numPr>
          <w:ilvl w:val="0"/>
          <w:numId w:val="6"/>
        </w:numPr>
        <w:spacing w:beforeLines="50" w:afterLines="50" w:line="240" w:lineRule="auto"/>
        <w:rPr>
          <w:rFonts w:ascii="宋体" w:eastAsia="宋体" w:hAnsi="宋体" w:hint="eastAsia"/>
          <w:bCs/>
          <w:sz w:val="24"/>
          <w:szCs w:val="24"/>
        </w:rPr>
      </w:pPr>
      <w:r>
        <w:rPr>
          <w:rFonts w:ascii="宋体" w:eastAsia="宋体" w:hAnsi="宋体" w:hint="eastAsia"/>
          <w:bCs/>
          <w:sz w:val="24"/>
          <w:szCs w:val="24"/>
        </w:rPr>
        <w:t>基金销售机构</w:t>
      </w:r>
    </w:p>
    <w:p w:rsidR="00243D8F" w:rsidRDefault="00243D8F" w:rsidP="004026DF">
      <w:pPr>
        <w:numPr>
          <w:ilvl w:val="1"/>
          <w:numId w:val="6"/>
        </w:numPr>
        <w:spacing w:beforeLines="50" w:afterLines="50"/>
        <w:jc w:val="left"/>
        <w:rPr>
          <w:rFonts w:ascii="宋体" w:hAnsi="宋体" w:hint="eastAsia"/>
          <w:b/>
          <w:sz w:val="24"/>
          <w:szCs w:val="20"/>
        </w:rPr>
      </w:pPr>
      <w:r>
        <w:rPr>
          <w:rFonts w:ascii="宋体" w:hAnsi="宋体" w:hint="eastAsia"/>
          <w:b/>
          <w:sz w:val="24"/>
          <w:szCs w:val="20"/>
        </w:rPr>
        <w:t>场外销售机构</w:t>
      </w:r>
    </w:p>
    <w:p w:rsidR="00243D8F" w:rsidRDefault="00243D8F" w:rsidP="004026DF">
      <w:pPr>
        <w:numPr>
          <w:ilvl w:val="2"/>
          <w:numId w:val="6"/>
        </w:numPr>
        <w:spacing w:beforeLines="50" w:afterLines="50"/>
        <w:jc w:val="left"/>
        <w:rPr>
          <w:rFonts w:ascii="宋体" w:hAnsi="宋体" w:hint="eastAsia"/>
          <w:b/>
          <w:sz w:val="24"/>
          <w:szCs w:val="20"/>
        </w:rPr>
      </w:pPr>
      <w:r>
        <w:rPr>
          <w:rFonts w:ascii="宋体" w:hAnsi="宋体" w:hint="eastAsia"/>
          <w:b/>
          <w:sz w:val="24"/>
          <w:szCs w:val="20"/>
        </w:rPr>
        <w:t>直销机构</w:t>
      </w:r>
    </w:p>
    <w:p w:rsidR="00877F86" w:rsidRDefault="00877F86">
      <w:pPr>
        <w:spacing w:line="360" w:lineRule="auto"/>
        <w:ind w:firstLineChars="200" w:firstLine="420"/>
        <w:rPr>
          <w:rFonts w:ascii="宋体" w:hAnsi="宋体"/>
          <w:szCs w:val="21"/>
        </w:rPr>
      </w:pPr>
      <w:bookmarkStart w:id="30" w:name="t_2_7_2833_a1_fm1"/>
      <w:bookmarkEnd w:id="30"/>
      <w:r>
        <w:rPr>
          <w:rFonts w:ascii="宋体" w:hAnsi="宋体" w:hint="eastAsia"/>
          <w:szCs w:val="21"/>
        </w:rPr>
        <w:t>（</w:t>
      </w:r>
      <w:r>
        <w:rPr>
          <w:rFonts w:ascii="宋体" w:hAnsi="宋体"/>
          <w:szCs w:val="21"/>
        </w:rPr>
        <w:t>1）</w:t>
      </w:r>
      <w:r w:rsidR="00181BC5" w:rsidRPr="00B21143">
        <w:rPr>
          <w:rFonts w:ascii="宋体" w:hAnsi="ËÎÌå" w:cs="宋体"/>
          <w:kern w:val="0"/>
          <w:szCs w:val="21"/>
        </w:rPr>
        <w:t>摩根士丹利基金管理（中国）有限公司直销中心</w:t>
      </w:r>
    </w:p>
    <w:p w:rsidR="00877F86" w:rsidRDefault="00877F86">
      <w:pPr>
        <w:spacing w:line="360" w:lineRule="auto"/>
        <w:ind w:firstLineChars="200" w:firstLine="420"/>
        <w:rPr>
          <w:rFonts w:ascii="宋体" w:hAnsi="宋体"/>
          <w:szCs w:val="21"/>
        </w:rPr>
      </w:pPr>
      <w:r>
        <w:rPr>
          <w:rFonts w:ascii="宋体" w:hAnsi="宋体" w:hint="eastAsia"/>
          <w:szCs w:val="21"/>
        </w:rPr>
        <w:t>办公地址：</w:t>
      </w:r>
      <w:r w:rsidR="00737E0C" w:rsidRPr="00737E0C">
        <w:rPr>
          <w:rFonts w:ascii="宋体" w:hAnsi="宋体" w:hint="eastAsia"/>
          <w:szCs w:val="21"/>
        </w:rPr>
        <w:t>深圳市福田区中心四路1号嘉里建设广场一期二座17层</w:t>
      </w:r>
    </w:p>
    <w:p w:rsidR="00877F86" w:rsidRDefault="00877F86">
      <w:pPr>
        <w:spacing w:line="360" w:lineRule="auto"/>
        <w:ind w:firstLineChars="200" w:firstLine="420"/>
        <w:rPr>
          <w:rFonts w:ascii="宋体" w:hAnsi="宋体"/>
          <w:szCs w:val="21"/>
        </w:rPr>
      </w:pPr>
      <w:r>
        <w:rPr>
          <w:rFonts w:ascii="宋体" w:hAnsi="宋体" w:hint="eastAsia"/>
          <w:szCs w:val="21"/>
        </w:rPr>
        <w:t>联系人：</w:t>
      </w:r>
      <w:r w:rsidR="00737E0C" w:rsidRPr="00737E0C">
        <w:rPr>
          <w:rFonts w:ascii="宋体" w:hAnsi="宋体" w:hint="eastAsia"/>
          <w:szCs w:val="21"/>
        </w:rPr>
        <w:t>时亚蒙</w:t>
      </w:r>
    </w:p>
    <w:p w:rsidR="00877F86" w:rsidRDefault="00877F86">
      <w:pPr>
        <w:spacing w:line="360" w:lineRule="auto"/>
        <w:ind w:firstLineChars="200" w:firstLine="420"/>
        <w:rPr>
          <w:rFonts w:ascii="宋体" w:hAnsi="宋体"/>
          <w:szCs w:val="21"/>
        </w:rPr>
      </w:pPr>
      <w:r>
        <w:rPr>
          <w:rFonts w:ascii="宋体" w:hAnsi="宋体" w:hint="eastAsia"/>
          <w:szCs w:val="21"/>
        </w:rPr>
        <w:t>电话：（</w:t>
      </w:r>
      <w:r>
        <w:rPr>
          <w:rFonts w:ascii="宋体" w:hAnsi="宋体"/>
          <w:szCs w:val="21"/>
        </w:rPr>
        <w:t>0755）88318898</w:t>
      </w:r>
    </w:p>
    <w:p w:rsidR="00877F86" w:rsidRDefault="00877F86">
      <w:pPr>
        <w:spacing w:line="360" w:lineRule="auto"/>
        <w:ind w:firstLineChars="200" w:firstLine="420"/>
        <w:rPr>
          <w:rFonts w:ascii="宋体" w:hAnsi="宋体"/>
          <w:szCs w:val="21"/>
        </w:rPr>
      </w:pPr>
      <w:r>
        <w:rPr>
          <w:rFonts w:ascii="宋体" w:hAnsi="宋体" w:hint="eastAsia"/>
          <w:szCs w:val="21"/>
        </w:rPr>
        <w:t>传真：（</w:t>
      </w:r>
      <w:r>
        <w:rPr>
          <w:rFonts w:ascii="宋体" w:hAnsi="宋体"/>
          <w:szCs w:val="21"/>
        </w:rPr>
        <w:t>0755）82990631</w:t>
      </w:r>
    </w:p>
    <w:p w:rsidR="00877F86" w:rsidRDefault="00877F86">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2）</w:t>
      </w:r>
      <w:r w:rsidR="00181BC5" w:rsidRPr="00C658EC">
        <w:rPr>
          <w:rFonts w:ascii="宋体" w:hAnsi="ËÎÌå" w:cs="宋体" w:hint="eastAsia"/>
          <w:kern w:val="0"/>
          <w:szCs w:val="21"/>
        </w:rPr>
        <w:t>摩根士丹利基金管理（中国）有限公司北京分公司</w:t>
      </w:r>
    </w:p>
    <w:p w:rsidR="0085434C" w:rsidRDefault="0085434C" w:rsidP="0085434C">
      <w:pPr>
        <w:spacing w:line="360" w:lineRule="auto"/>
        <w:ind w:firstLineChars="200" w:firstLine="420"/>
        <w:rPr>
          <w:rFonts w:ascii="宋体" w:hAnsi="宋体"/>
          <w:szCs w:val="21"/>
        </w:rPr>
      </w:pPr>
      <w:r>
        <w:rPr>
          <w:rFonts w:ascii="宋体" w:hAnsi="宋体" w:hint="eastAsia"/>
          <w:szCs w:val="21"/>
        </w:rPr>
        <w:t>办公地址：</w:t>
      </w:r>
      <w:r w:rsidRPr="006C179A">
        <w:rPr>
          <w:rFonts w:ascii="宋体" w:hAnsi="宋体" w:hint="eastAsia"/>
          <w:szCs w:val="21"/>
        </w:rPr>
        <w:t>北京市东城区安定门外大街208号院1号楼12层1205单元</w:t>
      </w:r>
    </w:p>
    <w:p w:rsidR="0085434C" w:rsidRDefault="0085434C" w:rsidP="0085434C">
      <w:pPr>
        <w:spacing w:line="360" w:lineRule="auto"/>
        <w:ind w:firstLineChars="200" w:firstLine="420"/>
        <w:rPr>
          <w:rFonts w:ascii="宋体" w:hAnsi="宋体"/>
          <w:szCs w:val="21"/>
        </w:rPr>
      </w:pPr>
      <w:r>
        <w:rPr>
          <w:rFonts w:ascii="宋体" w:hAnsi="宋体" w:hint="eastAsia"/>
          <w:szCs w:val="21"/>
        </w:rPr>
        <w:t>联系人：张宏伟</w:t>
      </w:r>
    </w:p>
    <w:p w:rsidR="0085434C" w:rsidRDefault="0085434C" w:rsidP="0085434C">
      <w:pPr>
        <w:spacing w:line="360" w:lineRule="auto"/>
        <w:ind w:firstLineChars="200" w:firstLine="420"/>
        <w:rPr>
          <w:rFonts w:ascii="宋体" w:hAnsi="宋体"/>
          <w:szCs w:val="21"/>
        </w:rPr>
      </w:pPr>
      <w:r>
        <w:rPr>
          <w:rFonts w:ascii="宋体" w:hAnsi="宋体" w:hint="eastAsia"/>
          <w:szCs w:val="21"/>
        </w:rPr>
        <w:t>电话：（</w:t>
      </w:r>
      <w:r>
        <w:rPr>
          <w:rFonts w:ascii="宋体" w:hAnsi="宋体"/>
          <w:szCs w:val="21"/>
        </w:rPr>
        <w:t>010）</w:t>
      </w:r>
      <w:r w:rsidRPr="006C179A">
        <w:rPr>
          <w:rFonts w:ascii="宋体" w:hAnsi="宋体"/>
          <w:szCs w:val="21"/>
        </w:rPr>
        <w:t>87986888</w:t>
      </w:r>
    </w:p>
    <w:p w:rsidR="0085434C" w:rsidRDefault="0085434C" w:rsidP="0085434C">
      <w:pPr>
        <w:spacing w:line="360" w:lineRule="auto"/>
        <w:ind w:firstLineChars="200" w:firstLine="420"/>
        <w:rPr>
          <w:rFonts w:ascii="宋体" w:hAnsi="宋体"/>
          <w:szCs w:val="21"/>
        </w:rPr>
      </w:pPr>
      <w:r>
        <w:rPr>
          <w:rFonts w:ascii="宋体" w:hAnsi="宋体" w:hint="eastAsia"/>
          <w:szCs w:val="21"/>
        </w:rPr>
        <w:t>传真：（</w:t>
      </w:r>
      <w:r>
        <w:rPr>
          <w:rFonts w:ascii="宋体" w:hAnsi="宋体"/>
          <w:szCs w:val="21"/>
        </w:rPr>
        <w:t>010）</w:t>
      </w:r>
      <w:r w:rsidRPr="007E4514">
        <w:rPr>
          <w:rFonts w:ascii="宋体" w:hAnsi="宋体"/>
          <w:szCs w:val="21"/>
        </w:rPr>
        <w:t>87986889</w:t>
      </w:r>
    </w:p>
    <w:p w:rsidR="00877F86" w:rsidRDefault="00877F86">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3）</w:t>
      </w:r>
      <w:r w:rsidR="00181BC5" w:rsidRPr="00B21143">
        <w:rPr>
          <w:rFonts w:ascii="宋体" w:hAnsi="ËÎÌå" w:cs="宋体" w:hint="eastAsia"/>
          <w:kern w:val="0"/>
          <w:szCs w:val="21"/>
        </w:rPr>
        <w:t>摩根士丹利基金管理（中国）有限公司上海分公司</w:t>
      </w:r>
    </w:p>
    <w:p w:rsidR="00877F86" w:rsidRDefault="00877F86">
      <w:pPr>
        <w:spacing w:line="360" w:lineRule="auto"/>
        <w:ind w:firstLineChars="200" w:firstLine="420"/>
        <w:rPr>
          <w:rFonts w:ascii="宋体" w:hAnsi="宋体"/>
          <w:szCs w:val="21"/>
        </w:rPr>
      </w:pPr>
      <w:r>
        <w:rPr>
          <w:rFonts w:ascii="宋体" w:hAnsi="宋体" w:hint="eastAsia"/>
          <w:szCs w:val="21"/>
        </w:rPr>
        <w:t>办公地址：上海市浦东新区陆家嘴环路</w:t>
      </w:r>
      <w:r>
        <w:rPr>
          <w:rFonts w:ascii="宋体" w:hAnsi="宋体"/>
          <w:szCs w:val="21"/>
        </w:rPr>
        <w:t>1000号恒生银行大厦45楼011-111单元</w:t>
      </w:r>
    </w:p>
    <w:p w:rsidR="00877F86" w:rsidRDefault="00877F86">
      <w:pPr>
        <w:spacing w:line="360" w:lineRule="auto"/>
        <w:ind w:firstLineChars="200" w:firstLine="420"/>
        <w:rPr>
          <w:rFonts w:ascii="宋体" w:hAnsi="宋体"/>
          <w:szCs w:val="21"/>
        </w:rPr>
      </w:pPr>
      <w:r>
        <w:rPr>
          <w:rFonts w:ascii="宋体" w:hAnsi="宋体" w:hint="eastAsia"/>
          <w:szCs w:val="21"/>
        </w:rPr>
        <w:t>联系人：</w:t>
      </w:r>
      <w:r w:rsidR="00181BC5" w:rsidRPr="008A4907">
        <w:rPr>
          <w:rFonts w:ascii="宋体" w:hAnsi="ËÎÌå" w:cs="宋体" w:hint="eastAsia"/>
          <w:kern w:val="0"/>
          <w:szCs w:val="21"/>
        </w:rPr>
        <w:t>杨琪昊</w:t>
      </w:r>
    </w:p>
    <w:p w:rsidR="00877F86" w:rsidRDefault="00877F86">
      <w:pPr>
        <w:spacing w:line="360" w:lineRule="auto"/>
        <w:ind w:firstLineChars="200" w:firstLine="420"/>
        <w:rPr>
          <w:rFonts w:ascii="宋体" w:hAnsi="宋体"/>
          <w:szCs w:val="21"/>
        </w:rPr>
      </w:pPr>
      <w:r>
        <w:rPr>
          <w:rFonts w:ascii="宋体" w:hAnsi="宋体" w:hint="eastAsia"/>
          <w:szCs w:val="21"/>
        </w:rPr>
        <w:t>电话：（</w:t>
      </w:r>
      <w:r>
        <w:rPr>
          <w:rFonts w:ascii="宋体" w:hAnsi="宋体"/>
          <w:szCs w:val="21"/>
        </w:rPr>
        <w:t>021）63343311-2100</w:t>
      </w:r>
    </w:p>
    <w:p w:rsidR="00877F86" w:rsidRDefault="00877F86">
      <w:pPr>
        <w:spacing w:line="360" w:lineRule="auto"/>
        <w:ind w:firstLineChars="200" w:firstLine="420"/>
        <w:rPr>
          <w:rFonts w:ascii="宋体" w:hAnsi="宋体"/>
          <w:szCs w:val="21"/>
        </w:rPr>
      </w:pPr>
      <w:r>
        <w:rPr>
          <w:rFonts w:ascii="宋体" w:hAnsi="宋体" w:hint="eastAsia"/>
          <w:szCs w:val="21"/>
        </w:rPr>
        <w:t>传真：（</w:t>
      </w:r>
      <w:r>
        <w:rPr>
          <w:rFonts w:ascii="宋体" w:hAnsi="宋体"/>
          <w:szCs w:val="21"/>
        </w:rPr>
        <w:t>021）50429808</w:t>
      </w:r>
    </w:p>
    <w:p w:rsidR="00877F86" w:rsidRDefault="00877F86">
      <w:pPr>
        <w:spacing w:line="360" w:lineRule="auto"/>
        <w:ind w:firstLineChars="200" w:firstLine="420"/>
        <w:rPr>
          <w:rFonts w:ascii="宋体" w:hAnsi="宋体"/>
          <w:szCs w:val="21"/>
        </w:rPr>
      </w:pPr>
      <w:r>
        <w:rPr>
          <w:rFonts w:ascii="宋体" w:hAnsi="宋体" w:hint="eastAsia"/>
          <w:szCs w:val="21"/>
        </w:rPr>
        <w:t>（</w:t>
      </w:r>
      <w:r>
        <w:rPr>
          <w:rFonts w:ascii="宋体" w:hAnsi="宋体"/>
          <w:szCs w:val="21"/>
        </w:rPr>
        <w:t>4）网上交易平台</w:t>
      </w:r>
    </w:p>
    <w:p w:rsidR="0067491F" w:rsidRDefault="00877F86" w:rsidP="00B24599">
      <w:pPr>
        <w:spacing w:line="360" w:lineRule="auto"/>
        <w:ind w:firstLineChars="200" w:firstLine="420"/>
        <w:rPr>
          <w:rFonts w:ascii="宋体" w:hAnsi="宋体"/>
          <w:szCs w:val="21"/>
        </w:rPr>
      </w:pPr>
      <w:r>
        <w:rPr>
          <w:rFonts w:ascii="宋体" w:hAnsi="宋体" w:hint="eastAsia"/>
          <w:szCs w:val="21"/>
        </w:rPr>
        <w:t>本基金管理人网上交易平台网址：</w:t>
      </w:r>
      <w:r>
        <w:rPr>
          <w:rFonts w:ascii="宋体" w:hAnsi="宋体"/>
          <w:szCs w:val="21"/>
        </w:rPr>
        <w:t>https://etrade.msfunds.com.cn/etrading，目前已开通</w:t>
      </w:r>
      <w:r w:rsidR="0067491F" w:rsidRPr="0067491F">
        <w:rPr>
          <w:rFonts w:ascii="宋体" w:hAnsi="宋体" w:hint="eastAsia"/>
          <w:szCs w:val="21"/>
        </w:rPr>
        <w:t>转托管转出、赎回、账户</w:t>
      </w:r>
      <w:r w:rsidR="0067491F">
        <w:rPr>
          <w:rFonts w:ascii="宋体" w:hAnsi="宋体" w:hint="eastAsia"/>
          <w:szCs w:val="21"/>
        </w:rPr>
        <w:t>信息变更及查询业务，已停止开户、申购、定投、转换（包括转换转入、</w:t>
      </w:r>
      <w:r w:rsidR="0067491F" w:rsidRPr="0067491F">
        <w:rPr>
          <w:rFonts w:ascii="宋体" w:hAnsi="宋体" w:hint="eastAsia"/>
          <w:szCs w:val="21"/>
        </w:rPr>
        <w:t>转换转出）及转托管转入业务。</w:t>
      </w:r>
    </w:p>
    <w:p w:rsidR="00181BC5" w:rsidRPr="00B21143" w:rsidRDefault="00181BC5" w:rsidP="00181BC5">
      <w:pPr>
        <w:autoSpaceDE w:val="0"/>
        <w:autoSpaceDN w:val="0"/>
        <w:adjustRightInd w:val="0"/>
        <w:spacing w:line="520" w:lineRule="exact"/>
        <w:ind w:firstLineChars="250" w:firstLine="525"/>
        <w:jc w:val="left"/>
        <w:rPr>
          <w:rFonts w:ascii="宋体" w:hAnsi="ËÎÌå" w:cs="宋体"/>
          <w:kern w:val="0"/>
          <w:szCs w:val="21"/>
        </w:rPr>
      </w:pPr>
      <w:r w:rsidRPr="00B21143">
        <w:rPr>
          <w:rFonts w:ascii="宋体" w:hAnsi="ËÎÌå" w:cs="宋体" w:hint="eastAsia"/>
          <w:kern w:val="0"/>
          <w:szCs w:val="21"/>
        </w:rPr>
        <w:t>全国统一客服电话：</w:t>
      </w:r>
      <w:r w:rsidRPr="00B21143">
        <w:rPr>
          <w:rFonts w:ascii="宋体" w:hAnsi="ËÎÌå" w:cs="宋体"/>
          <w:kern w:val="0"/>
          <w:szCs w:val="21"/>
        </w:rPr>
        <w:t>400-8888-668</w:t>
      </w:r>
    </w:p>
    <w:p w:rsidR="00181BC5" w:rsidRPr="00742688" w:rsidRDefault="00181BC5" w:rsidP="00742688">
      <w:pPr>
        <w:autoSpaceDE w:val="0"/>
        <w:autoSpaceDN w:val="0"/>
        <w:adjustRightInd w:val="0"/>
        <w:spacing w:line="520" w:lineRule="exact"/>
        <w:ind w:firstLineChars="250" w:firstLine="525"/>
        <w:jc w:val="left"/>
        <w:rPr>
          <w:rFonts w:ascii="宋体" w:hAnsi="ËÎÌå" w:cs="宋体" w:hint="eastAsia"/>
          <w:kern w:val="0"/>
          <w:szCs w:val="21"/>
        </w:rPr>
      </w:pPr>
      <w:r w:rsidRPr="00B21143">
        <w:rPr>
          <w:rFonts w:ascii="宋体" w:hAnsi="ËÎÌå" w:cs="宋体" w:hint="eastAsia"/>
          <w:kern w:val="0"/>
          <w:szCs w:val="21"/>
        </w:rPr>
        <w:t>客户服务信箱：</w:t>
      </w:r>
      <w:r w:rsidRPr="00B21143">
        <w:rPr>
          <w:rFonts w:ascii="宋体" w:hAnsi="ËÎÌå" w:cs="宋体"/>
          <w:kern w:val="0"/>
          <w:szCs w:val="21"/>
        </w:rPr>
        <w:t>msim-service@morganstanley.com.cn</w:t>
      </w:r>
    </w:p>
    <w:p w:rsidR="00243D8F" w:rsidRDefault="00243D8F">
      <w:pPr>
        <w:spacing w:beforeLines="50" w:afterLines="50"/>
        <w:jc w:val="left"/>
        <w:rPr>
          <w:rFonts w:ascii="宋体" w:hAnsi="宋体" w:hint="eastAsia"/>
          <w:b/>
          <w:sz w:val="24"/>
          <w:szCs w:val="20"/>
        </w:rPr>
      </w:pPr>
      <w:r>
        <w:rPr>
          <w:rFonts w:ascii="宋体" w:hAnsi="宋体" w:hint="eastAsia"/>
          <w:b/>
          <w:sz w:val="24"/>
          <w:szCs w:val="20"/>
        </w:rPr>
        <w:t>7.1.2 场外代销机构</w:t>
      </w:r>
    </w:p>
    <w:p w:rsidR="00A02CDD" w:rsidRDefault="00A02CDD" w:rsidP="00A02CDD">
      <w:pPr>
        <w:spacing w:line="360" w:lineRule="auto"/>
        <w:ind w:firstLineChars="200" w:firstLine="420"/>
        <w:jc w:val="left"/>
        <w:rPr>
          <w:rFonts w:ascii="宋体" w:hAnsi="宋体"/>
          <w:szCs w:val="21"/>
        </w:rPr>
      </w:pPr>
      <w:bookmarkStart w:id="31" w:name="t_2_7_2834_a1_fm1"/>
      <w:bookmarkEnd w:id="31"/>
      <w:r>
        <w:rPr>
          <w:rFonts w:ascii="宋体" w:hAnsi="宋体" w:hint="eastAsia"/>
          <w:szCs w:val="21"/>
        </w:rPr>
        <w:t>（</w:t>
      </w:r>
      <w:r>
        <w:rPr>
          <w:rFonts w:ascii="宋体" w:hAnsi="宋体"/>
          <w:szCs w:val="21"/>
        </w:rPr>
        <w:t>1）</w:t>
      </w:r>
      <w:r w:rsidR="00172B85">
        <w:rPr>
          <w:rFonts w:ascii="宋体" w:hAnsi="宋体" w:hint="eastAsia"/>
          <w:szCs w:val="21"/>
        </w:rPr>
        <w:t>本基金场外代销机构</w:t>
      </w:r>
      <w:r w:rsidR="00172B85" w:rsidRPr="00172B85">
        <w:rPr>
          <w:rFonts w:ascii="宋体" w:hAnsi="宋体" w:hint="eastAsia"/>
          <w:szCs w:val="21"/>
        </w:rPr>
        <w:t>信息详见基金管理人网站公示，敬请投资者留意。</w:t>
      </w:r>
    </w:p>
    <w:p w:rsidR="00A02CDD" w:rsidRDefault="00A02CDD" w:rsidP="00A02CDD">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w:t>
      </w:r>
      <w:r w:rsidR="00172B85" w:rsidRPr="00172B85">
        <w:rPr>
          <w:rFonts w:ascii="宋体" w:hAnsi="宋体" w:hint="eastAsia"/>
          <w:szCs w:val="21"/>
        </w:rPr>
        <w:t>基金管理人可根据有关法律法规的要求，增减或变更基金销售机构，并在基金管理人网站公示基金销售机构名录。本基金具体业务开通情况以各销售机构规定为准，请投资者留意各销售机构的相关规定。投资者在各销售机构办理本基金相关业务时，请遵循各销售机构业务规则与操作流程。</w:t>
      </w:r>
    </w:p>
    <w:p w:rsidR="00243D8F" w:rsidRDefault="00243D8F" w:rsidP="004026DF">
      <w:pPr>
        <w:numPr>
          <w:ilvl w:val="1"/>
          <w:numId w:val="6"/>
        </w:numPr>
        <w:spacing w:beforeLines="50" w:afterLines="50"/>
        <w:jc w:val="left"/>
        <w:rPr>
          <w:rFonts w:ascii="宋体" w:hAnsi="宋体" w:hint="eastAsia"/>
          <w:b/>
          <w:sz w:val="24"/>
          <w:szCs w:val="20"/>
        </w:rPr>
      </w:pPr>
      <w:r>
        <w:rPr>
          <w:rFonts w:ascii="宋体" w:hAnsi="宋体" w:hint="eastAsia"/>
          <w:b/>
          <w:sz w:val="24"/>
          <w:szCs w:val="20"/>
        </w:rPr>
        <w:t>场内销售机构</w:t>
      </w:r>
    </w:p>
    <w:p w:rsidR="00243D8F" w:rsidRDefault="00877F86">
      <w:pPr>
        <w:spacing w:line="360" w:lineRule="auto"/>
        <w:ind w:firstLineChars="200" w:firstLine="420"/>
        <w:jc w:val="left"/>
        <w:rPr>
          <w:rFonts w:ascii="宋体" w:hAnsi="宋体" w:hint="eastAsia"/>
          <w:szCs w:val="21"/>
        </w:rPr>
      </w:pPr>
      <w:bookmarkStart w:id="32" w:name="t_2_7_2835_a1_fm1"/>
      <w:bookmarkEnd w:id="32"/>
      <w:r>
        <w:rPr>
          <w:rFonts w:ascii="宋体" w:hAnsi="宋体" w:hint="eastAsia"/>
          <w:szCs w:val="21"/>
        </w:rPr>
        <w:t>无。</w:t>
      </w:r>
    </w:p>
    <w:p w:rsidR="000D61EA" w:rsidRPr="006568DA" w:rsidRDefault="00243D8F" w:rsidP="006568DA">
      <w:pPr>
        <w:pStyle w:val="2"/>
        <w:numPr>
          <w:ilvl w:val="0"/>
          <w:numId w:val="6"/>
        </w:numPr>
        <w:spacing w:beforeLines="50" w:afterLines="50" w:line="240" w:lineRule="auto"/>
        <w:rPr>
          <w:rFonts w:ascii="宋体" w:eastAsia="宋体" w:hAnsi="宋体" w:hint="eastAsia"/>
          <w:bCs/>
          <w:sz w:val="24"/>
          <w:szCs w:val="24"/>
        </w:rPr>
      </w:pPr>
      <w:bookmarkStart w:id="33" w:name="t_2_8_table"/>
      <w:bookmarkEnd w:id="33"/>
      <w:r>
        <w:rPr>
          <w:rFonts w:ascii="宋体" w:eastAsia="宋体" w:hAnsi="宋体" w:hint="eastAsia"/>
          <w:bCs/>
          <w:sz w:val="24"/>
          <w:szCs w:val="24"/>
        </w:rPr>
        <w:t>基金份额净值公告/基金收益公告的披露安排</w:t>
      </w:r>
      <w:bookmarkStart w:id="34" w:name="t_2_8_2756_a1_fm1"/>
      <w:bookmarkEnd w:id="34"/>
    </w:p>
    <w:p w:rsidR="000D61EA" w:rsidRDefault="000D61EA" w:rsidP="000D61EA">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1）本基金《基金合同》生效后，在基金的封闭期期间，基金管理人应当至少每周</w:t>
      </w:r>
      <w:r>
        <w:rPr>
          <w:rFonts w:ascii="宋体" w:hAnsi="宋体" w:hint="eastAsia"/>
          <w:szCs w:val="21"/>
        </w:rPr>
        <w:t>在</w:t>
      </w:r>
      <w:r w:rsidR="00390B44">
        <w:rPr>
          <w:rFonts w:ascii="宋体" w:hAnsi="宋体" w:hint="eastAsia"/>
          <w:szCs w:val="21"/>
        </w:rPr>
        <w:t>规定网站</w:t>
      </w:r>
      <w:r>
        <w:rPr>
          <w:rFonts w:ascii="宋体" w:hAnsi="宋体" w:hint="eastAsia"/>
          <w:szCs w:val="21"/>
        </w:rPr>
        <w:t>披露</w:t>
      </w:r>
      <w:r>
        <w:rPr>
          <w:rFonts w:ascii="宋体" w:hAnsi="宋体"/>
          <w:szCs w:val="21"/>
        </w:rPr>
        <w:t>一次</w:t>
      </w:r>
      <w:r w:rsidRPr="006C71C6">
        <w:rPr>
          <w:rFonts w:ascii="宋体" w:hAnsi="宋体" w:hint="eastAsia"/>
          <w:szCs w:val="21"/>
        </w:rPr>
        <w:t>各类</w:t>
      </w:r>
      <w:r w:rsidRPr="006C71C6">
        <w:rPr>
          <w:rFonts w:ascii="宋体" w:hAnsi="宋体"/>
          <w:szCs w:val="21"/>
        </w:rPr>
        <w:t>基金份额</w:t>
      </w:r>
      <w:r w:rsidRPr="006C71C6">
        <w:rPr>
          <w:rFonts w:ascii="宋体" w:hAnsi="宋体" w:hint="eastAsia"/>
          <w:szCs w:val="21"/>
        </w:rPr>
        <w:t>的基金</w:t>
      </w:r>
      <w:r w:rsidRPr="006C71C6">
        <w:rPr>
          <w:rFonts w:ascii="宋体" w:hAnsi="宋体"/>
          <w:szCs w:val="21"/>
        </w:rPr>
        <w:t>份额净值和基金份额累计净值</w:t>
      </w:r>
      <w:r>
        <w:rPr>
          <w:rFonts w:ascii="宋体" w:hAnsi="宋体"/>
          <w:szCs w:val="21"/>
        </w:rPr>
        <w:t>。</w:t>
      </w:r>
    </w:p>
    <w:p w:rsidR="000D61EA" w:rsidRDefault="000D61EA" w:rsidP="000D61EA">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2）在本基金开放期期间，基金管理人应当在</w:t>
      </w:r>
      <w:r>
        <w:rPr>
          <w:rFonts w:ascii="宋体" w:hAnsi="宋体" w:hint="eastAsia"/>
          <w:szCs w:val="21"/>
        </w:rPr>
        <w:t>不晚于</w:t>
      </w:r>
      <w:r>
        <w:rPr>
          <w:rFonts w:ascii="宋体" w:hAnsi="宋体"/>
          <w:szCs w:val="21"/>
        </w:rPr>
        <w:t>每个开放日的次日，通过</w:t>
      </w:r>
      <w:r w:rsidR="00BE6075">
        <w:rPr>
          <w:rFonts w:ascii="宋体" w:hAnsi="宋体" w:hint="eastAsia"/>
          <w:szCs w:val="21"/>
        </w:rPr>
        <w:t>规定网站、</w:t>
      </w:r>
      <w:r w:rsidRPr="00F358B4">
        <w:rPr>
          <w:rFonts w:ascii="宋体" w:hAnsi="宋体"/>
          <w:szCs w:val="21"/>
        </w:rPr>
        <w:t>基金销售机构网站或者营业网点</w:t>
      </w:r>
      <w:r>
        <w:rPr>
          <w:rFonts w:ascii="宋体" w:hAnsi="宋体"/>
          <w:szCs w:val="21"/>
        </w:rPr>
        <w:t>披露开放日</w:t>
      </w:r>
      <w:r>
        <w:rPr>
          <w:rFonts w:ascii="宋体" w:hAnsi="宋体" w:hint="eastAsia"/>
          <w:szCs w:val="21"/>
        </w:rPr>
        <w:t>各类</w:t>
      </w:r>
      <w:r>
        <w:rPr>
          <w:rFonts w:ascii="宋体" w:hAnsi="宋体"/>
          <w:szCs w:val="21"/>
        </w:rPr>
        <w:t>基金份额</w:t>
      </w:r>
      <w:r>
        <w:rPr>
          <w:rFonts w:ascii="宋体" w:hAnsi="宋体" w:hint="eastAsia"/>
          <w:szCs w:val="21"/>
        </w:rPr>
        <w:t>的基金</w:t>
      </w:r>
      <w:r>
        <w:rPr>
          <w:rFonts w:ascii="宋体" w:hAnsi="宋体"/>
          <w:szCs w:val="21"/>
        </w:rPr>
        <w:t>份额净值和基金份额累计净值。</w:t>
      </w:r>
    </w:p>
    <w:p w:rsidR="000D61EA" w:rsidRDefault="000D61EA" w:rsidP="000D61EA">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3）</w:t>
      </w:r>
      <w:r w:rsidRPr="00F358B4">
        <w:rPr>
          <w:rFonts w:ascii="宋体" w:hAnsi="宋体"/>
          <w:szCs w:val="21"/>
        </w:rPr>
        <w:t>基金管理人应当在不晚于半年度和年度最后一日的次日，在</w:t>
      </w:r>
      <w:r w:rsidR="00BE6075">
        <w:rPr>
          <w:rFonts w:ascii="宋体" w:hAnsi="宋体" w:hint="eastAsia"/>
          <w:szCs w:val="21"/>
        </w:rPr>
        <w:t>规定网站</w:t>
      </w:r>
      <w:r w:rsidRPr="00F358B4">
        <w:rPr>
          <w:rFonts w:ascii="宋体" w:hAnsi="宋体"/>
          <w:szCs w:val="21"/>
        </w:rPr>
        <w:t>披露半年度和年度最后一日的</w:t>
      </w:r>
      <w:r w:rsidRPr="006C71C6">
        <w:rPr>
          <w:rFonts w:ascii="宋体" w:hAnsi="宋体" w:hint="eastAsia"/>
          <w:szCs w:val="21"/>
        </w:rPr>
        <w:t>各类</w:t>
      </w:r>
      <w:r w:rsidRPr="006C71C6">
        <w:rPr>
          <w:rFonts w:ascii="宋体" w:hAnsi="宋体"/>
          <w:szCs w:val="21"/>
        </w:rPr>
        <w:t>基金份额</w:t>
      </w:r>
      <w:r w:rsidRPr="006C71C6">
        <w:rPr>
          <w:rFonts w:ascii="宋体" w:hAnsi="宋体" w:hint="eastAsia"/>
          <w:szCs w:val="21"/>
        </w:rPr>
        <w:t>的</w:t>
      </w:r>
      <w:r w:rsidRPr="00F358B4">
        <w:rPr>
          <w:rFonts w:ascii="宋体" w:hAnsi="宋体"/>
          <w:szCs w:val="21"/>
        </w:rPr>
        <w:t>基金份额净值和基金份额累计净值。</w:t>
      </w:r>
    </w:p>
    <w:p w:rsidR="00243D8F" w:rsidRDefault="00243D8F" w:rsidP="004026DF">
      <w:pPr>
        <w:pStyle w:val="2"/>
        <w:numPr>
          <w:ilvl w:val="0"/>
          <w:numId w:val="6"/>
        </w:numPr>
        <w:spacing w:beforeLines="50" w:afterLines="50" w:line="240" w:lineRule="auto"/>
        <w:rPr>
          <w:rFonts w:ascii="宋体" w:eastAsia="宋体" w:hAnsi="宋体" w:hint="eastAsia"/>
          <w:bCs/>
          <w:sz w:val="24"/>
          <w:szCs w:val="24"/>
        </w:rPr>
      </w:pPr>
      <w:bookmarkStart w:id="35" w:name="t_2_9_table"/>
      <w:bookmarkEnd w:id="35"/>
      <w:r>
        <w:rPr>
          <w:rFonts w:ascii="宋体" w:eastAsia="宋体" w:hAnsi="宋体" w:hint="eastAsia"/>
          <w:bCs/>
          <w:sz w:val="24"/>
          <w:szCs w:val="24"/>
        </w:rPr>
        <w:t>其他需要提示的事项</w:t>
      </w:r>
    </w:p>
    <w:p w:rsidR="00877F86" w:rsidRDefault="00877F86" w:rsidP="00814B3C">
      <w:pPr>
        <w:spacing w:line="360" w:lineRule="auto"/>
        <w:ind w:firstLineChars="200" w:firstLine="420"/>
        <w:jc w:val="left"/>
        <w:rPr>
          <w:rFonts w:ascii="宋体" w:hAnsi="宋体"/>
          <w:szCs w:val="21"/>
        </w:rPr>
      </w:pPr>
      <w:bookmarkStart w:id="36" w:name="t_2_9_2646_a1_fm1"/>
      <w:bookmarkEnd w:id="36"/>
      <w:r>
        <w:rPr>
          <w:rFonts w:ascii="宋体" w:hAnsi="宋体" w:hint="eastAsia"/>
          <w:szCs w:val="21"/>
        </w:rPr>
        <w:t>（</w:t>
      </w:r>
      <w:r>
        <w:rPr>
          <w:rFonts w:ascii="宋体" w:hAnsi="宋体"/>
          <w:szCs w:val="21"/>
        </w:rPr>
        <w:t>1）本公告仅对摩根士丹利纯债稳定增利18个月定期开放债券型证券投资基金</w:t>
      </w:r>
      <w:r w:rsidR="00814B3C">
        <w:rPr>
          <w:rFonts w:ascii="宋体" w:hAnsi="宋体" w:hint="eastAsia"/>
          <w:szCs w:val="21"/>
        </w:rPr>
        <w:t>本次</w:t>
      </w:r>
      <w:r>
        <w:rPr>
          <w:rFonts w:ascii="宋体" w:hAnsi="宋体"/>
          <w:szCs w:val="21"/>
        </w:rPr>
        <w:t>办理申购、赎回业务等相关事项予以说明。</w:t>
      </w:r>
      <w:r w:rsidR="00814B3C" w:rsidRPr="00814B3C">
        <w:rPr>
          <w:rFonts w:ascii="宋体" w:hAnsi="宋体" w:hint="eastAsia"/>
          <w:szCs w:val="21"/>
        </w:rPr>
        <w:t>投资者欲了解本基金的详细情况，请详细阅读刊登在本公司网站（</w:t>
      </w:r>
      <w:r w:rsidR="000D61EA" w:rsidRPr="000D61EA">
        <w:rPr>
          <w:rFonts w:ascii="宋体" w:hAnsi="宋体"/>
          <w:szCs w:val="21"/>
        </w:rPr>
        <w:t>www.morganstanleyfunds.com.cn</w:t>
      </w:r>
      <w:r w:rsidR="00814B3C">
        <w:rPr>
          <w:rFonts w:ascii="宋体" w:hAnsi="宋体" w:hint="eastAsia"/>
          <w:szCs w:val="21"/>
        </w:rPr>
        <w:t>）</w:t>
      </w:r>
      <w:r w:rsidR="00814B3C" w:rsidRPr="00814B3C">
        <w:rPr>
          <w:rFonts w:ascii="宋体" w:hAnsi="宋体" w:hint="eastAsia"/>
          <w:szCs w:val="21"/>
        </w:rPr>
        <w:t>和中国证监会基金电子披露网站（eid.csrc.gov.cn/fund</w:t>
      </w:r>
      <w:r w:rsidR="00814B3C">
        <w:rPr>
          <w:rFonts w:ascii="宋体" w:hAnsi="宋体" w:hint="eastAsia"/>
          <w:szCs w:val="21"/>
        </w:rPr>
        <w:t>）</w:t>
      </w:r>
      <w:r w:rsidR="00814B3C" w:rsidRPr="00814B3C">
        <w:rPr>
          <w:rFonts w:ascii="宋体" w:hAnsi="宋体" w:hint="eastAsia"/>
          <w:szCs w:val="21"/>
        </w:rPr>
        <w:t>的《摩根士丹利纯债稳定增利18个月定期开放债券型证券投资基金基金合同》、《摩根士丹利纯债稳定增利18个月定期开放债券型证券投资基金招募说明书》（更新</w:t>
      </w:r>
      <w:r w:rsidR="00814B3C">
        <w:rPr>
          <w:rFonts w:ascii="宋体" w:hAnsi="宋体" w:hint="eastAsia"/>
          <w:szCs w:val="21"/>
        </w:rPr>
        <w:t>）</w:t>
      </w:r>
      <w:r w:rsidR="00814B3C" w:rsidRPr="00814B3C">
        <w:rPr>
          <w:rFonts w:ascii="宋体" w:hAnsi="宋体" w:hint="eastAsia"/>
          <w:szCs w:val="21"/>
        </w:rPr>
        <w:t>以及《摩根士丹利纯债稳定增利18个月定期开放债券型证券投资基金</w:t>
      </w:r>
      <w:r w:rsidR="00814B3C">
        <w:rPr>
          <w:rFonts w:ascii="宋体" w:hAnsi="宋体" w:hint="eastAsia"/>
          <w:szCs w:val="21"/>
        </w:rPr>
        <w:t>基金</w:t>
      </w:r>
      <w:r w:rsidR="00814B3C" w:rsidRPr="00814B3C">
        <w:rPr>
          <w:rFonts w:ascii="宋体" w:hAnsi="宋体" w:hint="eastAsia"/>
          <w:szCs w:val="21"/>
        </w:rPr>
        <w:t>产品资料概要》（更新</w:t>
      </w:r>
      <w:r w:rsidR="00814B3C">
        <w:rPr>
          <w:rFonts w:ascii="宋体" w:hAnsi="宋体" w:hint="eastAsia"/>
          <w:szCs w:val="21"/>
        </w:rPr>
        <w:t>）</w:t>
      </w:r>
      <w:r w:rsidR="00814B3C" w:rsidRPr="00814B3C">
        <w:rPr>
          <w:rFonts w:ascii="宋体" w:hAnsi="宋体" w:hint="eastAsia"/>
          <w:szCs w:val="21"/>
        </w:rPr>
        <w:t>等相关法律文件。</w:t>
      </w:r>
    </w:p>
    <w:p w:rsidR="00877F86" w:rsidRDefault="00877F86">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2）本基金的开放期为每个封闭期结束之后第一个工作日起5至20个工作日，开放期内，本基金采取开放运作模式，投资人可办理基金份额申购、赎回或其他业务，开放期未</w:t>
      </w:r>
      <w:r>
        <w:rPr>
          <w:rFonts w:ascii="宋体" w:hAnsi="宋体" w:hint="eastAsia"/>
          <w:szCs w:val="21"/>
        </w:rPr>
        <w:t>赎回的份额将自动转入下一个封闭期。如在开放期尚不足五个工作日时发生不可抗力或其他情形致使基金无法继续开放申购与赎回业务的，开放期时间中止计算。在不可抗力或其他情形影响因素消除之日次日起，继续计算该开放期时间，直至满足基金合同关于开放期的时间要求，即确保每一开放期至少达到</w:t>
      </w:r>
      <w:r>
        <w:rPr>
          <w:rFonts w:ascii="宋体" w:hAnsi="宋体"/>
          <w:szCs w:val="21"/>
        </w:rPr>
        <w:t>5 个工作日（如发生上述情形时开放期已达到五个工作日，则本基金将在上述情形消失继续开放以达到预先公告的时间长度）。</w:t>
      </w:r>
    </w:p>
    <w:p w:rsidR="00877F86" w:rsidRDefault="00877F86">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3）</w:t>
      </w:r>
      <w:r w:rsidR="00832C49">
        <w:rPr>
          <w:rFonts w:ascii="宋体" w:hAnsi="宋体" w:hint="eastAsia"/>
          <w:szCs w:val="21"/>
        </w:rPr>
        <w:t>2024</w:t>
      </w:r>
      <w:r>
        <w:rPr>
          <w:rFonts w:ascii="宋体" w:hAnsi="宋体"/>
          <w:szCs w:val="21"/>
        </w:rPr>
        <w:t>年</w:t>
      </w:r>
      <w:r w:rsidR="00832C49">
        <w:rPr>
          <w:rFonts w:ascii="宋体" w:hAnsi="宋体" w:hint="eastAsia"/>
          <w:szCs w:val="21"/>
        </w:rPr>
        <w:t>4</w:t>
      </w:r>
      <w:r>
        <w:rPr>
          <w:rFonts w:ascii="宋体" w:hAnsi="宋体"/>
          <w:szCs w:val="21"/>
        </w:rPr>
        <w:t>月</w:t>
      </w:r>
      <w:r w:rsidR="00832C49">
        <w:rPr>
          <w:rFonts w:ascii="宋体" w:hAnsi="宋体" w:hint="eastAsia"/>
          <w:szCs w:val="21"/>
        </w:rPr>
        <w:t>15</w:t>
      </w:r>
      <w:r>
        <w:rPr>
          <w:rFonts w:ascii="宋体" w:hAnsi="宋体"/>
          <w:szCs w:val="21"/>
        </w:rPr>
        <w:t>日至</w:t>
      </w:r>
      <w:r w:rsidR="00832C49">
        <w:rPr>
          <w:rFonts w:ascii="宋体" w:hAnsi="宋体" w:hint="eastAsia"/>
          <w:szCs w:val="21"/>
        </w:rPr>
        <w:t>2024</w:t>
      </w:r>
      <w:r>
        <w:rPr>
          <w:rFonts w:ascii="宋体" w:hAnsi="宋体"/>
          <w:szCs w:val="21"/>
        </w:rPr>
        <w:t>年</w:t>
      </w:r>
      <w:r w:rsidR="00832C49">
        <w:rPr>
          <w:rFonts w:ascii="宋体" w:hAnsi="宋体" w:hint="eastAsia"/>
          <w:szCs w:val="21"/>
        </w:rPr>
        <w:t>4</w:t>
      </w:r>
      <w:r>
        <w:rPr>
          <w:rFonts w:ascii="宋体" w:hAnsi="宋体"/>
          <w:szCs w:val="21"/>
        </w:rPr>
        <w:t>月</w:t>
      </w:r>
      <w:r w:rsidR="00832C49">
        <w:rPr>
          <w:rFonts w:ascii="宋体" w:hAnsi="宋体" w:hint="eastAsia"/>
          <w:szCs w:val="21"/>
        </w:rPr>
        <w:t>19</w:t>
      </w:r>
      <w:r>
        <w:rPr>
          <w:rFonts w:ascii="宋体" w:hAnsi="宋体"/>
          <w:szCs w:val="21"/>
        </w:rPr>
        <w:t>日为本基金</w:t>
      </w:r>
      <w:r w:rsidR="00814B3C">
        <w:rPr>
          <w:rFonts w:ascii="宋体" w:hAnsi="宋体" w:hint="eastAsia"/>
          <w:szCs w:val="21"/>
        </w:rPr>
        <w:t>本次</w:t>
      </w:r>
      <w:r>
        <w:rPr>
          <w:rFonts w:ascii="宋体" w:hAnsi="宋体"/>
          <w:szCs w:val="21"/>
        </w:rPr>
        <w:t>开放期，即开放期内的每个工作日接受办理本基金份额的申购、赎回</w:t>
      </w:r>
      <w:r w:rsidR="00814B3C">
        <w:rPr>
          <w:rFonts w:ascii="宋体" w:hAnsi="宋体" w:hint="eastAsia"/>
          <w:szCs w:val="21"/>
        </w:rPr>
        <w:t>与</w:t>
      </w:r>
      <w:r>
        <w:rPr>
          <w:rFonts w:ascii="宋体" w:hAnsi="宋体" w:hint="eastAsia"/>
          <w:szCs w:val="21"/>
        </w:rPr>
        <w:t>转换业务，</w:t>
      </w:r>
      <w:r w:rsidR="00832C49">
        <w:rPr>
          <w:rFonts w:ascii="宋体" w:hAnsi="宋体" w:hint="eastAsia"/>
          <w:szCs w:val="21"/>
        </w:rPr>
        <w:t>2024</w:t>
      </w:r>
      <w:r>
        <w:rPr>
          <w:rFonts w:ascii="宋体" w:hAnsi="宋体"/>
          <w:szCs w:val="21"/>
        </w:rPr>
        <w:t>年</w:t>
      </w:r>
      <w:r w:rsidR="00832C49">
        <w:rPr>
          <w:rFonts w:ascii="宋体" w:hAnsi="宋体" w:hint="eastAsia"/>
          <w:szCs w:val="21"/>
        </w:rPr>
        <w:t>4</w:t>
      </w:r>
      <w:r>
        <w:rPr>
          <w:rFonts w:ascii="宋体" w:hAnsi="宋体"/>
          <w:szCs w:val="21"/>
        </w:rPr>
        <w:t>月</w:t>
      </w:r>
      <w:r w:rsidR="00832C49">
        <w:rPr>
          <w:rFonts w:ascii="宋体" w:hAnsi="宋体" w:hint="eastAsia"/>
          <w:szCs w:val="21"/>
        </w:rPr>
        <w:t>19</w:t>
      </w:r>
      <w:r>
        <w:rPr>
          <w:rFonts w:ascii="宋体" w:hAnsi="宋体"/>
          <w:szCs w:val="21"/>
        </w:rPr>
        <w:t>日15：00以后停止接受办理本基金的申购、赎回、转换业务直至下一个开放期。届时将不再另行公告。</w:t>
      </w:r>
    </w:p>
    <w:p w:rsidR="00877F86" w:rsidRDefault="00877F86">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4）投资者可通过以下途径咨询有关详情：</w:t>
      </w:r>
    </w:p>
    <w:p w:rsidR="00877F86" w:rsidRDefault="00877F86">
      <w:pPr>
        <w:spacing w:line="360" w:lineRule="auto"/>
        <w:ind w:firstLineChars="200" w:firstLine="420"/>
        <w:jc w:val="left"/>
        <w:rPr>
          <w:rFonts w:ascii="宋体" w:hAnsi="宋体"/>
          <w:szCs w:val="21"/>
        </w:rPr>
      </w:pPr>
      <w:r>
        <w:rPr>
          <w:rFonts w:ascii="宋体" w:hAnsi="宋体"/>
          <w:szCs w:val="21"/>
        </w:rPr>
        <w:t>a．上述销售机构客户服务电话或网站</w:t>
      </w:r>
    </w:p>
    <w:p w:rsidR="00877F86" w:rsidRDefault="00877F86">
      <w:pPr>
        <w:spacing w:line="360" w:lineRule="auto"/>
        <w:ind w:firstLineChars="200" w:firstLine="420"/>
        <w:jc w:val="left"/>
        <w:rPr>
          <w:rFonts w:ascii="宋体" w:hAnsi="宋体"/>
          <w:szCs w:val="21"/>
        </w:rPr>
      </w:pPr>
      <w:r>
        <w:rPr>
          <w:rFonts w:ascii="宋体" w:hAnsi="宋体"/>
          <w:szCs w:val="21"/>
        </w:rPr>
        <w:t>b．</w:t>
      </w:r>
      <w:r w:rsidR="000964E0" w:rsidRPr="004026DF">
        <w:rPr>
          <w:rFonts w:ascii="宋体" w:hAnsi="宋体" w:hint="eastAsia"/>
          <w:szCs w:val="21"/>
        </w:rPr>
        <w:t>摩根士丹利基金管理（中国）有限公司</w:t>
      </w:r>
    </w:p>
    <w:p w:rsidR="00877F86" w:rsidRDefault="00877F86">
      <w:pPr>
        <w:spacing w:line="360" w:lineRule="auto"/>
        <w:ind w:firstLineChars="200" w:firstLine="420"/>
        <w:jc w:val="left"/>
        <w:rPr>
          <w:rFonts w:ascii="宋体" w:hAnsi="宋体"/>
          <w:szCs w:val="21"/>
        </w:rPr>
      </w:pPr>
      <w:r>
        <w:rPr>
          <w:rFonts w:ascii="宋体" w:hAnsi="宋体" w:hint="eastAsia"/>
          <w:szCs w:val="21"/>
        </w:rPr>
        <w:t>客户服务电话：</w:t>
      </w:r>
      <w:r>
        <w:rPr>
          <w:rFonts w:ascii="宋体" w:hAnsi="宋体"/>
          <w:szCs w:val="21"/>
        </w:rPr>
        <w:t>400-8888-668（免长途费）</w:t>
      </w:r>
    </w:p>
    <w:p w:rsidR="00877F86" w:rsidRDefault="00877F86">
      <w:pPr>
        <w:spacing w:line="360" w:lineRule="auto"/>
        <w:ind w:firstLineChars="200" w:firstLine="420"/>
        <w:jc w:val="left"/>
        <w:rPr>
          <w:rFonts w:ascii="宋体" w:hAnsi="宋体"/>
          <w:szCs w:val="21"/>
        </w:rPr>
      </w:pPr>
      <w:r>
        <w:rPr>
          <w:rFonts w:ascii="宋体" w:hAnsi="宋体" w:hint="eastAsia"/>
          <w:szCs w:val="21"/>
        </w:rPr>
        <w:t>网站：</w:t>
      </w:r>
      <w:r w:rsidR="00985D2C" w:rsidDel="00985D2C">
        <w:rPr>
          <w:rFonts w:ascii="宋体" w:hAnsi="宋体"/>
          <w:szCs w:val="21"/>
        </w:rPr>
        <w:t xml:space="preserve"> </w:t>
      </w:r>
      <w:r w:rsidR="002146FF" w:rsidRPr="002146FF">
        <w:rPr>
          <w:rFonts w:ascii="宋体" w:hAnsi="宋体"/>
          <w:szCs w:val="21"/>
        </w:rPr>
        <w:t>www.morganstanleyfunds.com.cn</w:t>
      </w:r>
    </w:p>
    <w:p w:rsidR="00877F86" w:rsidRDefault="00877F86">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5）上述业务的解释权归</w:t>
      </w:r>
      <w:r w:rsidR="007B5701" w:rsidRPr="004026DF">
        <w:rPr>
          <w:rFonts w:ascii="宋体" w:hAnsi="宋体" w:hint="eastAsia"/>
          <w:szCs w:val="21"/>
        </w:rPr>
        <w:t>摩根士丹利基金管理（中国）有限公司</w:t>
      </w:r>
      <w:r>
        <w:rPr>
          <w:rFonts w:ascii="宋体" w:hAnsi="宋体"/>
          <w:szCs w:val="21"/>
        </w:rPr>
        <w:t>所有。</w:t>
      </w:r>
    </w:p>
    <w:p w:rsidR="00243D8F" w:rsidRDefault="00877F86" w:rsidP="00814B3C">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6）风险提示：本基金管理人承诺以诚实信用、勤勉尽责的原则管理和运用基金资产，但不保证基金一定盈利，</w:t>
      </w:r>
      <w:r>
        <w:rPr>
          <w:rFonts w:ascii="宋体" w:hAnsi="宋体" w:hint="eastAsia"/>
          <w:szCs w:val="21"/>
        </w:rPr>
        <w:t>也不保证最低收益。投资人应认真阅读拟投资基金的《基金合同》、招募说明书</w:t>
      </w:r>
      <w:r w:rsidR="006468D4">
        <w:rPr>
          <w:rFonts w:ascii="宋体" w:hAnsi="宋体" w:hint="eastAsia"/>
          <w:szCs w:val="21"/>
        </w:rPr>
        <w:t>、</w:t>
      </w:r>
      <w:r w:rsidR="00814B3C">
        <w:rPr>
          <w:rFonts w:ascii="宋体" w:hAnsi="宋体" w:hint="eastAsia"/>
          <w:szCs w:val="21"/>
        </w:rPr>
        <w:t>基金</w:t>
      </w:r>
      <w:r w:rsidR="006468D4">
        <w:rPr>
          <w:rFonts w:ascii="宋体" w:hAnsi="宋体" w:hint="eastAsia"/>
          <w:szCs w:val="21"/>
        </w:rPr>
        <w:t>产品资料概要</w:t>
      </w:r>
      <w:r>
        <w:rPr>
          <w:rFonts w:ascii="宋体" w:hAnsi="宋体" w:hint="eastAsia"/>
          <w:szCs w:val="21"/>
        </w:rPr>
        <w:t>等法律文件，了解所投资基金的风险收益特征，</w:t>
      </w:r>
      <w:r w:rsidR="00814B3C" w:rsidRPr="00814B3C">
        <w:rPr>
          <w:rFonts w:ascii="宋体" w:hAnsi="宋体" w:hint="eastAsia"/>
          <w:szCs w:val="21"/>
        </w:rPr>
        <w:t>并根据自身投资目的、投资期限、投资经验、资产状况等判断基金是否和投资者的风险承受能力相匹配。</w:t>
      </w:r>
      <w:r>
        <w:rPr>
          <w:rFonts w:ascii="宋体" w:hAnsi="宋体" w:hint="eastAsia"/>
          <w:szCs w:val="21"/>
        </w:rPr>
        <w:t>敬请投资者注意投资风险。</w:t>
      </w:r>
    </w:p>
    <w:p w:rsidR="00243D8F" w:rsidRDefault="00243D8F">
      <w:pPr>
        <w:spacing w:line="360" w:lineRule="auto"/>
        <w:ind w:firstLineChars="200" w:firstLine="420"/>
        <w:jc w:val="left"/>
        <w:rPr>
          <w:rFonts w:ascii="宋体" w:hAnsi="宋体"/>
          <w:szCs w:val="21"/>
        </w:rPr>
      </w:pPr>
    </w:p>
    <w:p w:rsidR="00243D8F" w:rsidRDefault="00243D8F">
      <w:pPr>
        <w:spacing w:line="360" w:lineRule="auto"/>
        <w:ind w:firstLineChars="200" w:firstLine="420"/>
        <w:jc w:val="left"/>
        <w:rPr>
          <w:rFonts w:ascii="宋体" w:hAnsi="宋体"/>
          <w:szCs w:val="21"/>
        </w:rPr>
      </w:pPr>
    </w:p>
    <w:p w:rsidR="00F30180" w:rsidRDefault="00E0102C">
      <w:pPr>
        <w:spacing w:line="360" w:lineRule="auto"/>
        <w:jc w:val="right"/>
        <w:rPr>
          <w:rFonts w:ascii="宋体" w:hAnsi="宋体"/>
          <w:szCs w:val="21"/>
        </w:rPr>
      </w:pPr>
      <w:r w:rsidRPr="004026DF">
        <w:rPr>
          <w:rFonts w:ascii="宋体" w:hAnsi="宋体" w:hint="eastAsia"/>
          <w:szCs w:val="21"/>
        </w:rPr>
        <w:t>摩根士丹利基金管理（中国）有限公司</w:t>
      </w:r>
    </w:p>
    <w:p w:rsidR="00243D8F" w:rsidRDefault="00085C77">
      <w:pPr>
        <w:spacing w:line="360" w:lineRule="auto"/>
        <w:jc w:val="right"/>
        <w:rPr>
          <w:rFonts w:ascii="宋体" w:hAnsi="宋体" w:hint="eastAsia"/>
          <w:szCs w:val="21"/>
        </w:rPr>
      </w:pPr>
      <w:r>
        <w:rPr>
          <w:rFonts w:ascii="宋体" w:hAnsi="宋体" w:hint="eastAsia"/>
          <w:sz w:val="24"/>
          <w:szCs w:val="30"/>
        </w:rPr>
        <w:t>2024</w:t>
      </w:r>
      <w:r w:rsidR="00877F86">
        <w:rPr>
          <w:rFonts w:ascii="宋体" w:hAnsi="宋体"/>
          <w:sz w:val="24"/>
          <w:szCs w:val="30"/>
        </w:rPr>
        <w:t>年</w:t>
      </w:r>
      <w:r>
        <w:rPr>
          <w:rFonts w:ascii="宋体" w:hAnsi="宋体" w:hint="eastAsia"/>
          <w:sz w:val="24"/>
          <w:szCs w:val="30"/>
        </w:rPr>
        <w:t>4</w:t>
      </w:r>
      <w:r w:rsidR="00877F86">
        <w:rPr>
          <w:rFonts w:ascii="宋体" w:hAnsi="宋体"/>
          <w:sz w:val="24"/>
          <w:szCs w:val="30"/>
        </w:rPr>
        <w:t>月</w:t>
      </w:r>
      <w:r>
        <w:rPr>
          <w:rFonts w:ascii="宋体" w:hAnsi="宋体" w:hint="eastAsia"/>
          <w:sz w:val="24"/>
          <w:szCs w:val="30"/>
        </w:rPr>
        <w:t>8</w:t>
      </w:r>
      <w:r w:rsidR="00877F86">
        <w:rPr>
          <w:rFonts w:ascii="宋体" w:hAnsi="宋体"/>
          <w:sz w:val="24"/>
          <w:szCs w:val="30"/>
        </w:rPr>
        <w:t>日</w:t>
      </w:r>
    </w:p>
    <w:sectPr w:rsidR="00243D8F">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8D4" w:rsidRDefault="00D678D4" w:rsidP="00716A1B">
      <w:r>
        <w:separator/>
      </w:r>
    </w:p>
  </w:endnote>
  <w:endnote w:type="continuationSeparator" w:id="0">
    <w:p w:rsidR="00D678D4" w:rsidRDefault="00D678D4" w:rsidP="00716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ËÎÌå">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86" w:rsidRDefault="00877F86" w:rsidP="00877F86">
    <w:pPr>
      <w:pStyle w:val="a5"/>
      <w:jc w:val="center"/>
    </w:pPr>
    <w:r>
      <w:rPr>
        <w:rFonts w:hint="eastAsia"/>
      </w:rPr>
      <w:t>第</w:t>
    </w:r>
    <w:r>
      <w:rPr>
        <w:rFonts w:hint="eastAsia"/>
      </w:rPr>
      <w:t xml:space="preserve"> </w:t>
    </w:r>
    <w:fldSimple w:instr=" PAGE   \* MERGEFORMAT ">
      <w:r w:rsidR="006E4C15">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6E4C15">
        <w:rPr>
          <w:noProof/>
        </w:rPr>
        <w:t>1</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8D4" w:rsidRDefault="00D678D4" w:rsidP="00716A1B">
      <w:r>
        <w:separator/>
      </w:r>
    </w:p>
  </w:footnote>
  <w:footnote w:type="continuationSeparator" w:id="0">
    <w:p w:rsidR="00D678D4" w:rsidRDefault="00D678D4" w:rsidP="00716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86" w:rsidRPr="0041756F" w:rsidRDefault="0041756F" w:rsidP="0041756F">
    <w:pPr>
      <w:pStyle w:val="a4"/>
    </w:pPr>
    <w:r w:rsidRPr="0041756F">
      <w:rPr>
        <w:rFonts w:hint="eastAsia"/>
      </w:rPr>
      <w:t>摩</w:t>
    </w:r>
    <w:r w:rsidR="000A4F25">
      <w:rPr>
        <w:rFonts w:hint="eastAsia"/>
      </w:rPr>
      <w:t>根士丹利</w:t>
    </w:r>
    <w:r w:rsidRPr="0041756F">
      <w:rPr>
        <w:rFonts w:hint="eastAsia"/>
      </w:rPr>
      <w:t>纯债稳定增利</w:t>
    </w:r>
    <w:r w:rsidRPr="0041756F">
      <w:rPr>
        <w:rFonts w:hint="eastAsia"/>
      </w:rPr>
      <w:t>18</w:t>
    </w:r>
    <w:r w:rsidRPr="0041756F">
      <w:rPr>
        <w:rFonts w:hint="eastAsia"/>
      </w:rPr>
      <w:t>个月定期开放债券型证券投资基金开放日常申购与赎回业务公告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790A"/>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35257C4A"/>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355B1FFF"/>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639A5AE1"/>
    <w:multiLevelType w:val="multilevel"/>
    <w:tmpl w:val="66CAB50A"/>
    <w:lvl w:ilvl="0">
      <w:start w:val="4"/>
      <w:numFmt w:val="decimal"/>
      <w:lvlText w:val="%1."/>
      <w:lvlJc w:val="left"/>
      <w:pPr>
        <w:ind w:left="420" w:hanging="42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6AAC22CF"/>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nsid w:val="7BE25E84"/>
    <w:multiLevelType w:val="multilevel"/>
    <w:tmpl w:val="9EEEB0B6"/>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4096" w:nlCheck="1" w:checkStyle="0"/>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073D"/>
    <w:rsid w:val="00024E6A"/>
    <w:rsid w:val="0003040B"/>
    <w:rsid w:val="00035A80"/>
    <w:rsid w:val="0004770C"/>
    <w:rsid w:val="00054B55"/>
    <w:rsid w:val="00055179"/>
    <w:rsid w:val="0007433D"/>
    <w:rsid w:val="00085C77"/>
    <w:rsid w:val="00085CA6"/>
    <w:rsid w:val="00093465"/>
    <w:rsid w:val="000964E0"/>
    <w:rsid w:val="000A4F25"/>
    <w:rsid w:val="000B1B33"/>
    <w:rsid w:val="000B72C7"/>
    <w:rsid w:val="000C171B"/>
    <w:rsid w:val="000D61EA"/>
    <w:rsid w:val="000D6524"/>
    <w:rsid w:val="000E47F8"/>
    <w:rsid w:val="000E4E7A"/>
    <w:rsid w:val="000E7DBC"/>
    <w:rsid w:val="000F242A"/>
    <w:rsid w:val="000F2E5A"/>
    <w:rsid w:val="00102C6F"/>
    <w:rsid w:val="00110CCD"/>
    <w:rsid w:val="00127FB8"/>
    <w:rsid w:val="00130781"/>
    <w:rsid w:val="00141651"/>
    <w:rsid w:val="001508C3"/>
    <w:rsid w:val="00157DC6"/>
    <w:rsid w:val="001672CF"/>
    <w:rsid w:val="00172B85"/>
    <w:rsid w:val="00181BC5"/>
    <w:rsid w:val="0018443A"/>
    <w:rsid w:val="001906ED"/>
    <w:rsid w:val="001D1882"/>
    <w:rsid w:val="001F180D"/>
    <w:rsid w:val="0020576F"/>
    <w:rsid w:val="00205F7B"/>
    <w:rsid w:val="00212766"/>
    <w:rsid w:val="002146FF"/>
    <w:rsid w:val="002230F3"/>
    <w:rsid w:val="00224388"/>
    <w:rsid w:val="002438DC"/>
    <w:rsid w:val="00243D8F"/>
    <w:rsid w:val="002440AD"/>
    <w:rsid w:val="002A4C64"/>
    <w:rsid w:val="002B0291"/>
    <w:rsid w:val="002B1E09"/>
    <w:rsid w:val="002F0256"/>
    <w:rsid w:val="002F56DD"/>
    <w:rsid w:val="00327AF0"/>
    <w:rsid w:val="00342777"/>
    <w:rsid w:val="0034411D"/>
    <w:rsid w:val="00351CAF"/>
    <w:rsid w:val="00352A57"/>
    <w:rsid w:val="003731E2"/>
    <w:rsid w:val="00381D7E"/>
    <w:rsid w:val="0038302E"/>
    <w:rsid w:val="00390B44"/>
    <w:rsid w:val="003E4645"/>
    <w:rsid w:val="003F3FB9"/>
    <w:rsid w:val="003F4359"/>
    <w:rsid w:val="004026DF"/>
    <w:rsid w:val="0041756F"/>
    <w:rsid w:val="00431A9A"/>
    <w:rsid w:val="00431E7A"/>
    <w:rsid w:val="00435849"/>
    <w:rsid w:val="00466E9C"/>
    <w:rsid w:val="00477FBF"/>
    <w:rsid w:val="00496DF0"/>
    <w:rsid w:val="004A303B"/>
    <w:rsid w:val="004C1CD1"/>
    <w:rsid w:val="004E29A9"/>
    <w:rsid w:val="004E338F"/>
    <w:rsid w:val="004F33C2"/>
    <w:rsid w:val="00506D86"/>
    <w:rsid w:val="005221BB"/>
    <w:rsid w:val="005332AA"/>
    <w:rsid w:val="00544EC4"/>
    <w:rsid w:val="005719A6"/>
    <w:rsid w:val="00584468"/>
    <w:rsid w:val="00586600"/>
    <w:rsid w:val="0058781E"/>
    <w:rsid w:val="00592708"/>
    <w:rsid w:val="005B3401"/>
    <w:rsid w:val="005C2D52"/>
    <w:rsid w:val="005C58D6"/>
    <w:rsid w:val="00622D39"/>
    <w:rsid w:val="006241A2"/>
    <w:rsid w:val="0063040B"/>
    <w:rsid w:val="00642360"/>
    <w:rsid w:val="00645B3E"/>
    <w:rsid w:val="006468D4"/>
    <w:rsid w:val="00647693"/>
    <w:rsid w:val="006568DA"/>
    <w:rsid w:val="0067491F"/>
    <w:rsid w:val="006851D1"/>
    <w:rsid w:val="006B73FC"/>
    <w:rsid w:val="006B793A"/>
    <w:rsid w:val="006C7484"/>
    <w:rsid w:val="006D6A39"/>
    <w:rsid w:val="006E4C15"/>
    <w:rsid w:val="00716A1B"/>
    <w:rsid w:val="00717116"/>
    <w:rsid w:val="007209C8"/>
    <w:rsid w:val="00737E0C"/>
    <w:rsid w:val="00742688"/>
    <w:rsid w:val="0076418E"/>
    <w:rsid w:val="00764485"/>
    <w:rsid w:val="0078610C"/>
    <w:rsid w:val="007903CA"/>
    <w:rsid w:val="007B225E"/>
    <w:rsid w:val="007B5701"/>
    <w:rsid w:val="007C3CD4"/>
    <w:rsid w:val="007E6B6D"/>
    <w:rsid w:val="007F145D"/>
    <w:rsid w:val="007F217C"/>
    <w:rsid w:val="00814B3C"/>
    <w:rsid w:val="00832C49"/>
    <w:rsid w:val="00844440"/>
    <w:rsid w:val="0085216C"/>
    <w:rsid w:val="0085434C"/>
    <w:rsid w:val="00855820"/>
    <w:rsid w:val="00865F3F"/>
    <w:rsid w:val="00875E10"/>
    <w:rsid w:val="00877F86"/>
    <w:rsid w:val="008856E9"/>
    <w:rsid w:val="0089068B"/>
    <w:rsid w:val="0089171D"/>
    <w:rsid w:val="00896ED1"/>
    <w:rsid w:val="008A33EB"/>
    <w:rsid w:val="008A7A8F"/>
    <w:rsid w:val="008B734C"/>
    <w:rsid w:val="00911582"/>
    <w:rsid w:val="009118BF"/>
    <w:rsid w:val="00924A6C"/>
    <w:rsid w:val="00931F5E"/>
    <w:rsid w:val="00933DF0"/>
    <w:rsid w:val="00942EE1"/>
    <w:rsid w:val="00945B10"/>
    <w:rsid w:val="00955E36"/>
    <w:rsid w:val="009568E6"/>
    <w:rsid w:val="00957D3F"/>
    <w:rsid w:val="00985D2C"/>
    <w:rsid w:val="009B5788"/>
    <w:rsid w:val="009C1FC4"/>
    <w:rsid w:val="009C3B03"/>
    <w:rsid w:val="009D0AFF"/>
    <w:rsid w:val="009F15FD"/>
    <w:rsid w:val="00A02CDD"/>
    <w:rsid w:val="00A10164"/>
    <w:rsid w:val="00A7173D"/>
    <w:rsid w:val="00A72648"/>
    <w:rsid w:val="00A7418B"/>
    <w:rsid w:val="00A94631"/>
    <w:rsid w:val="00AD0752"/>
    <w:rsid w:val="00AE799D"/>
    <w:rsid w:val="00AF4A3B"/>
    <w:rsid w:val="00B169A5"/>
    <w:rsid w:val="00B24599"/>
    <w:rsid w:val="00B44620"/>
    <w:rsid w:val="00B4587E"/>
    <w:rsid w:val="00B77165"/>
    <w:rsid w:val="00B84576"/>
    <w:rsid w:val="00B850DE"/>
    <w:rsid w:val="00B90939"/>
    <w:rsid w:val="00BA1E8F"/>
    <w:rsid w:val="00BA3391"/>
    <w:rsid w:val="00BA78B7"/>
    <w:rsid w:val="00BB15D8"/>
    <w:rsid w:val="00BD175C"/>
    <w:rsid w:val="00BD6028"/>
    <w:rsid w:val="00BE6075"/>
    <w:rsid w:val="00C06369"/>
    <w:rsid w:val="00C165A8"/>
    <w:rsid w:val="00C24837"/>
    <w:rsid w:val="00C255EB"/>
    <w:rsid w:val="00C3014C"/>
    <w:rsid w:val="00C44A6A"/>
    <w:rsid w:val="00C454CA"/>
    <w:rsid w:val="00C73AF1"/>
    <w:rsid w:val="00CC1058"/>
    <w:rsid w:val="00CC1C09"/>
    <w:rsid w:val="00CD421E"/>
    <w:rsid w:val="00D16CA0"/>
    <w:rsid w:val="00D20733"/>
    <w:rsid w:val="00D245D8"/>
    <w:rsid w:val="00D340E5"/>
    <w:rsid w:val="00D41F20"/>
    <w:rsid w:val="00D56903"/>
    <w:rsid w:val="00D647C2"/>
    <w:rsid w:val="00D65DF2"/>
    <w:rsid w:val="00D678D4"/>
    <w:rsid w:val="00D70711"/>
    <w:rsid w:val="00D916B2"/>
    <w:rsid w:val="00D93BF6"/>
    <w:rsid w:val="00D96CCE"/>
    <w:rsid w:val="00DB3A93"/>
    <w:rsid w:val="00DC1C3F"/>
    <w:rsid w:val="00DC5C8F"/>
    <w:rsid w:val="00DE2020"/>
    <w:rsid w:val="00E0102C"/>
    <w:rsid w:val="00E0597D"/>
    <w:rsid w:val="00E306A7"/>
    <w:rsid w:val="00E30FF2"/>
    <w:rsid w:val="00E31F7D"/>
    <w:rsid w:val="00E50E32"/>
    <w:rsid w:val="00E51379"/>
    <w:rsid w:val="00E53561"/>
    <w:rsid w:val="00E554F3"/>
    <w:rsid w:val="00E62251"/>
    <w:rsid w:val="00E66C4D"/>
    <w:rsid w:val="00E67A52"/>
    <w:rsid w:val="00E7309A"/>
    <w:rsid w:val="00E82DD9"/>
    <w:rsid w:val="00E849D8"/>
    <w:rsid w:val="00E92F3C"/>
    <w:rsid w:val="00E93025"/>
    <w:rsid w:val="00E97528"/>
    <w:rsid w:val="00EA0810"/>
    <w:rsid w:val="00EB0F53"/>
    <w:rsid w:val="00EC34CD"/>
    <w:rsid w:val="00EC4E7F"/>
    <w:rsid w:val="00ED1FB0"/>
    <w:rsid w:val="00ED250C"/>
    <w:rsid w:val="00ED418B"/>
    <w:rsid w:val="00EE4830"/>
    <w:rsid w:val="00EF3207"/>
    <w:rsid w:val="00F01D3B"/>
    <w:rsid w:val="00F039EA"/>
    <w:rsid w:val="00F054EA"/>
    <w:rsid w:val="00F153BD"/>
    <w:rsid w:val="00F22453"/>
    <w:rsid w:val="00F30180"/>
    <w:rsid w:val="00F91087"/>
    <w:rsid w:val="00F91DB2"/>
    <w:rsid w:val="00FB3E0F"/>
    <w:rsid w:val="00FB6E2C"/>
    <w:rsid w:val="00FC22E0"/>
    <w:rsid w:val="00FE0FD7"/>
    <w:rsid w:val="00FE24D9"/>
    <w:rsid w:val="00FF11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脚注文本 Char"/>
    <w:link w:val="a3"/>
    <w:rPr>
      <w:rFonts w:ascii="Times New Roman" w:hAnsi="Times New Roman"/>
      <w:kern w:val="2"/>
      <w:sz w:val="18"/>
    </w:rPr>
  </w:style>
  <w:style w:type="character" w:customStyle="1" w:styleId="Char0">
    <w:name w:val="页眉 Char"/>
    <w:link w:val="a4"/>
    <w:rPr>
      <w:kern w:val="2"/>
      <w:sz w:val="18"/>
      <w:szCs w:val="18"/>
    </w:rPr>
  </w:style>
  <w:style w:type="character" w:customStyle="1" w:styleId="Char1">
    <w:name w:val="页脚 Char"/>
    <w:link w:val="a5"/>
    <w:rPr>
      <w:kern w:val="2"/>
      <w:sz w:val="18"/>
      <w:szCs w:val="18"/>
    </w:rPr>
  </w:style>
  <w:style w:type="character" w:customStyle="1" w:styleId="2Char">
    <w:name w:val="标题 2 Char"/>
    <w:link w:val="2"/>
    <w:rPr>
      <w:rFonts w:ascii="Arial" w:eastAsia="黑体" w:hAnsi="Arial"/>
      <w:b/>
      <w:kern w:val="2"/>
      <w:sz w:val="32"/>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3">
    <w:name w:val="footnote text"/>
    <w:basedOn w:val="a"/>
    <w:link w:val="Char"/>
    <w:pPr>
      <w:snapToGrid w:val="0"/>
      <w:jc w:val="left"/>
    </w:pPr>
    <w:rPr>
      <w:rFonts w:ascii="Times New Roman" w:hAnsi="Times New Roman"/>
      <w:sz w:val="18"/>
      <w:szCs w:val="20"/>
      <w:lang/>
    </w:rPr>
  </w:style>
  <w:style w:type="paragraph" w:styleId="a5">
    <w:name w:val="footer"/>
    <w:basedOn w:val="a"/>
    <w:link w:val="Char1"/>
    <w:pPr>
      <w:tabs>
        <w:tab w:val="center" w:pos="4153"/>
        <w:tab w:val="right" w:pos="8306"/>
      </w:tabs>
      <w:snapToGrid w:val="0"/>
      <w:jc w:val="left"/>
    </w:pPr>
    <w:rPr>
      <w:sz w:val="18"/>
      <w:szCs w:val="18"/>
      <w:lang/>
    </w:rPr>
  </w:style>
  <w:style w:type="paragraph" w:styleId="a7">
    <w:name w:val="Document Map"/>
    <w:basedOn w:val="a"/>
    <w:pPr>
      <w:shd w:val="clear" w:color="auto" w:fill="000080"/>
    </w:p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lang/>
    </w:rPr>
  </w:style>
  <w:style w:type="paragraph" w:styleId="a8">
    <w:name w:val="Balloon Text"/>
    <w:basedOn w:val="a"/>
    <w:link w:val="a9"/>
    <w:uiPriority w:val="99"/>
    <w:semiHidden/>
    <w:unhideWhenUsed/>
    <w:rsid w:val="0038302E"/>
    <w:rPr>
      <w:sz w:val="18"/>
      <w:szCs w:val="18"/>
    </w:rPr>
  </w:style>
  <w:style w:type="character" w:customStyle="1" w:styleId="a9">
    <w:name w:val="批注框文本 字符"/>
    <w:link w:val="a8"/>
    <w:uiPriority w:val="99"/>
    <w:semiHidden/>
    <w:rsid w:val="0038302E"/>
    <w:rPr>
      <w:kern w:val="2"/>
      <w:sz w:val="18"/>
      <w:szCs w:val="18"/>
    </w:rPr>
  </w:style>
  <w:style w:type="character" w:styleId="aa">
    <w:name w:val="annotation reference"/>
    <w:uiPriority w:val="99"/>
    <w:semiHidden/>
    <w:unhideWhenUsed/>
    <w:rsid w:val="007B225E"/>
    <w:rPr>
      <w:sz w:val="21"/>
      <w:szCs w:val="21"/>
    </w:rPr>
  </w:style>
  <w:style w:type="paragraph" w:styleId="ab">
    <w:name w:val="annotation text"/>
    <w:basedOn w:val="a"/>
    <w:link w:val="ac"/>
    <w:uiPriority w:val="99"/>
    <w:semiHidden/>
    <w:unhideWhenUsed/>
    <w:rsid w:val="007B225E"/>
    <w:pPr>
      <w:jc w:val="left"/>
    </w:pPr>
  </w:style>
  <w:style w:type="character" w:customStyle="1" w:styleId="ac">
    <w:name w:val="批注文字 字符"/>
    <w:link w:val="ab"/>
    <w:uiPriority w:val="99"/>
    <w:semiHidden/>
    <w:rsid w:val="007B225E"/>
    <w:rPr>
      <w:kern w:val="2"/>
      <w:sz w:val="21"/>
      <w:szCs w:val="22"/>
    </w:rPr>
  </w:style>
  <w:style w:type="paragraph" w:styleId="ad">
    <w:name w:val="annotation subject"/>
    <w:basedOn w:val="ab"/>
    <w:next w:val="ab"/>
    <w:link w:val="ae"/>
    <w:uiPriority w:val="99"/>
    <w:semiHidden/>
    <w:unhideWhenUsed/>
    <w:rsid w:val="007B225E"/>
    <w:rPr>
      <w:b/>
      <w:bCs/>
    </w:rPr>
  </w:style>
  <w:style w:type="character" w:customStyle="1" w:styleId="ae">
    <w:name w:val="批注主题 字符"/>
    <w:link w:val="ad"/>
    <w:uiPriority w:val="99"/>
    <w:semiHidden/>
    <w:rsid w:val="007B225E"/>
    <w:rPr>
      <w:b/>
      <w:bCs/>
      <w:kern w:val="2"/>
      <w:sz w:val="21"/>
      <w:szCs w:val="22"/>
    </w:rPr>
  </w:style>
  <w:style w:type="paragraph" w:styleId="af">
    <w:name w:val="Revision"/>
    <w:hidden/>
    <w:uiPriority w:val="99"/>
    <w:semiHidden/>
    <w:rsid w:val="00D70711"/>
    <w:rPr>
      <w:kern w:val="2"/>
      <w:sz w:val="21"/>
      <w:szCs w:val="22"/>
    </w:rPr>
  </w:style>
  <w:style w:type="character" w:styleId="af0">
    <w:name w:val="Hyperlink"/>
    <w:uiPriority w:val="99"/>
    <w:unhideWhenUsed/>
    <w:rsid w:val="00814B3C"/>
    <w:rPr>
      <w:color w:val="0563C1"/>
      <w:u w:val="single"/>
    </w:rPr>
  </w:style>
  <w:style w:type="paragraph" w:customStyle="1" w:styleId="af1">
    <w:name w:val="正文所"/>
    <w:basedOn w:val="a"/>
    <w:rsid w:val="00EA0810"/>
    <w:pPr>
      <w:spacing w:line="360" w:lineRule="auto"/>
      <w:ind w:firstLineChars="200" w:firstLine="420"/>
    </w:pPr>
    <w:rPr>
      <w:rFonts w:ascii="宋体" w:hAnsi="Times New Roman"/>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E7C8E-CCD0-403A-BD60-80F19EBA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2</Pages>
  <Words>1119</Words>
  <Characters>6384</Characters>
  <Application>Microsoft Office Word</Application>
  <DocSecurity>4</DocSecurity>
  <PresentationFormat/>
  <Lines>53</Lines>
  <Paragraphs>14</Paragraphs>
  <Slides>0</Slides>
  <Notes>0</Notes>
  <HiddenSlides>0</HiddenSlides>
  <MMClips>0</MMClips>
  <ScaleCrop>false</ScaleCrop>
  <Manager/>
  <Company/>
  <LinksUpToDate>false</LinksUpToDate>
  <CharactersWithSpaces>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ZHONGM</cp:lastModifiedBy>
  <cp:revision>2</cp:revision>
  <cp:lastPrinted>1899-12-30T00:00:00Z</cp:lastPrinted>
  <dcterms:created xsi:type="dcterms:W3CDTF">2024-04-03T16:00:00Z</dcterms:created>
  <dcterms:modified xsi:type="dcterms:W3CDTF">2024-04-03T16:00:00Z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