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D31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中加聚盈四个月定期开放债券型证券投资基金基金经理变更公告</w:t>
      </w:r>
    </w:p>
    <w:p w:rsidR="00000000" w:rsidRDefault="00EC6D31">
      <w:pPr>
        <w:pStyle w:val="biaogecenter"/>
        <w:rPr>
          <w:rFonts w:hint="eastAsia"/>
        </w:rPr>
      </w:pPr>
    </w:p>
    <w:p w:rsidR="00000000" w:rsidRDefault="00EC6D31">
      <w:pPr>
        <w:pStyle w:val="biaogecenter"/>
        <w:rPr>
          <w:rFonts w:hint="eastAsia"/>
        </w:rPr>
      </w:pPr>
      <w:r>
        <w:rPr>
          <w:rFonts w:hint="eastAsia"/>
        </w:rPr>
        <w:t>公告送出日期：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03</w:t>
      </w:r>
      <w:r>
        <w:rPr>
          <w:rFonts w:hint="eastAsia"/>
        </w:rPr>
        <w:t>日</w:t>
      </w:r>
    </w:p>
    <w:p w:rsidR="00000000" w:rsidRDefault="00EC6D31">
      <w:pPr>
        <w:pStyle w:val="dazhangjie"/>
        <w:rPr>
          <w:rFonts w:hint="eastAsia"/>
        </w:rPr>
      </w:pPr>
      <w:r>
        <w:rPr>
          <w:rFonts w:hAnsi="等线" w:hint="eastAsia"/>
          <w:b/>
          <w:color w:val="000000"/>
        </w:rPr>
        <w:t xml:space="preserve">1 </w:t>
      </w:r>
      <w:r>
        <w:rPr>
          <w:rFonts w:hAnsi="等线" w:hint="eastAsia"/>
          <w:b/>
          <w:color w:val="000000"/>
        </w:rPr>
        <w:t>公告基本信息</w:t>
      </w:r>
    </w:p>
    <w:p w:rsidR="00000000" w:rsidRDefault="00EC6D3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226" w:type="dxa"/>
        <w:tblLayout w:type="fixed"/>
        <w:tblLook w:val="0000"/>
      </w:tblPr>
      <w:tblGrid>
        <w:gridCol w:w="3072"/>
        <w:gridCol w:w="5280"/>
      </w:tblGrid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中加聚盈四个月定期开放债券型证券投资基金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中加聚盈定开债券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007061 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中加基金管理有限公司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《公开募集证券投资基金信息披露管理办法》、《基金管理公司投资管理人员管理指导意见》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增聘基金经理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邹天培先生</w:t>
            </w:r>
          </w:p>
        </w:tc>
      </w:tr>
      <w:tr w:rsidR="00000000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闫沛贤先生</w:t>
            </w:r>
          </w:p>
        </w:tc>
      </w:tr>
    </w:tbl>
    <w:p w:rsidR="00000000" w:rsidRDefault="00EC6D3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00000" w:rsidRDefault="00EC6D31">
      <w:pPr>
        <w:pStyle w:val="dazhangjie"/>
        <w:rPr>
          <w:rFonts w:hint="eastAsia"/>
        </w:rPr>
      </w:pPr>
      <w:r>
        <w:rPr>
          <w:rFonts w:hAnsi="等线" w:hint="eastAsia"/>
          <w:b/>
          <w:color w:val="000000"/>
        </w:rPr>
        <w:t xml:space="preserve">2 </w:t>
      </w:r>
      <w:r>
        <w:rPr>
          <w:rFonts w:hAnsi="等线" w:hint="eastAsia"/>
          <w:b/>
          <w:color w:val="000000"/>
        </w:rPr>
        <w:t>新任基金经理的相关信息</w:t>
      </w:r>
    </w:p>
    <w:p w:rsidR="00000000" w:rsidRDefault="00EC6D3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226" w:type="dxa"/>
        <w:tblLayout w:type="fixed"/>
        <w:tblLook w:val="0000"/>
      </w:tblPr>
      <w:tblGrid>
        <w:gridCol w:w="2062"/>
        <w:gridCol w:w="2062"/>
        <w:gridCol w:w="2063"/>
        <w:gridCol w:w="2152"/>
      </w:tblGrid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邹天培先生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2024-04-03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北京大学法学学士、经济学学士，北京大学管理学硕士，香港大学金融学硕士。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月，任职于嘉实基金管理有限公司，先后担任研究员、投资经理；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月，任职于山东省国际信托股份有限公司，任投资经理、组合投资部总经理。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月加入中加基金管理有限公司。现任中加聚庆六个月定期开放混合型证券投资基金（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日至今）、中加聚</w:t>
            </w:r>
            <w:r>
              <w:rPr>
                <w:rFonts w:hint="eastAsia"/>
              </w:rPr>
              <w:t>隆六个月持有期混合型证券投资基金（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日至今）的</w:t>
            </w:r>
            <w:r>
              <w:rPr>
                <w:rFonts w:hint="eastAsia"/>
              </w:rPr>
              <w:lastRenderedPageBreak/>
              <w:t>基金经理。</w:t>
            </w:r>
          </w:p>
        </w:tc>
      </w:tr>
      <w:tr w:rsidR="00000000">
        <w:tc>
          <w:tcPr>
            <w:tcW w:w="8339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其中：管理过公募基金的名称及期间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基金主代码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基金名称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任职日期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离任日期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009164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中加聚庆六个月定期开放混合型证券投资基金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2023-12-21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010545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中加聚隆六个月持有期混合型证券投资基金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2023-12-21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Ansi="等线" w:hint="eastAsia"/>
                <w:color w:val="000000"/>
              </w:rPr>
              <w:t>-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硕士研究生、硕士</w:t>
            </w:r>
          </w:p>
        </w:tc>
      </w:tr>
      <w:tr w:rsidR="00000000"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是否已按规定在中国基金业协会</w:t>
            </w:r>
            <w:r>
              <w:rPr>
                <w:rFonts w:hint="eastAsia"/>
              </w:rPr>
              <w:t>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4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EC6D31">
            <w:pPr>
              <w:pStyle w:val="biaogecenter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 w:rsidR="00000000" w:rsidRDefault="00EC6D31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00000" w:rsidRDefault="00EC6D31">
      <w:pPr>
        <w:pStyle w:val="dazhangjie"/>
        <w:rPr>
          <w:rFonts w:hint="eastAsia"/>
        </w:rPr>
      </w:pPr>
      <w:r>
        <w:rPr>
          <w:rFonts w:hint="eastAsia"/>
          <w:b/>
          <w:bCs/>
        </w:rPr>
        <w:t xml:space="preserve">3 </w:t>
      </w:r>
      <w:r>
        <w:rPr>
          <w:rFonts w:hint="eastAsia"/>
          <w:b/>
          <w:bCs/>
        </w:rPr>
        <w:t>其他需要说明的事项</w:t>
      </w:r>
    </w:p>
    <w:p w:rsidR="00000000" w:rsidRDefault="00EC6D31">
      <w:pPr>
        <w:pStyle w:val="neirong"/>
        <w:ind w:firstLineChars="200" w:firstLine="480"/>
        <w:rPr>
          <w:rFonts w:hint="eastAsia"/>
        </w:rPr>
      </w:pPr>
      <w:r>
        <w:rPr>
          <w:rFonts w:hint="eastAsia"/>
        </w:rPr>
        <w:t>上述事项已按规定向中国证券投资基金业协会办理相关手续。</w:t>
      </w:r>
    </w:p>
    <w:p w:rsidR="00000000" w:rsidRDefault="00EC6D31">
      <w:pPr>
        <w:pStyle w:val="biaogeright"/>
        <w:rPr>
          <w:rFonts w:hint="eastAsia"/>
        </w:rPr>
      </w:pPr>
      <w:r>
        <w:rPr>
          <w:rFonts w:hAnsi="等线" w:hint="eastAsia"/>
          <w:color w:val="000000"/>
        </w:rPr>
        <w:t>中加基金管理有限公司</w:t>
      </w:r>
    </w:p>
    <w:p w:rsidR="00000000" w:rsidRDefault="00EC6D31">
      <w:pPr>
        <w:pStyle w:val="biaogeright"/>
        <w:rPr>
          <w:rFonts w:hint="eastAsia"/>
        </w:rPr>
      </w:pPr>
      <w:r>
        <w:rPr>
          <w:rFonts w:hAnsi="等线" w:hint="eastAsia"/>
          <w:color w:val="000000"/>
        </w:rPr>
        <w:t>2024</w:t>
      </w:r>
      <w:r>
        <w:rPr>
          <w:rFonts w:hAnsi="等线" w:hint="eastAsia"/>
          <w:color w:val="000000"/>
        </w:rPr>
        <w:t>年</w:t>
      </w:r>
      <w:r>
        <w:rPr>
          <w:rFonts w:hAnsi="等线" w:hint="eastAsia"/>
          <w:color w:val="000000"/>
        </w:rPr>
        <w:t>04</w:t>
      </w:r>
      <w:r>
        <w:rPr>
          <w:rFonts w:hAnsi="等线" w:hint="eastAsia"/>
          <w:color w:val="000000"/>
        </w:rPr>
        <w:t>月</w:t>
      </w:r>
      <w:r>
        <w:rPr>
          <w:rFonts w:hAnsi="等线" w:hint="eastAsia"/>
          <w:color w:val="000000"/>
        </w:rPr>
        <w:t>03</w:t>
      </w:r>
      <w:r>
        <w:rPr>
          <w:rFonts w:hAnsi="等线" w:hint="eastAsia"/>
          <w:color w:val="000000"/>
        </w:rPr>
        <w:t>日</w:t>
      </w:r>
    </w:p>
    <w:sectPr w:rsidR="00000000">
      <w:pgSz w:w="11926" w:h="15840"/>
      <w:pgMar w:top="1418" w:right="1418" w:bottom="853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noPunctuationKerning/>
  <w:characterSpacingControl w:val="compressPunctuation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77E"/>
    <w:rsid w:val="000326B7"/>
    <w:rsid w:val="00EC6D31"/>
    <w:rsid w:val="00FF477E"/>
    <w:rsid w:val="0DB53B88"/>
    <w:rsid w:val="33410005"/>
    <w:rsid w:val="627D7C6A"/>
    <w:rsid w:val="7FB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rFonts w:cs="Times New Roman"/>
      <w:sz w:val="18"/>
      <w:szCs w:val="18"/>
    </w:rPr>
  </w:style>
  <w:style w:type="character" w:customStyle="1" w:styleId="Char">
    <w:name w:val="页眉 Char"/>
    <w:link w:val="a5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wangyue</dc:creator>
  <cp:keywords/>
  <dc:description/>
  <cp:lastModifiedBy>ZHONGM</cp:lastModifiedBy>
  <cp:revision>2</cp:revision>
  <dcterms:created xsi:type="dcterms:W3CDTF">2024-04-02T16:02:00Z</dcterms:created>
  <dcterms:modified xsi:type="dcterms:W3CDTF">2024-04-02T16:02:00Z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