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4F" w:rsidRPr="001E08B5" w:rsidRDefault="0042654F" w:rsidP="00B17E48">
      <w:pPr>
        <w:spacing w:beforeLines="50" w:afterLines="50" w:line="360" w:lineRule="auto"/>
        <w:jc w:val="center"/>
        <w:rPr>
          <w:rFonts w:ascii="Arial" w:hAnsi="Arial" w:cs="Arial"/>
          <w:b/>
          <w:sz w:val="28"/>
          <w:szCs w:val="28"/>
        </w:rPr>
      </w:pPr>
      <w:r w:rsidRPr="001E08B5">
        <w:rPr>
          <w:rFonts w:ascii="Arial" w:hAnsi="Arial" w:cs="Arial" w:hint="eastAsia"/>
          <w:b/>
          <w:sz w:val="28"/>
          <w:szCs w:val="28"/>
        </w:rPr>
        <w:t>华商基金管理有限公司</w:t>
      </w:r>
    </w:p>
    <w:p w:rsidR="0042654F" w:rsidRPr="001E08B5" w:rsidRDefault="0042654F" w:rsidP="00B17E48">
      <w:pPr>
        <w:spacing w:beforeLines="50" w:afterLines="50" w:line="360" w:lineRule="auto"/>
        <w:jc w:val="center"/>
        <w:rPr>
          <w:rFonts w:ascii="Arial" w:hAnsi="Arial" w:cs="Arial"/>
          <w:b/>
          <w:sz w:val="28"/>
          <w:szCs w:val="28"/>
        </w:rPr>
      </w:pPr>
      <w:r w:rsidRPr="001E08B5">
        <w:rPr>
          <w:rFonts w:ascii="Arial" w:hAnsi="Arial" w:cs="Arial" w:hint="eastAsia"/>
          <w:b/>
          <w:sz w:val="28"/>
          <w:szCs w:val="28"/>
        </w:rPr>
        <w:t>关于调整旗下基金定期定额投资起点金额的公告</w:t>
      </w:r>
    </w:p>
    <w:p w:rsidR="00082746" w:rsidRPr="001E08B5" w:rsidRDefault="0042654F" w:rsidP="00CD64A3">
      <w:pPr>
        <w:spacing w:line="360" w:lineRule="auto"/>
        <w:ind w:firstLine="420"/>
        <w:rPr>
          <w:rFonts w:ascii="Arial" w:hAnsi="Arial" w:cs="Arial"/>
          <w:sz w:val="24"/>
          <w:szCs w:val="24"/>
        </w:rPr>
      </w:pPr>
      <w:r w:rsidRPr="001E08B5">
        <w:rPr>
          <w:rFonts w:ascii="Arial" w:hAnsi="Arial" w:cs="Arial" w:hint="eastAsia"/>
          <w:sz w:val="24"/>
          <w:szCs w:val="24"/>
        </w:rPr>
        <w:t>为了更好地满足</w:t>
      </w:r>
      <w:r w:rsidR="00E003DB" w:rsidRPr="001E08B5">
        <w:rPr>
          <w:rFonts w:ascii="Arial" w:hAnsi="Arial" w:cs="Arial" w:hint="eastAsia"/>
          <w:sz w:val="24"/>
          <w:szCs w:val="24"/>
        </w:rPr>
        <w:t>投资者</w:t>
      </w:r>
      <w:r w:rsidRPr="001E08B5">
        <w:rPr>
          <w:rFonts w:ascii="Arial" w:hAnsi="Arial" w:cs="Arial" w:hint="eastAsia"/>
          <w:sz w:val="24"/>
          <w:szCs w:val="24"/>
        </w:rPr>
        <w:t>的理财需求，给基金份额持有人提供更好的服务，华商基金管理有限公司（以下简称“本公司”）决定自</w:t>
      </w:r>
      <w:r w:rsidRPr="001E08B5">
        <w:rPr>
          <w:rFonts w:ascii="Arial" w:hAnsi="Arial" w:cs="Arial"/>
          <w:sz w:val="24"/>
          <w:szCs w:val="24"/>
        </w:rPr>
        <w:t>2024</w:t>
      </w:r>
      <w:r w:rsidRPr="001E08B5">
        <w:rPr>
          <w:rFonts w:ascii="Arial" w:hAnsi="Arial" w:cs="Arial" w:hint="eastAsia"/>
          <w:sz w:val="24"/>
          <w:szCs w:val="24"/>
        </w:rPr>
        <w:t>年</w:t>
      </w:r>
      <w:r w:rsidRPr="001E08B5">
        <w:rPr>
          <w:rFonts w:ascii="Arial" w:hAnsi="Arial" w:cs="Arial"/>
          <w:sz w:val="24"/>
          <w:szCs w:val="24"/>
        </w:rPr>
        <w:t>4</w:t>
      </w:r>
      <w:r w:rsidRPr="001E08B5">
        <w:rPr>
          <w:rFonts w:ascii="Arial" w:hAnsi="Arial" w:cs="Arial" w:hint="eastAsia"/>
          <w:sz w:val="24"/>
          <w:szCs w:val="24"/>
        </w:rPr>
        <w:t>月</w:t>
      </w:r>
      <w:r w:rsidR="00FE1A91" w:rsidRPr="001E08B5">
        <w:rPr>
          <w:rFonts w:ascii="Arial" w:hAnsi="Arial" w:cs="Arial"/>
          <w:sz w:val="24"/>
          <w:szCs w:val="24"/>
        </w:rPr>
        <w:t>2</w:t>
      </w:r>
      <w:r w:rsidRPr="001E08B5">
        <w:rPr>
          <w:rFonts w:ascii="Arial" w:hAnsi="Arial" w:cs="Arial" w:hint="eastAsia"/>
          <w:sz w:val="24"/>
          <w:szCs w:val="24"/>
        </w:rPr>
        <w:t>日起，对本公司旗下基金的定期定额投资起点金额进行调整。具体公告如下：</w:t>
      </w:r>
    </w:p>
    <w:p w:rsidR="0042654F" w:rsidRPr="001E08B5" w:rsidRDefault="0042654F" w:rsidP="00B17E48">
      <w:pPr>
        <w:pStyle w:val="a3"/>
        <w:numPr>
          <w:ilvl w:val="0"/>
          <w:numId w:val="1"/>
        </w:numPr>
        <w:spacing w:beforeLines="50" w:afterLines="50" w:line="360" w:lineRule="auto"/>
        <w:ind w:firstLineChars="0"/>
        <w:rPr>
          <w:rFonts w:ascii="Arial" w:hAnsi="Arial" w:cs="Arial"/>
          <w:b/>
          <w:sz w:val="24"/>
          <w:szCs w:val="24"/>
        </w:rPr>
      </w:pPr>
      <w:r w:rsidRPr="001E08B5">
        <w:rPr>
          <w:rFonts w:ascii="Arial" w:hAnsi="Arial" w:cs="Arial" w:hint="eastAsia"/>
          <w:b/>
          <w:sz w:val="24"/>
          <w:szCs w:val="24"/>
        </w:rPr>
        <w:t>适用基金范围</w:t>
      </w:r>
    </w:p>
    <w:p w:rsidR="0042654F" w:rsidRPr="001E08B5" w:rsidRDefault="0042654F" w:rsidP="00CD64A3">
      <w:pPr>
        <w:pStyle w:val="a3"/>
        <w:spacing w:line="360" w:lineRule="auto"/>
        <w:ind w:firstLineChars="0"/>
        <w:rPr>
          <w:rFonts w:ascii="Arial" w:hAnsi="Arial" w:cs="Arial"/>
          <w:sz w:val="24"/>
          <w:szCs w:val="24"/>
        </w:rPr>
      </w:pPr>
      <w:r w:rsidRPr="001E08B5">
        <w:rPr>
          <w:rFonts w:ascii="Arial" w:hAnsi="Arial" w:cs="Arial" w:hint="eastAsia"/>
          <w:sz w:val="24"/>
          <w:szCs w:val="24"/>
        </w:rPr>
        <w:t>本公司旗下所有</w:t>
      </w:r>
      <w:r w:rsidR="000D0DAA" w:rsidRPr="001E08B5">
        <w:rPr>
          <w:rFonts w:ascii="Arial" w:hAnsi="Arial" w:cs="Arial" w:hint="eastAsia"/>
          <w:sz w:val="24"/>
          <w:szCs w:val="24"/>
        </w:rPr>
        <w:t>已</w:t>
      </w:r>
      <w:r w:rsidRPr="001E08B5">
        <w:rPr>
          <w:rFonts w:ascii="Arial" w:hAnsi="Arial" w:cs="Arial" w:hint="eastAsia"/>
          <w:sz w:val="24"/>
          <w:szCs w:val="24"/>
        </w:rPr>
        <w:t>开通定期定额投资业务的基金</w:t>
      </w:r>
      <w:r w:rsidR="005276F7" w:rsidRPr="001E08B5">
        <w:rPr>
          <w:rFonts w:ascii="Arial" w:hAnsi="Arial" w:cs="Arial" w:hint="eastAsia"/>
          <w:sz w:val="24"/>
          <w:szCs w:val="24"/>
        </w:rPr>
        <w:t>。</w:t>
      </w:r>
      <w:r w:rsidR="00E814EA" w:rsidRPr="001E08B5">
        <w:rPr>
          <w:rFonts w:ascii="Arial" w:hAnsi="Arial" w:cs="Arial" w:hint="eastAsia"/>
          <w:sz w:val="24"/>
          <w:szCs w:val="24"/>
        </w:rPr>
        <w:t>截至公告日</w:t>
      </w:r>
      <w:r w:rsidR="005276F7" w:rsidRPr="001E08B5">
        <w:rPr>
          <w:rFonts w:ascii="Arial" w:hAnsi="Arial" w:cs="Arial" w:hint="eastAsia"/>
          <w:sz w:val="24"/>
          <w:szCs w:val="24"/>
        </w:rPr>
        <w:t>尚未开通定期定额投资业务的基金以及基金合同尚未生效</w:t>
      </w:r>
      <w:r w:rsidR="00E814EA" w:rsidRPr="001E08B5">
        <w:rPr>
          <w:rFonts w:ascii="Arial" w:hAnsi="Arial" w:cs="Arial" w:hint="eastAsia"/>
          <w:sz w:val="24"/>
          <w:szCs w:val="24"/>
        </w:rPr>
        <w:t>基金的定期定额投资</w:t>
      </w:r>
      <w:r w:rsidR="0020322E" w:rsidRPr="001E08B5">
        <w:rPr>
          <w:rFonts w:ascii="Arial" w:hAnsi="Arial" w:cs="Arial" w:hint="eastAsia"/>
          <w:sz w:val="24"/>
          <w:szCs w:val="24"/>
        </w:rPr>
        <w:t>业务规则以及</w:t>
      </w:r>
      <w:r w:rsidR="00E814EA" w:rsidRPr="001E08B5">
        <w:rPr>
          <w:rFonts w:ascii="Arial" w:hAnsi="Arial" w:cs="Arial" w:hint="eastAsia"/>
          <w:sz w:val="24"/>
          <w:szCs w:val="24"/>
        </w:rPr>
        <w:t>起点金额以</w:t>
      </w:r>
      <w:r w:rsidR="005276F7" w:rsidRPr="001E08B5">
        <w:rPr>
          <w:rFonts w:ascii="Arial" w:hAnsi="Arial" w:cs="Arial" w:hint="eastAsia"/>
          <w:sz w:val="24"/>
          <w:szCs w:val="24"/>
        </w:rPr>
        <w:t>相关基金</w:t>
      </w:r>
      <w:r w:rsidR="00BA7CA6" w:rsidRPr="001E08B5">
        <w:rPr>
          <w:rFonts w:ascii="Arial" w:hAnsi="Arial" w:cs="Arial" w:hint="eastAsia"/>
          <w:sz w:val="24"/>
          <w:szCs w:val="24"/>
        </w:rPr>
        <w:t>法律文件</w:t>
      </w:r>
      <w:r w:rsidR="005276F7" w:rsidRPr="001E08B5">
        <w:rPr>
          <w:rFonts w:ascii="Arial" w:hAnsi="Arial" w:cs="Arial" w:hint="eastAsia"/>
          <w:sz w:val="24"/>
          <w:szCs w:val="24"/>
        </w:rPr>
        <w:t>的</w:t>
      </w:r>
      <w:r w:rsidR="00E814EA" w:rsidRPr="001E08B5">
        <w:rPr>
          <w:rFonts w:ascii="Arial" w:hAnsi="Arial" w:cs="Arial" w:hint="eastAsia"/>
          <w:sz w:val="24"/>
          <w:szCs w:val="24"/>
        </w:rPr>
        <w:t>规定</w:t>
      </w:r>
      <w:r w:rsidR="005276F7" w:rsidRPr="001E08B5">
        <w:rPr>
          <w:rFonts w:ascii="Arial" w:hAnsi="Arial" w:cs="Arial" w:hint="eastAsia"/>
          <w:sz w:val="24"/>
          <w:szCs w:val="24"/>
        </w:rPr>
        <w:t>或本公司的后续公告</w:t>
      </w:r>
      <w:r w:rsidR="00BA7CA6" w:rsidRPr="001E08B5">
        <w:rPr>
          <w:rFonts w:ascii="Arial" w:hAnsi="Arial" w:cs="Arial" w:hint="eastAsia"/>
          <w:sz w:val="24"/>
          <w:szCs w:val="24"/>
        </w:rPr>
        <w:t>为准。</w:t>
      </w:r>
    </w:p>
    <w:p w:rsidR="0042654F" w:rsidRPr="001E08B5" w:rsidRDefault="0042654F" w:rsidP="0042654F">
      <w:pPr>
        <w:pStyle w:val="a3"/>
        <w:ind w:left="420" w:firstLineChars="0" w:firstLine="0"/>
        <w:rPr>
          <w:rFonts w:ascii="Arial" w:hAnsi="Arial" w:cs="Arial"/>
        </w:rPr>
      </w:pPr>
    </w:p>
    <w:p w:rsidR="0042654F" w:rsidRPr="001E08B5" w:rsidRDefault="0042654F" w:rsidP="00B17E48">
      <w:pPr>
        <w:pStyle w:val="a3"/>
        <w:numPr>
          <w:ilvl w:val="0"/>
          <w:numId w:val="1"/>
        </w:numPr>
        <w:spacing w:beforeLines="50" w:afterLines="50" w:line="360" w:lineRule="auto"/>
        <w:ind w:firstLineChars="0"/>
        <w:rPr>
          <w:rFonts w:ascii="Arial" w:hAnsi="Arial" w:cs="Arial"/>
          <w:b/>
          <w:sz w:val="24"/>
          <w:szCs w:val="24"/>
        </w:rPr>
      </w:pPr>
      <w:r w:rsidRPr="001E08B5">
        <w:rPr>
          <w:rFonts w:ascii="Arial" w:hAnsi="Arial" w:cs="Arial" w:hint="eastAsia"/>
          <w:b/>
          <w:sz w:val="24"/>
          <w:szCs w:val="24"/>
        </w:rPr>
        <w:t>调整</w:t>
      </w:r>
      <w:r w:rsidR="000805A6" w:rsidRPr="001E08B5">
        <w:rPr>
          <w:rFonts w:ascii="Arial" w:hAnsi="Arial" w:cs="Arial" w:hint="eastAsia"/>
          <w:b/>
          <w:sz w:val="24"/>
          <w:szCs w:val="24"/>
        </w:rPr>
        <w:t>内容</w:t>
      </w:r>
    </w:p>
    <w:p w:rsidR="0042654F" w:rsidRPr="001E08B5" w:rsidRDefault="0042654F" w:rsidP="00CD64A3">
      <w:pPr>
        <w:pStyle w:val="a3"/>
        <w:spacing w:line="360" w:lineRule="auto"/>
        <w:ind w:firstLineChars="0"/>
        <w:rPr>
          <w:rFonts w:ascii="Arial" w:eastAsia="宋体" w:hAnsi="Arial" w:cs="Arial"/>
          <w:sz w:val="24"/>
          <w:szCs w:val="24"/>
        </w:rPr>
      </w:pPr>
      <w:r w:rsidRPr="001E08B5">
        <w:rPr>
          <w:rFonts w:ascii="Arial" w:eastAsia="宋体" w:hAnsi="Arial" w:cs="Arial"/>
          <w:sz w:val="24"/>
          <w:szCs w:val="24"/>
        </w:rPr>
        <w:t>1</w:t>
      </w:r>
      <w:r w:rsidR="000805A6" w:rsidRPr="001E08B5">
        <w:rPr>
          <w:rFonts w:ascii="Arial" w:eastAsia="宋体" w:hAnsi="Arial" w:cs="Arial"/>
          <w:sz w:val="24"/>
          <w:szCs w:val="24"/>
        </w:rPr>
        <w:t>.</w:t>
      </w:r>
      <w:r w:rsidRPr="001E08B5">
        <w:rPr>
          <w:rFonts w:ascii="Arial" w:eastAsia="宋体" w:hAnsi="Arial" w:cs="Arial" w:hint="eastAsia"/>
          <w:sz w:val="24"/>
          <w:szCs w:val="24"/>
        </w:rPr>
        <w:t>调整后</w:t>
      </w:r>
      <w:r w:rsidR="000805A6" w:rsidRPr="001E08B5">
        <w:rPr>
          <w:rFonts w:ascii="Arial" w:eastAsia="宋体" w:hAnsi="Arial" w:cs="Arial" w:hint="eastAsia"/>
          <w:sz w:val="24"/>
          <w:szCs w:val="24"/>
        </w:rPr>
        <w:t>上述</w:t>
      </w:r>
      <w:r w:rsidRPr="001E08B5">
        <w:rPr>
          <w:rFonts w:ascii="Arial" w:eastAsia="宋体" w:hAnsi="Arial" w:cs="Arial" w:hint="eastAsia"/>
          <w:sz w:val="24"/>
          <w:szCs w:val="24"/>
        </w:rPr>
        <w:t>基金</w:t>
      </w:r>
      <w:r w:rsidR="000805A6" w:rsidRPr="001E08B5">
        <w:rPr>
          <w:rFonts w:ascii="Arial" w:eastAsia="宋体" w:hAnsi="Arial" w:cs="Arial" w:hint="eastAsia"/>
          <w:sz w:val="24"/>
          <w:szCs w:val="24"/>
        </w:rPr>
        <w:t>每期</w:t>
      </w:r>
      <w:r w:rsidRPr="001E08B5">
        <w:rPr>
          <w:rFonts w:ascii="Arial" w:eastAsia="宋体" w:hAnsi="Arial" w:cs="Arial" w:hint="eastAsia"/>
          <w:sz w:val="24"/>
          <w:szCs w:val="24"/>
        </w:rPr>
        <w:t>定期定额投资的起点</w:t>
      </w:r>
      <w:r w:rsidR="00A8348B" w:rsidRPr="001E08B5">
        <w:rPr>
          <w:rFonts w:ascii="Arial" w:eastAsia="宋体" w:hAnsi="Arial" w:cs="Arial" w:hint="eastAsia"/>
          <w:sz w:val="24"/>
          <w:szCs w:val="24"/>
        </w:rPr>
        <w:t>金额</w:t>
      </w:r>
      <w:r w:rsidRPr="001E08B5">
        <w:rPr>
          <w:rFonts w:ascii="Arial" w:eastAsia="宋体" w:hAnsi="Arial" w:cs="Arial" w:hint="eastAsia"/>
          <w:sz w:val="24"/>
          <w:szCs w:val="24"/>
        </w:rPr>
        <w:t>为人民币</w:t>
      </w:r>
      <w:r w:rsidRPr="001E08B5">
        <w:rPr>
          <w:rFonts w:ascii="Arial" w:eastAsia="宋体" w:hAnsi="Arial" w:cs="Arial"/>
          <w:sz w:val="24"/>
          <w:szCs w:val="24"/>
        </w:rPr>
        <w:t>1</w:t>
      </w:r>
      <w:r w:rsidR="000805A6" w:rsidRPr="001E08B5">
        <w:rPr>
          <w:rFonts w:ascii="Arial" w:eastAsia="宋体" w:hAnsi="Arial" w:cs="Arial"/>
          <w:sz w:val="24"/>
          <w:szCs w:val="24"/>
        </w:rPr>
        <w:t>.00</w:t>
      </w:r>
      <w:r w:rsidRPr="001E08B5">
        <w:rPr>
          <w:rFonts w:ascii="Arial" w:eastAsia="宋体" w:hAnsi="Arial" w:cs="Arial" w:hint="eastAsia"/>
          <w:sz w:val="24"/>
          <w:szCs w:val="24"/>
        </w:rPr>
        <w:t>元（含申购费</w:t>
      </w:r>
      <w:r w:rsidR="00A8348B" w:rsidRPr="001E08B5">
        <w:rPr>
          <w:rFonts w:ascii="Arial" w:eastAsia="宋体" w:hAnsi="Arial" w:cs="Arial" w:hint="eastAsia"/>
          <w:sz w:val="24"/>
          <w:szCs w:val="24"/>
        </w:rPr>
        <w:t>，下同</w:t>
      </w:r>
      <w:r w:rsidRPr="001E08B5">
        <w:rPr>
          <w:rFonts w:ascii="Arial" w:eastAsia="宋体" w:hAnsi="Arial" w:cs="Arial" w:hint="eastAsia"/>
          <w:sz w:val="24"/>
          <w:szCs w:val="24"/>
        </w:rPr>
        <w:t>）。</w:t>
      </w:r>
    </w:p>
    <w:p w:rsidR="0042654F" w:rsidRPr="001E08B5" w:rsidRDefault="0042654F" w:rsidP="00373CB6">
      <w:pPr>
        <w:spacing w:line="360" w:lineRule="auto"/>
        <w:ind w:firstLine="420"/>
        <w:rPr>
          <w:rFonts w:ascii="Arial" w:eastAsia="宋体" w:hAnsi="Arial" w:cs="Arial"/>
          <w:sz w:val="24"/>
          <w:szCs w:val="24"/>
        </w:rPr>
      </w:pPr>
      <w:r w:rsidRPr="001E08B5">
        <w:rPr>
          <w:rFonts w:ascii="Arial" w:eastAsia="宋体" w:hAnsi="Arial" w:cs="Arial"/>
          <w:sz w:val="24"/>
          <w:szCs w:val="24"/>
        </w:rPr>
        <w:t>2</w:t>
      </w:r>
      <w:r w:rsidR="000805A6" w:rsidRPr="001E08B5">
        <w:rPr>
          <w:rFonts w:ascii="Arial" w:eastAsia="宋体" w:hAnsi="Arial" w:cs="Arial"/>
          <w:sz w:val="24"/>
          <w:szCs w:val="24"/>
        </w:rPr>
        <w:t>.</w:t>
      </w:r>
      <w:r w:rsidRPr="001E08B5">
        <w:rPr>
          <w:rFonts w:ascii="Arial" w:eastAsia="宋体" w:hAnsi="Arial" w:cs="Arial" w:hint="eastAsia"/>
          <w:sz w:val="24"/>
          <w:szCs w:val="24"/>
        </w:rPr>
        <w:t>定期定额投资业务不受本公司旗下基金日常申购的最低</w:t>
      </w:r>
      <w:r w:rsidR="00C76D4B" w:rsidRPr="001E08B5">
        <w:rPr>
          <w:rFonts w:ascii="Arial" w:eastAsia="宋体" w:hAnsi="Arial" w:cs="Arial" w:hint="eastAsia"/>
          <w:sz w:val="24"/>
          <w:szCs w:val="24"/>
        </w:rPr>
        <w:t>金额</w:t>
      </w:r>
      <w:r w:rsidRPr="001E08B5">
        <w:rPr>
          <w:rFonts w:ascii="Arial" w:eastAsia="宋体" w:hAnsi="Arial" w:cs="Arial" w:hint="eastAsia"/>
          <w:sz w:val="24"/>
          <w:szCs w:val="24"/>
        </w:rPr>
        <w:t>限制。</w:t>
      </w:r>
    </w:p>
    <w:p w:rsidR="0042654F" w:rsidRPr="001E08B5" w:rsidRDefault="0042654F" w:rsidP="00CD64A3">
      <w:pPr>
        <w:pStyle w:val="a3"/>
        <w:spacing w:line="360" w:lineRule="auto"/>
        <w:ind w:firstLineChars="0"/>
        <w:rPr>
          <w:rFonts w:ascii="Arial" w:eastAsia="宋体" w:hAnsi="Arial" w:cs="Arial"/>
          <w:sz w:val="24"/>
          <w:szCs w:val="24"/>
        </w:rPr>
      </w:pPr>
      <w:r w:rsidRPr="001E08B5">
        <w:rPr>
          <w:rFonts w:ascii="Arial" w:eastAsia="宋体" w:hAnsi="Arial" w:cs="Arial"/>
          <w:sz w:val="24"/>
          <w:szCs w:val="24"/>
        </w:rPr>
        <w:t>3</w:t>
      </w:r>
      <w:r w:rsidR="000805A6" w:rsidRPr="001E08B5">
        <w:rPr>
          <w:rFonts w:ascii="Arial" w:eastAsia="宋体" w:hAnsi="Arial" w:cs="Arial"/>
          <w:sz w:val="24"/>
          <w:szCs w:val="24"/>
        </w:rPr>
        <w:t>.</w:t>
      </w:r>
      <w:r w:rsidRPr="001E08B5">
        <w:rPr>
          <w:rFonts w:ascii="Arial" w:eastAsia="宋体" w:hAnsi="Arial" w:cs="Arial" w:hint="eastAsia"/>
          <w:sz w:val="24"/>
          <w:szCs w:val="24"/>
        </w:rPr>
        <w:t>各代销机构可以根据自己的业务情况设置</w:t>
      </w:r>
      <w:r w:rsidR="00A8348B" w:rsidRPr="001E08B5">
        <w:rPr>
          <w:rFonts w:ascii="Arial" w:eastAsia="宋体" w:hAnsi="Arial" w:cs="Arial" w:hint="eastAsia"/>
          <w:sz w:val="24"/>
          <w:szCs w:val="24"/>
        </w:rPr>
        <w:t>不低于</w:t>
      </w:r>
      <w:r w:rsidR="00A8348B" w:rsidRPr="001E08B5">
        <w:rPr>
          <w:rFonts w:ascii="Arial" w:eastAsia="宋体" w:hAnsi="Arial" w:cs="Arial"/>
          <w:sz w:val="24"/>
          <w:szCs w:val="24"/>
        </w:rPr>
        <w:t>1.00</w:t>
      </w:r>
      <w:r w:rsidR="00A8348B" w:rsidRPr="001E08B5">
        <w:rPr>
          <w:rFonts w:ascii="Arial" w:eastAsia="宋体" w:hAnsi="Arial" w:cs="Arial" w:hint="eastAsia"/>
          <w:sz w:val="24"/>
          <w:szCs w:val="24"/>
        </w:rPr>
        <w:t>元的每期</w:t>
      </w:r>
      <w:r w:rsidRPr="001E08B5">
        <w:rPr>
          <w:rFonts w:ascii="Arial" w:eastAsia="宋体" w:hAnsi="Arial" w:cs="Arial" w:hint="eastAsia"/>
          <w:sz w:val="24"/>
          <w:szCs w:val="24"/>
        </w:rPr>
        <w:t>定期定额</w:t>
      </w:r>
      <w:r w:rsidR="00A8348B" w:rsidRPr="001E08B5">
        <w:rPr>
          <w:rFonts w:ascii="Arial" w:eastAsia="宋体" w:hAnsi="Arial" w:cs="Arial" w:hint="eastAsia"/>
          <w:sz w:val="24"/>
          <w:szCs w:val="24"/>
        </w:rPr>
        <w:t>投资起点</w:t>
      </w:r>
      <w:r w:rsidRPr="001E08B5">
        <w:rPr>
          <w:rFonts w:ascii="Arial" w:eastAsia="宋体" w:hAnsi="Arial" w:cs="Arial" w:hint="eastAsia"/>
          <w:sz w:val="24"/>
          <w:szCs w:val="24"/>
        </w:rPr>
        <w:t>金额，</w:t>
      </w:r>
      <w:r w:rsidR="00E814EA" w:rsidRPr="001E08B5">
        <w:rPr>
          <w:rFonts w:ascii="Arial" w:eastAsia="宋体" w:hAnsi="Arial" w:cs="Arial" w:hint="eastAsia"/>
          <w:sz w:val="24"/>
          <w:szCs w:val="24"/>
        </w:rPr>
        <w:t>否则可能</w:t>
      </w:r>
      <w:r w:rsidR="00BA7CA6" w:rsidRPr="001E08B5">
        <w:rPr>
          <w:rFonts w:ascii="Arial" w:eastAsia="宋体" w:hAnsi="Arial" w:cs="Arial" w:hint="eastAsia"/>
          <w:sz w:val="24"/>
          <w:szCs w:val="24"/>
        </w:rPr>
        <w:t>导致</w:t>
      </w:r>
      <w:r w:rsidR="00E814EA" w:rsidRPr="001E08B5">
        <w:rPr>
          <w:rFonts w:ascii="Arial" w:eastAsia="宋体" w:hAnsi="Arial" w:cs="Arial" w:hint="eastAsia"/>
          <w:sz w:val="24"/>
          <w:szCs w:val="24"/>
        </w:rPr>
        <w:t>定期定额投资确认</w:t>
      </w:r>
      <w:r w:rsidR="00BA7CA6" w:rsidRPr="001E08B5">
        <w:rPr>
          <w:rFonts w:ascii="Arial" w:eastAsia="宋体" w:hAnsi="Arial" w:cs="Arial" w:hint="eastAsia"/>
          <w:sz w:val="24"/>
          <w:szCs w:val="24"/>
        </w:rPr>
        <w:t>失败</w:t>
      </w:r>
      <w:r w:rsidR="00E814EA" w:rsidRPr="001E08B5">
        <w:rPr>
          <w:rFonts w:ascii="Arial" w:eastAsia="宋体" w:hAnsi="Arial" w:cs="Arial" w:hint="eastAsia"/>
          <w:sz w:val="24"/>
          <w:szCs w:val="24"/>
        </w:rPr>
        <w:t>，具体以登记机构确认结果为准</w:t>
      </w:r>
      <w:r w:rsidR="00BA7CA6" w:rsidRPr="001E08B5">
        <w:rPr>
          <w:rFonts w:ascii="Arial" w:eastAsia="宋体" w:hAnsi="Arial" w:cs="Arial" w:hint="eastAsia"/>
          <w:sz w:val="24"/>
          <w:szCs w:val="24"/>
        </w:rPr>
        <w:t>。</w:t>
      </w:r>
      <w:r w:rsidRPr="001E08B5">
        <w:rPr>
          <w:rFonts w:ascii="Arial" w:eastAsia="宋体" w:hAnsi="Arial" w:cs="Arial" w:hint="eastAsia"/>
          <w:sz w:val="24"/>
          <w:szCs w:val="24"/>
        </w:rPr>
        <w:t>投资者办</w:t>
      </w:r>
      <w:bookmarkStart w:id="0" w:name="_GoBack"/>
      <w:bookmarkEnd w:id="0"/>
      <w:r w:rsidRPr="001E08B5">
        <w:rPr>
          <w:rFonts w:ascii="Arial" w:eastAsia="宋体" w:hAnsi="Arial" w:cs="Arial" w:hint="eastAsia"/>
          <w:sz w:val="24"/>
          <w:szCs w:val="24"/>
        </w:rPr>
        <w:t>理定期定额投资业务时，还需遵循代销机构的具体业务规定和业务安排。</w:t>
      </w:r>
    </w:p>
    <w:p w:rsidR="0042654F" w:rsidRPr="001E08B5" w:rsidRDefault="0042654F" w:rsidP="00CD64A3">
      <w:pPr>
        <w:pStyle w:val="a3"/>
        <w:spacing w:line="360" w:lineRule="auto"/>
        <w:ind w:firstLineChars="0"/>
        <w:rPr>
          <w:rFonts w:ascii="Arial" w:eastAsia="宋体" w:hAnsi="Arial" w:cs="Arial"/>
          <w:sz w:val="24"/>
          <w:szCs w:val="24"/>
        </w:rPr>
      </w:pPr>
      <w:r w:rsidRPr="001E08B5">
        <w:rPr>
          <w:rFonts w:ascii="Arial" w:eastAsia="宋体" w:hAnsi="Arial" w:cs="Arial"/>
          <w:sz w:val="24"/>
          <w:szCs w:val="24"/>
        </w:rPr>
        <w:t>4</w:t>
      </w:r>
      <w:r w:rsidR="000805A6" w:rsidRPr="001E08B5">
        <w:rPr>
          <w:rFonts w:ascii="Arial" w:eastAsia="宋体" w:hAnsi="Arial" w:cs="Arial"/>
          <w:sz w:val="24"/>
          <w:szCs w:val="24"/>
        </w:rPr>
        <w:t>.</w:t>
      </w:r>
      <w:r w:rsidRPr="001E08B5">
        <w:rPr>
          <w:rFonts w:ascii="Arial" w:eastAsia="宋体" w:hAnsi="Arial" w:cs="Arial" w:hint="eastAsia"/>
          <w:sz w:val="24"/>
          <w:szCs w:val="24"/>
        </w:rPr>
        <w:t>本公司旗下基金的详情和定期定额投资业务规则敬请参见本公司发布的相关公告。</w:t>
      </w:r>
    </w:p>
    <w:p w:rsidR="0042654F" w:rsidRPr="001E08B5" w:rsidRDefault="0042654F" w:rsidP="00B17E48">
      <w:pPr>
        <w:pStyle w:val="a3"/>
        <w:numPr>
          <w:ilvl w:val="0"/>
          <w:numId w:val="1"/>
        </w:numPr>
        <w:spacing w:beforeLines="50" w:afterLines="50" w:line="360" w:lineRule="auto"/>
        <w:ind w:firstLineChars="0"/>
        <w:rPr>
          <w:rFonts w:ascii="Arial" w:hAnsi="Arial" w:cs="Arial"/>
          <w:b/>
          <w:sz w:val="24"/>
          <w:szCs w:val="24"/>
        </w:rPr>
      </w:pPr>
      <w:r w:rsidRPr="001E08B5">
        <w:rPr>
          <w:rFonts w:ascii="Arial" w:hAnsi="Arial" w:cs="Arial" w:hint="eastAsia"/>
          <w:b/>
          <w:sz w:val="24"/>
          <w:szCs w:val="24"/>
        </w:rPr>
        <w:t>业务咨询</w:t>
      </w:r>
    </w:p>
    <w:p w:rsidR="0042654F" w:rsidRPr="001E08B5" w:rsidRDefault="00E003DB" w:rsidP="00CD64A3">
      <w:pPr>
        <w:spacing w:line="360" w:lineRule="auto"/>
        <w:ind w:firstLine="420"/>
        <w:rPr>
          <w:rFonts w:ascii="Arial" w:hAnsi="Arial" w:cs="Arial"/>
          <w:sz w:val="24"/>
          <w:szCs w:val="24"/>
        </w:rPr>
      </w:pPr>
      <w:r w:rsidRPr="001E08B5">
        <w:rPr>
          <w:rFonts w:ascii="Arial" w:hAnsi="Arial" w:cs="Arial" w:hint="eastAsia"/>
          <w:sz w:val="24"/>
          <w:szCs w:val="24"/>
        </w:rPr>
        <w:t>投资者</w:t>
      </w:r>
      <w:r w:rsidR="0042654F" w:rsidRPr="001E08B5">
        <w:rPr>
          <w:rFonts w:ascii="Arial" w:hAnsi="Arial" w:cs="Arial" w:hint="eastAsia"/>
          <w:sz w:val="24"/>
          <w:szCs w:val="24"/>
        </w:rPr>
        <w:t>如有疑问，请登录本公司网站（</w:t>
      </w:r>
      <w:r w:rsidR="0042654F" w:rsidRPr="001E08B5">
        <w:rPr>
          <w:rFonts w:ascii="Arial" w:hAnsi="Arial" w:cs="Arial"/>
          <w:sz w:val="24"/>
          <w:szCs w:val="24"/>
        </w:rPr>
        <w:t>www.hsfund.com</w:t>
      </w:r>
      <w:r w:rsidR="0042654F" w:rsidRPr="001E08B5">
        <w:rPr>
          <w:rFonts w:ascii="Arial" w:hAnsi="Arial" w:cs="Arial" w:hint="eastAsia"/>
          <w:sz w:val="24"/>
          <w:szCs w:val="24"/>
        </w:rPr>
        <w:t>）或致电本公司客户服务中心（电话：</w:t>
      </w:r>
      <w:r w:rsidR="0042654F" w:rsidRPr="001E08B5">
        <w:rPr>
          <w:rFonts w:ascii="Arial" w:hAnsi="Arial" w:cs="Arial"/>
          <w:sz w:val="24"/>
          <w:szCs w:val="24"/>
        </w:rPr>
        <w:t>400-700-8880</w:t>
      </w:r>
      <w:r w:rsidR="0042654F" w:rsidRPr="001E08B5">
        <w:rPr>
          <w:rFonts w:ascii="Arial" w:hAnsi="Arial" w:cs="Arial" w:hint="eastAsia"/>
          <w:sz w:val="24"/>
          <w:szCs w:val="24"/>
        </w:rPr>
        <w:t>），获取相关信息。</w:t>
      </w:r>
    </w:p>
    <w:p w:rsidR="00C76D4B" w:rsidRPr="001E08B5" w:rsidRDefault="0042654F" w:rsidP="00B17E48">
      <w:pPr>
        <w:pStyle w:val="a3"/>
        <w:numPr>
          <w:ilvl w:val="0"/>
          <w:numId w:val="1"/>
        </w:numPr>
        <w:spacing w:beforeLines="50" w:afterLines="50" w:line="360" w:lineRule="auto"/>
        <w:ind w:firstLineChars="0"/>
        <w:rPr>
          <w:rFonts w:ascii="Arial" w:hAnsi="Arial" w:cs="Arial"/>
          <w:b/>
          <w:sz w:val="24"/>
          <w:szCs w:val="24"/>
        </w:rPr>
      </w:pPr>
      <w:r w:rsidRPr="001E08B5">
        <w:rPr>
          <w:rFonts w:ascii="Arial" w:hAnsi="Arial" w:cs="Arial" w:hint="eastAsia"/>
          <w:b/>
          <w:sz w:val="24"/>
          <w:szCs w:val="24"/>
        </w:rPr>
        <w:t>风险提示</w:t>
      </w:r>
    </w:p>
    <w:p w:rsidR="00C76D4B" w:rsidRPr="001E08B5" w:rsidRDefault="00E003DB" w:rsidP="00CD64A3">
      <w:pPr>
        <w:spacing w:line="360" w:lineRule="auto"/>
        <w:ind w:firstLine="420"/>
        <w:rPr>
          <w:rFonts w:ascii="Arial" w:hAnsi="Arial" w:cs="Arial"/>
          <w:sz w:val="24"/>
          <w:szCs w:val="24"/>
        </w:rPr>
      </w:pPr>
      <w:r w:rsidRPr="001E08B5">
        <w:rPr>
          <w:rFonts w:ascii="Arial" w:hAnsi="Arial" w:cs="Arial" w:hint="eastAsia"/>
          <w:sz w:val="24"/>
          <w:szCs w:val="24"/>
        </w:rPr>
        <w:t>投资者</w:t>
      </w:r>
      <w:r w:rsidR="0042654F" w:rsidRPr="001E08B5">
        <w:rPr>
          <w:rFonts w:ascii="Arial" w:hAnsi="Arial" w:cs="Arial" w:hint="eastAsia"/>
          <w:sz w:val="24"/>
          <w:szCs w:val="24"/>
        </w:rPr>
        <w:t>应当充分了解基金定期定额投资和零存整取等储蓄方式的区别。定期</w:t>
      </w:r>
      <w:r w:rsidR="0042654F" w:rsidRPr="001E08B5">
        <w:rPr>
          <w:rFonts w:ascii="Arial" w:hAnsi="Arial" w:cs="Arial" w:hint="eastAsia"/>
          <w:sz w:val="24"/>
          <w:szCs w:val="24"/>
        </w:rPr>
        <w:lastRenderedPageBreak/>
        <w:t>定额投资是引导</w:t>
      </w:r>
      <w:r w:rsidRPr="001E08B5">
        <w:rPr>
          <w:rFonts w:ascii="Arial" w:hAnsi="Arial" w:cs="Arial" w:hint="eastAsia"/>
          <w:sz w:val="24"/>
          <w:szCs w:val="24"/>
        </w:rPr>
        <w:t>投资者</w:t>
      </w:r>
      <w:r w:rsidR="0042654F" w:rsidRPr="001E08B5">
        <w:rPr>
          <w:rFonts w:ascii="Arial" w:hAnsi="Arial" w:cs="Arial" w:hint="eastAsia"/>
          <w:sz w:val="24"/>
          <w:szCs w:val="24"/>
        </w:rPr>
        <w:t>进行长期投资、平均投资成本的一种简单易行的投资方式，但定期定额投资并不能规避基金投资固有的风险，不能保证</w:t>
      </w:r>
      <w:r w:rsidRPr="001E08B5">
        <w:rPr>
          <w:rFonts w:ascii="Arial" w:hAnsi="Arial" w:cs="Arial" w:hint="eastAsia"/>
          <w:sz w:val="24"/>
          <w:szCs w:val="24"/>
        </w:rPr>
        <w:t>投资者</w:t>
      </w:r>
      <w:r w:rsidR="0042654F" w:rsidRPr="001E08B5">
        <w:rPr>
          <w:rFonts w:ascii="Arial" w:hAnsi="Arial" w:cs="Arial" w:hint="eastAsia"/>
          <w:sz w:val="24"/>
          <w:szCs w:val="24"/>
        </w:rPr>
        <w:t>获得收益，也不是替代储蓄的等效理财方式。</w:t>
      </w:r>
    </w:p>
    <w:p w:rsidR="0042654F" w:rsidRPr="001E08B5" w:rsidRDefault="0042654F" w:rsidP="00CD64A3">
      <w:pPr>
        <w:spacing w:line="360" w:lineRule="auto"/>
        <w:ind w:firstLine="420"/>
        <w:rPr>
          <w:rFonts w:ascii="Arial" w:hAnsi="Arial" w:cs="Arial"/>
          <w:sz w:val="24"/>
          <w:szCs w:val="24"/>
        </w:rPr>
      </w:pPr>
      <w:r w:rsidRPr="001E08B5">
        <w:rPr>
          <w:rFonts w:ascii="Arial" w:hAnsi="Arial" w:cs="Arial" w:hint="eastAsia"/>
          <w:sz w:val="24"/>
          <w:szCs w:val="24"/>
        </w:rPr>
        <w:t>本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w:t>
      </w:r>
    </w:p>
    <w:p w:rsidR="0042654F" w:rsidRPr="001E08B5" w:rsidRDefault="0042654F" w:rsidP="00CD64A3">
      <w:pPr>
        <w:spacing w:line="360" w:lineRule="auto"/>
        <w:ind w:firstLine="420"/>
        <w:rPr>
          <w:rFonts w:ascii="Arial" w:hAnsi="Arial" w:cs="Arial"/>
          <w:sz w:val="24"/>
          <w:szCs w:val="24"/>
        </w:rPr>
      </w:pPr>
      <w:r w:rsidRPr="001E08B5">
        <w:rPr>
          <w:rFonts w:ascii="Arial" w:hAnsi="Arial" w:cs="Arial" w:hint="eastAsia"/>
          <w:sz w:val="24"/>
          <w:szCs w:val="24"/>
        </w:rPr>
        <w:t>特此公告。</w:t>
      </w:r>
    </w:p>
    <w:p w:rsidR="0042654F" w:rsidRPr="001E08B5" w:rsidRDefault="0042654F" w:rsidP="00CD64A3">
      <w:pPr>
        <w:spacing w:line="360" w:lineRule="auto"/>
        <w:ind w:firstLine="420"/>
        <w:jc w:val="right"/>
        <w:rPr>
          <w:rFonts w:ascii="Arial" w:hAnsi="Arial" w:cs="Arial"/>
          <w:sz w:val="24"/>
          <w:szCs w:val="24"/>
        </w:rPr>
      </w:pPr>
      <w:r w:rsidRPr="001E08B5">
        <w:rPr>
          <w:rFonts w:ascii="Arial" w:hAnsi="Arial" w:cs="Arial" w:hint="eastAsia"/>
          <w:sz w:val="24"/>
          <w:szCs w:val="24"/>
        </w:rPr>
        <w:t>华商基金管理有限公司</w:t>
      </w:r>
    </w:p>
    <w:p w:rsidR="0042654F" w:rsidRPr="00CD64A3" w:rsidRDefault="0042654F" w:rsidP="00CD64A3">
      <w:pPr>
        <w:spacing w:line="360" w:lineRule="auto"/>
        <w:ind w:firstLine="420"/>
        <w:jc w:val="right"/>
        <w:rPr>
          <w:rFonts w:ascii="Arial" w:hAnsi="Arial" w:cs="Arial"/>
          <w:sz w:val="24"/>
          <w:szCs w:val="24"/>
        </w:rPr>
      </w:pPr>
      <w:r w:rsidRPr="001E08B5">
        <w:rPr>
          <w:rFonts w:ascii="Arial" w:hAnsi="Arial" w:cs="Arial"/>
          <w:sz w:val="24"/>
          <w:szCs w:val="24"/>
        </w:rPr>
        <w:t>2024</w:t>
      </w:r>
      <w:r w:rsidRPr="001E08B5">
        <w:rPr>
          <w:rFonts w:ascii="Arial" w:hAnsi="Arial" w:cs="Arial" w:hint="eastAsia"/>
          <w:sz w:val="24"/>
          <w:szCs w:val="24"/>
        </w:rPr>
        <w:t>年</w:t>
      </w:r>
      <w:r w:rsidRPr="001E08B5">
        <w:rPr>
          <w:rFonts w:ascii="Arial" w:hAnsi="Arial" w:cs="Arial"/>
          <w:sz w:val="24"/>
          <w:szCs w:val="24"/>
        </w:rPr>
        <w:t>4</w:t>
      </w:r>
      <w:r w:rsidRPr="001E08B5">
        <w:rPr>
          <w:rFonts w:ascii="Arial" w:hAnsi="Arial" w:cs="Arial" w:hint="eastAsia"/>
          <w:sz w:val="24"/>
          <w:szCs w:val="24"/>
        </w:rPr>
        <w:t>月</w:t>
      </w:r>
      <w:r w:rsidR="00161706" w:rsidRPr="001E08B5">
        <w:rPr>
          <w:rFonts w:ascii="Arial" w:hAnsi="Arial" w:cs="Arial"/>
          <w:sz w:val="24"/>
          <w:szCs w:val="24"/>
        </w:rPr>
        <w:t>2</w:t>
      </w:r>
      <w:r w:rsidRPr="001E08B5">
        <w:rPr>
          <w:rFonts w:ascii="Arial" w:hAnsi="Arial" w:cs="Arial" w:hint="eastAsia"/>
          <w:sz w:val="24"/>
          <w:szCs w:val="24"/>
        </w:rPr>
        <w:t>日</w:t>
      </w:r>
    </w:p>
    <w:sectPr w:rsidR="0042654F" w:rsidRPr="00CD64A3" w:rsidSect="00C77D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C8B" w:rsidRDefault="00134C8B" w:rsidP="00601826">
      <w:r>
        <w:separator/>
      </w:r>
    </w:p>
  </w:endnote>
  <w:endnote w:type="continuationSeparator" w:id="0">
    <w:p w:rsidR="00134C8B" w:rsidRDefault="00134C8B" w:rsidP="00601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C8B" w:rsidRDefault="00134C8B" w:rsidP="00601826">
      <w:r>
        <w:separator/>
      </w:r>
    </w:p>
  </w:footnote>
  <w:footnote w:type="continuationSeparator" w:id="0">
    <w:p w:rsidR="00134C8B" w:rsidRDefault="00134C8B" w:rsidP="00601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6125"/>
    <w:multiLevelType w:val="hybridMultilevel"/>
    <w:tmpl w:val="F5E61BC0"/>
    <w:lvl w:ilvl="0" w:tplc="D1F08E78">
      <w:start w:val="1"/>
      <w:numFmt w:val="chineseCountingThousand"/>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54F"/>
    <w:rsid w:val="00010471"/>
    <w:rsid w:val="000805A6"/>
    <w:rsid w:val="00082746"/>
    <w:rsid w:val="000D0DAA"/>
    <w:rsid w:val="00134C8B"/>
    <w:rsid w:val="00161706"/>
    <w:rsid w:val="001E08B5"/>
    <w:rsid w:val="0020322E"/>
    <w:rsid w:val="00204A30"/>
    <w:rsid w:val="002403E2"/>
    <w:rsid w:val="002E1910"/>
    <w:rsid w:val="002F2516"/>
    <w:rsid w:val="00360ED6"/>
    <w:rsid w:val="00373CB6"/>
    <w:rsid w:val="0042654F"/>
    <w:rsid w:val="00453DE4"/>
    <w:rsid w:val="004915CA"/>
    <w:rsid w:val="005276F7"/>
    <w:rsid w:val="00545DCD"/>
    <w:rsid w:val="005665A0"/>
    <w:rsid w:val="0057395D"/>
    <w:rsid w:val="00601826"/>
    <w:rsid w:val="006843FA"/>
    <w:rsid w:val="006D6B34"/>
    <w:rsid w:val="006F030D"/>
    <w:rsid w:val="00796989"/>
    <w:rsid w:val="007F1C71"/>
    <w:rsid w:val="0083435A"/>
    <w:rsid w:val="00874AD8"/>
    <w:rsid w:val="00922244"/>
    <w:rsid w:val="00A8348B"/>
    <w:rsid w:val="00B07826"/>
    <w:rsid w:val="00B17E48"/>
    <w:rsid w:val="00BA7CA6"/>
    <w:rsid w:val="00BC7C63"/>
    <w:rsid w:val="00C55828"/>
    <w:rsid w:val="00C76D4B"/>
    <w:rsid w:val="00C77DAC"/>
    <w:rsid w:val="00CD64A3"/>
    <w:rsid w:val="00D93E0B"/>
    <w:rsid w:val="00DA3EFD"/>
    <w:rsid w:val="00E003DB"/>
    <w:rsid w:val="00E7331E"/>
    <w:rsid w:val="00E814EA"/>
    <w:rsid w:val="00FB493C"/>
    <w:rsid w:val="00FD6617"/>
    <w:rsid w:val="00FE1A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54F"/>
    <w:pPr>
      <w:ind w:firstLineChars="200" w:firstLine="420"/>
    </w:pPr>
  </w:style>
  <w:style w:type="paragraph" w:styleId="a4">
    <w:name w:val="header"/>
    <w:basedOn w:val="a"/>
    <w:link w:val="Char"/>
    <w:uiPriority w:val="99"/>
    <w:unhideWhenUsed/>
    <w:rsid w:val="00601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1826"/>
    <w:rPr>
      <w:sz w:val="18"/>
      <w:szCs w:val="18"/>
    </w:rPr>
  </w:style>
  <w:style w:type="paragraph" w:styleId="a5">
    <w:name w:val="footer"/>
    <w:basedOn w:val="a"/>
    <w:link w:val="Char0"/>
    <w:uiPriority w:val="99"/>
    <w:unhideWhenUsed/>
    <w:rsid w:val="00601826"/>
    <w:pPr>
      <w:tabs>
        <w:tab w:val="center" w:pos="4153"/>
        <w:tab w:val="right" w:pos="8306"/>
      </w:tabs>
      <w:snapToGrid w:val="0"/>
      <w:jc w:val="left"/>
    </w:pPr>
    <w:rPr>
      <w:sz w:val="18"/>
      <w:szCs w:val="18"/>
    </w:rPr>
  </w:style>
  <w:style w:type="character" w:customStyle="1" w:styleId="Char0">
    <w:name w:val="页脚 Char"/>
    <w:basedOn w:val="a0"/>
    <w:link w:val="a5"/>
    <w:uiPriority w:val="99"/>
    <w:rsid w:val="00601826"/>
    <w:rPr>
      <w:sz w:val="18"/>
      <w:szCs w:val="18"/>
    </w:rPr>
  </w:style>
  <w:style w:type="character" w:styleId="a6">
    <w:name w:val="annotation reference"/>
    <w:basedOn w:val="a0"/>
    <w:uiPriority w:val="99"/>
    <w:semiHidden/>
    <w:unhideWhenUsed/>
    <w:rsid w:val="00DA3EFD"/>
    <w:rPr>
      <w:sz w:val="21"/>
      <w:szCs w:val="21"/>
    </w:rPr>
  </w:style>
  <w:style w:type="paragraph" w:styleId="a7">
    <w:name w:val="annotation text"/>
    <w:basedOn w:val="a"/>
    <w:link w:val="Char1"/>
    <w:uiPriority w:val="99"/>
    <w:semiHidden/>
    <w:unhideWhenUsed/>
    <w:rsid w:val="00DA3EFD"/>
    <w:pPr>
      <w:jc w:val="left"/>
    </w:pPr>
  </w:style>
  <w:style w:type="character" w:customStyle="1" w:styleId="Char1">
    <w:name w:val="批注文字 Char"/>
    <w:basedOn w:val="a0"/>
    <w:link w:val="a7"/>
    <w:uiPriority w:val="99"/>
    <w:semiHidden/>
    <w:rsid w:val="00DA3EFD"/>
  </w:style>
  <w:style w:type="paragraph" w:styleId="a8">
    <w:name w:val="annotation subject"/>
    <w:basedOn w:val="a7"/>
    <w:next w:val="a7"/>
    <w:link w:val="Char2"/>
    <w:uiPriority w:val="99"/>
    <w:semiHidden/>
    <w:unhideWhenUsed/>
    <w:rsid w:val="00DA3EFD"/>
    <w:rPr>
      <w:b/>
      <w:bCs/>
    </w:rPr>
  </w:style>
  <w:style w:type="character" w:customStyle="1" w:styleId="Char2">
    <w:name w:val="批注主题 Char"/>
    <w:basedOn w:val="Char1"/>
    <w:link w:val="a8"/>
    <w:uiPriority w:val="99"/>
    <w:semiHidden/>
    <w:rsid w:val="00DA3EFD"/>
    <w:rPr>
      <w:b/>
      <w:bCs/>
    </w:rPr>
  </w:style>
  <w:style w:type="paragraph" w:styleId="a9">
    <w:name w:val="Balloon Text"/>
    <w:basedOn w:val="a"/>
    <w:link w:val="Char3"/>
    <w:uiPriority w:val="99"/>
    <w:semiHidden/>
    <w:unhideWhenUsed/>
    <w:rsid w:val="00DA3EFD"/>
    <w:rPr>
      <w:sz w:val="18"/>
      <w:szCs w:val="18"/>
    </w:rPr>
  </w:style>
  <w:style w:type="character" w:customStyle="1" w:styleId="Char3">
    <w:name w:val="批注框文本 Char"/>
    <w:basedOn w:val="a0"/>
    <w:link w:val="a9"/>
    <w:uiPriority w:val="99"/>
    <w:semiHidden/>
    <w:rsid w:val="00DA3EFD"/>
    <w:rPr>
      <w:sz w:val="18"/>
      <w:szCs w:val="18"/>
    </w:rPr>
  </w:style>
  <w:style w:type="paragraph" w:styleId="aa">
    <w:name w:val="Revision"/>
    <w:hidden/>
    <w:uiPriority w:val="99"/>
    <w:semiHidden/>
    <w:rsid w:val="000D0DAA"/>
  </w:style>
</w:styles>
</file>

<file path=word/webSettings.xml><?xml version="1.0" encoding="utf-8"?>
<w:webSettings xmlns:r="http://schemas.openxmlformats.org/officeDocument/2006/relationships" xmlns:w="http://schemas.openxmlformats.org/wordprocessingml/2006/main">
  <w:divs>
    <w:div w:id="623583632">
      <w:bodyDiv w:val="1"/>
      <w:marLeft w:val="0"/>
      <w:marRight w:val="0"/>
      <w:marTop w:val="0"/>
      <w:marBottom w:val="0"/>
      <w:divBdr>
        <w:top w:val="none" w:sz="0" w:space="0" w:color="auto"/>
        <w:left w:val="none" w:sz="0" w:space="0" w:color="auto"/>
        <w:bottom w:val="none" w:sz="0" w:space="0" w:color="auto"/>
        <w:right w:val="none" w:sz="0" w:space="0" w:color="auto"/>
      </w:divBdr>
    </w:div>
    <w:div w:id="735081963">
      <w:bodyDiv w:val="1"/>
      <w:marLeft w:val="0"/>
      <w:marRight w:val="0"/>
      <w:marTop w:val="0"/>
      <w:marBottom w:val="0"/>
      <w:divBdr>
        <w:top w:val="none" w:sz="0" w:space="0" w:color="auto"/>
        <w:left w:val="none" w:sz="0" w:space="0" w:color="auto"/>
        <w:bottom w:val="none" w:sz="0" w:space="0" w:color="auto"/>
        <w:right w:val="none" w:sz="0" w:space="0" w:color="auto"/>
      </w:divBdr>
    </w:div>
    <w:div w:id="19488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Application>Microsoft Office Word</Application>
  <DocSecurity>4</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陈梓豪</dc:creator>
  <cp:lastModifiedBy>ZHONGM</cp:lastModifiedBy>
  <cp:revision>2</cp:revision>
  <dcterms:created xsi:type="dcterms:W3CDTF">2024-04-01T16:01:00Z</dcterms:created>
  <dcterms:modified xsi:type="dcterms:W3CDTF">2024-04-01T16:01:00Z</dcterms:modified>
</cp:coreProperties>
</file>