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74" w:rsidRDefault="009D0C4C">
      <w:pPr>
        <w:pStyle w:val="a3"/>
        <w:spacing w:before="234" w:line="360" w:lineRule="auto"/>
        <w:jc w:val="center"/>
        <w:rPr>
          <w:b/>
          <w:bCs/>
          <w:color w:val="181818"/>
          <w:spacing w:val="9"/>
          <w:sz w:val="32"/>
          <w:szCs w:val="32"/>
        </w:rPr>
      </w:pPr>
      <w:r>
        <w:rPr>
          <w:b/>
          <w:bCs/>
          <w:color w:val="181818"/>
          <w:spacing w:val="9"/>
          <w:sz w:val="32"/>
          <w:szCs w:val="32"/>
        </w:rPr>
        <w:t>关于</w:t>
      </w:r>
      <w:r>
        <w:rPr>
          <w:rFonts w:hint="eastAsia"/>
          <w:b/>
          <w:bCs/>
          <w:color w:val="181818"/>
          <w:spacing w:val="9"/>
          <w:sz w:val="32"/>
          <w:szCs w:val="32"/>
        </w:rPr>
        <w:t>东方金元宝货币市场基金</w:t>
      </w:r>
      <w:r>
        <w:rPr>
          <w:rFonts w:hint="eastAsia"/>
          <w:b/>
          <w:bCs/>
          <w:color w:val="181818"/>
          <w:spacing w:val="9"/>
          <w:sz w:val="32"/>
          <w:szCs w:val="32"/>
          <w:lang w:eastAsia="zh-CN"/>
        </w:rPr>
        <w:t>A</w:t>
      </w:r>
      <w:r>
        <w:rPr>
          <w:rFonts w:hint="eastAsia"/>
          <w:b/>
          <w:bCs/>
          <w:color w:val="181818"/>
          <w:spacing w:val="9"/>
          <w:sz w:val="32"/>
          <w:szCs w:val="32"/>
          <w:lang w:eastAsia="zh-CN"/>
        </w:rPr>
        <w:t>类份额</w:t>
      </w:r>
      <w:r>
        <w:rPr>
          <w:b/>
          <w:bCs/>
          <w:color w:val="181818"/>
          <w:spacing w:val="9"/>
          <w:sz w:val="32"/>
          <w:szCs w:val="32"/>
        </w:rPr>
        <w:t>销售服务费恢复原费率的公告</w:t>
      </w:r>
    </w:p>
    <w:p w:rsidR="00F62174" w:rsidRDefault="009D0C4C" w:rsidP="009D0C4C">
      <w:pPr>
        <w:pStyle w:val="a3"/>
        <w:spacing w:before="65" w:line="360" w:lineRule="auto"/>
        <w:ind w:right="173" w:firstLineChars="200" w:firstLine="420"/>
      </w:pPr>
      <w:r>
        <w:rPr>
          <w:rFonts w:hint="eastAsia"/>
          <w:color w:val="181818"/>
          <w:spacing w:val="10"/>
        </w:rPr>
        <w:t>根据相关法律法规</w:t>
      </w:r>
      <w:r>
        <w:rPr>
          <w:rFonts w:hint="eastAsia"/>
          <w:color w:val="181818"/>
          <w:spacing w:val="10"/>
          <w:lang w:eastAsia="zh-CN"/>
        </w:rPr>
        <w:t>、</w:t>
      </w:r>
      <w:r>
        <w:rPr>
          <w:rFonts w:hint="eastAsia"/>
          <w:color w:val="181818"/>
          <w:spacing w:val="10"/>
        </w:rPr>
        <w:t>《东方金元宝货币市场基金</w:t>
      </w:r>
      <w:r>
        <w:rPr>
          <w:rFonts w:hint="eastAsia"/>
          <w:color w:val="181818"/>
          <w:spacing w:val="9"/>
        </w:rPr>
        <w:t>基金合同》《</w:t>
      </w:r>
      <w:r>
        <w:rPr>
          <w:rFonts w:hint="eastAsia"/>
          <w:color w:val="181818"/>
          <w:spacing w:val="10"/>
        </w:rPr>
        <w:t>东方金元宝货币市场基金招募说明书》的有关规定，经与东方金元宝货币市场基金</w:t>
      </w:r>
      <w:r>
        <w:rPr>
          <w:rFonts w:hint="eastAsia"/>
          <w:color w:val="181818"/>
          <w:spacing w:val="10"/>
          <w:lang w:eastAsia="zh-CN"/>
        </w:rPr>
        <w:t>（</w:t>
      </w:r>
      <w:r>
        <w:rPr>
          <w:rFonts w:hint="eastAsia"/>
          <w:color w:val="181818"/>
          <w:spacing w:val="10"/>
          <w:lang w:eastAsia="zh-CN"/>
        </w:rPr>
        <w:t>以下简称“本基金”</w:t>
      </w:r>
      <w:r>
        <w:rPr>
          <w:rFonts w:hint="eastAsia"/>
          <w:color w:val="181818"/>
          <w:spacing w:val="10"/>
          <w:lang w:eastAsia="zh-CN"/>
        </w:rPr>
        <w:t>）</w:t>
      </w:r>
      <w:r>
        <w:rPr>
          <w:rFonts w:hint="eastAsia"/>
          <w:color w:val="181818"/>
          <w:spacing w:val="10"/>
          <w:lang w:eastAsia="zh-CN"/>
        </w:rPr>
        <w:t>基金</w:t>
      </w:r>
      <w:r>
        <w:rPr>
          <w:rFonts w:hint="eastAsia"/>
          <w:color w:val="181818"/>
          <w:spacing w:val="10"/>
        </w:rPr>
        <w:t>托管人中国民生银行股份有限公司协商一致，</w:t>
      </w:r>
      <w:r>
        <w:rPr>
          <w:rFonts w:hint="eastAsia"/>
          <w:color w:val="181818"/>
          <w:spacing w:val="9"/>
        </w:rPr>
        <w:t>东方基金管理股份有限公</w:t>
      </w:r>
      <w:r>
        <w:rPr>
          <w:rFonts w:hint="eastAsia"/>
          <w:color w:val="181818"/>
          <w:spacing w:val="8"/>
        </w:rPr>
        <w:t>司（以下简称“本公司</w:t>
      </w:r>
      <w:r>
        <w:rPr>
          <w:rFonts w:hint="eastAsia"/>
          <w:color w:val="181818"/>
          <w:spacing w:val="-70"/>
        </w:rPr>
        <w:t xml:space="preserve"> </w:t>
      </w:r>
      <w:r>
        <w:rPr>
          <w:rFonts w:hint="eastAsia"/>
          <w:color w:val="181818"/>
          <w:spacing w:val="8"/>
        </w:rPr>
        <w:t>”）决定</w:t>
      </w:r>
      <w:r>
        <w:rPr>
          <w:rFonts w:hint="eastAsia"/>
          <w:color w:val="181818"/>
          <w:spacing w:val="8"/>
          <w:lang w:eastAsia="zh-CN"/>
        </w:rPr>
        <w:t>自</w:t>
      </w:r>
      <w:r>
        <w:rPr>
          <w:rFonts w:hint="eastAsia"/>
          <w:color w:val="181818"/>
          <w:spacing w:val="8"/>
          <w:lang w:eastAsia="zh-CN"/>
        </w:rPr>
        <w:t>2</w:t>
      </w:r>
      <w:r>
        <w:rPr>
          <w:rFonts w:hint="eastAsia"/>
          <w:color w:val="181818"/>
          <w:spacing w:val="8"/>
        </w:rPr>
        <w:t>02</w:t>
      </w:r>
      <w:r>
        <w:rPr>
          <w:rFonts w:hint="eastAsia"/>
          <w:color w:val="181818"/>
          <w:spacing w:val="8"/>
          <w:lang w:eastAsia="zh-CN"/>
        </w:rPr>
        <w:t>4</w:t>
      </w:r>
      <w:r>
        <w:rPr>
          <w:rFonts w:hint="eastAsia"/>
          <w:color w:val="181818"/>
          <w:spacing w:val="8"/>
        </w:rPr>
        <w:t>年</w:t>
      </w:r>
      <w:r>
        <w:rPr>
          <w:rFonts w:hint="eastAsia"/>
          <w:color w:val="181818"/>
          <w:spacing w:val="8"/>
          <w:lang w:eastAsia="zh-CN"/>
        </w:rPr>
        <w:t>4</w:t>
      </w:r>
      <w:r>
        <w:rPr>
          <w:rFonts w:hint="eastAsia"/>
          <w:color w:val="181818"/>
          <w:spacing w:val="8"/>
        </w:rPr>
        <w:t>月</w:t>
      </w:r>
      <w:r>
        <w:rPr>
          <w:rFonts w:hint="eastAsia"/>
          <w:color w:val="181818"/>
          <w:spacing w:val="8"/>
          <w:lang w:eastAsia="zh-CN"/>
        </w:rPr>
        <w:t>2</w:t>
      </w:r>
      <w:r>
        <w:rPr>
          <w:rFonts w:hint="eastAsia"/>
          <w:color w:val="181818"/>
          <w:spacing w:val="8"/>
        </w:rPr>
        <w:t>日起结束本基金</w:t>
      </w:r>
      <w:r>
        <w:rPr>
          <w:rFonts w:hint="eastAsia"/>
          <w:color w:val="181818"/>
          <w:spacing w:val="8"/>
          <w:lang w:eastAsia="zh-CN"/>
        </w:rPr>
        <w:t>A</w:t>
      </w:r>
      <w:r>
        <w:rPr>
          <w:rFonts w:hint="eastAsia"/>
          <w:color w:val="181818"/>
          <w:spacing w:val="8"/>
        </w:rPr>
        <w:t>类基金份额</w:t>
      </w:r>
      <w:r>
        <w:rPr>
          <w:rFonts w:hint="eastAsia"/>
          <w:color w:val="181818"/>
          <w:spacing w:val="7"/>
        </w:rPr>
        <w:t>（份额代码</w:t>
      </w:r>
      <w:r>
        <w:rPr>
          <w:rFonts w:hint="eastAsia"/>
          <w:color w:val="181818"/>
          <w:spacing w:val="7"/>
          <w:lang w:eastAsia="zh-CN"/>
        </w:rPr>
        <w:t>：</w:t>
      </w:r>
      <w:r>
        <w:rPr>
          <w:rFonts w:hint="eastAsia"/>
          <w:color w:val="181818"/>
          <w:spacing w:val="7"/>
          <w:lang w:eastAsia="zh-CN"/>
        </w:rPr>
        <w:t>001987</w:t>
      </w:r>
      <w:r>
        <w:rPr>
          <w:rFonts w:hint="eastAsia"/>
          <w:color w:val="181818"/>
          <w:spacing w:val="9"/>
        </w:rPr>
        <w:t>）的销售服务费费率优惠活动，即自该日起将本基金</w:t>
      </w:r>
      <w:r>
        <w:rPr>
          <w:rFonts w:hint="eastAsia"/>
          <w:color w:val="181818"/>
          <w:spacing w:val="9"/>
          <w:lang w:eastAsia="zh-CN"/>
        </w:rPr>
        <w:t>A</w:t>
      </w:r>
      <w:r>
        <w:rPr>
          <w:rFonts w:hint="eastAsia"/>
          <w:color w:val="181818"/>
          <w:spacing w:val="9"/>
        </w:rPr>
        <w:t>类基金份额的销售</w:t>
      </w:r>
      <w:r>
        <w:rPr>
          <w:rFonts w:hint="eastAsia"/>
          <w:color w:val="181818"/>
          <w:spacing w:val="8"/>
        </w:rPr>
        <w:t>服务费年</w:t>
      </w:r>
      <w:r>
        <w:rPr>
          <w:rFonts w:hint="eastAsia"/>
          <w:color w:val="181818"/>
          <w:spacing w:val="5"/>
        </w:rPr>
        <w:t>费率恢复至</w:t>
      </w:r>
      <w:r>
        <w:rPr>
          <w:rFonts w:hint="eastAsia"/>
          <w:color w:val="181818"/>
          <w:spacing w:val="5"/>
        </w:rPr>
        <w:t>0.</w:t>
      </w:r>
      <w:r>
        <w:rPr>
          <w:rFonts w:hint="eastAsia"/>
          <w:color w:val="181818"/>
          <w:spacing w:val="5"/>
          <w:lang w:eastAsia="zh-CN"/>
        </w:rPr>
        <w:t>15</w:t>
      </w:r>
      <w:r>
        <w:rPr>
          <w:rFonts w:hint="eastAsia"/>
          <w:color w:val="181818"/>
          <w:spacing w:val="5"/>
        </w:rPr>
        <w:t>%</w:t>
      </w:r>
      <w:r>
        <w:rPr>
          <w:rFonts w:hint="eastAsia"/>
          <w:color w:val="181818"/>
          <w:spacing w:val="5"/>
        </w:rPr>
        <w:t>。</w:t>
      </w:r>
    </w:p>
    <w:p w:rsidR="00F62174" w:rsidRDefault="009D0C4C">
      <w:pPr>
        <w:pStyle w:val="a3"/>
        <w:spacing w:before="234" w:line="360" w:lineRule="auto"/>
        <w:rPr>
          <w:b/>
          <w:bCs/>
          <w:color w:val="181818"/>
          <w:spacing w:val="9"/>
        </w:rPr>
      </w:pPr>
      <w:r>
        <w:rPr>
          <w:b/>
          <w:bCs/>
          <w:color w:val="181818"/>
          <w:spacing w:val="9"/>
        </w:rPr>
        <w:t>一、重要提示</w:t>
      </w:r>
    </w:p>
    <w:p w:rsidR="00F62174" w:rsidRDefault="009D0C4C">
      <w:pPr>
        <w:pStyle w:val="a3"/>
        <w:spacing w:before="232" w:line="360" w:lineRule="auto"/>
        <w:ind w:left="562"/>
      </w:pPr>
      <w:r>
        <w:rPr>
          <w:color w:val="181818"/>
          <w:spacing w:val="8"/>
        </w:rPr>
        <w:t>本公告解释权归本基金管理人所有。</w:t>
      </w:r>
    </w:p>
    <w:p w:rsidR="00F62174" w:rsidRDefault="009D0C4C">
      <w:pPr>
        <w:pStyle w:val="a3"/>
        <w:spacing w:before="235" w:line="360" w:lineRule="auto"/>
        <w:ind w:left="564"/>
      </w:pPr>
      <w:r>
        <w:rPr>
          <w:color w:val="181818"/>
          <w:spacing w:val="10"/>
        </w:rPr>
        <w:t>投资者欲了解本基金的详细情况，请仔细阅读本</w:t>
      </w:r>
      <w:r>
        <w:rPr>
          <w:color w:val="181818"/>
          <w:spacing w:val="9"/>
        </w:rPr>
        <w:t>基金的《基金合同》、《招募说明</w:t>
      </w:r>
    </w:p>
    <w:p w:rsidR="00F62174" w:rsidRDefault="009D0C4C">
      <w:pPr>
        <w:pStyle w:val="a3"/>
        <w:spacing w:before="114" w:line="360" w:lineRule="auto"/>
        <w:ind w:left="25"/>
      </w:pPr>
      <w:r>
        <w:rPr>
          <w:color w:val="181818"/>
          <w:spacing w:val="8"/>
        </w:rPr>
        <w:t>书》</w:t>
      </w:r>
      <w:r>
        <w:rPr>
          <w:spacing w:val="8"/>
        </w:rPr>
        <w:t>、《基金产品资料概要》</w:t>
      </w:r>
      <w:r>
        <w:rPr>
          <w:color w:val="181818"/>
          <w:spacing w:val="8"/>
        </w:rPr>
        <w:t>等法律文件。</w:t>
      </w:r>
    </w:p>
    <w:p w:rsidR="00F62174" w:rsidRDefault="009D0C4C">
      <w:pPr>
        <w:pStyle w:val="a3"/>
        <w:spacing w:before="234" w:line="360" w:lineRule="auto"/>
        <w:rPr>
          <w:b/>
          <w:bCs/>
          <w:color w:val="181818"/>
          <w:spacing w:val="9"/>
        </w:rPr>
      </w:pPr>
      <w:r>
        <w:rPr>
          <w:b/>
          <w:bCs/>
          <w:color w:val="181818"/>
          <w:spacing w:val="9"/>
        </w:rPr>
        <w:t>二、投资者可通过以下途径咨询相关情况</w:t>
      </w:r>
    </w:p>
    <w:p w:rsidR="00F62174" w:rsidRDefault="009D0C4C">
      <w:pPr>
        <w:pStyle w:val="a3"/>
        <w:spacing w:before="233" w:line="360" w:lineRule="auto"/>
        <w:ind w:left="157"/>
      </w:pPr>
      <w:r>
        <w:rPr>
          <w:color w:val="181818"/>
          <w:spacing w:val="9"/>
          <w:position w:val="21"/>
        </w:rPr>
        <w:t>1</w:t>
      </w:r>
      <w:r>
        <w:rPr>
          <w:color w:val="181818"/>
          <w:spacing w:val="9"/>
          <w:position w:val="21"/>
        </w:rPr>
        <w:t>、本公司网站</w:t>
      </w:r>
      <w:r>
        <w:rPr>
          <w:color w:val="181818"/>
          <w:spacing w:val="-59"/>
          <w:position w:val="21"/>
        </w:rPr>
        <w:t xml:space="preserve"> </w:t>
      </w:r>
      <w:r>
        <w:rPr>
          <w:color w:val="181818"/>
          <w:spacing w:val="9"/>
          <w:position w:val="21"/>
        </w:rPr>
        <w:t>:</w:t>
      </w:r>
      <w:hyperlink r:id="rId6" w:history="1">
        <w:r>
          <w:rPr>
            <w:color w:val="181818"/>
            <w:position w:val="21"/>
          </w:rPr>
          <w:t>www</w:t>
        </w:r>
        <w:r>
          <w:rPr>
            <w:color w:val="181818"/>
            <w:spacing w:val="9"/>
            <w:position w:val="21"/>
          </w:rPr>
          <w:t>.</w:t>
        </w:r>
        <w:r>
          <w:rPr>
            <w:color w:val="181818"/>
            <w:position w:val="21"/>
          </w:rPr>
          <w:t>orient</w:t>
        </w:r>
        <w:r>
          <w:rPr>
            <w:color w:val="181818"/>
            <w:spacing w:val="9"/>
            <w:position w:val="21"/>
          </w:rPr>
          <w:t>-</w:t>
        </w:r>
        <w:r>
          <w:rPr>
            <w:color w:val="181818"/>
            <w:position w:val="21"/>
          </w:rPr>
          <w:t>fund</w:t>
        </w:r>
        <w:r>
          <w:rPr>
            <w:color w:val="181818"/>
            <w:spacing w:val="9"/>
            <w:position w:val="21"/>
          </w:rPr>
          <w:t>.</w:t>
        </w:r>
        <w:r>
          <w:rPr>
            <w:color w:val="181818"/>
            <w:position w:val="21"/>
          </w:rPr>
          <w:t>com</w:t>
        </w:r>
      </w:hyperlink>
    </w:p>
    <w:p w:rsidR="00F62174" w:rsidRDefault="009D0C4C">
      <w:pPr>
        <w:pStyle w:val="a3"/>
        <w:spacing w:before="1" w:line="360" w:lineRule="auto"/>
        <w:ind w:left="144"/>
      </w:pPr>
      <w:r>
        <w:rPr>
          <w:color w:val="181818"/>
          <w:spacing w:val="6"/>
        </w:rPr>
        <w:t>2</w:t>
      </w:r>
      <w:r>
        <w:rPr>
          <w:color w:val="181818"/>
          <w:spacing w:val="6"/>
        </w:rPr>
        <w:t>、本公司客服电话</w:t>
      </w:r>
      <w:r>
        <w:rPr>
          <w:color w:val="181818"/>
          <w:spacing w:val="6"/>
        </w:rPr>
        <w:t>:400-628-5888</w:t>
      </w:r>
    </w:p>
    <w:p w:rsidR="00F62174" w:rsidRDefault="009D0C4C">
      <w:pPr>
        <w:pStyle w:val="a3"/>
        <w:spacing w:before="234" w:line="360" w:lineRule="auto"/>
        <w:rPr>
          <w:b/>
          <w:bCs/>
          <w:color w:val="181818"/>
          <w:spacing w:val="9"/>
        </w:rPr>
      </w:pPr>
      <w:r>
        <w:rPr>
          <w:b/>
          <w:bCs/>
          <w:color w:val="181818"/>
          <w:spacing w:val="9"/>
        </w:rPr>
        <w:t>三、风险提示</w:t>
      </w:r>
    </w:p>
    <w:p w:rsidR="00F62174" w:rsidRDefault="009D0C4C" w:rsidP="009D0C4C">
      <w:pPr>
        <w:pStyle w:val="a3"/>
        <w:spacing w:before="234" w:line="360" w:lineRule="auto"/>
        <w:ind w:firstLineChars="200" w:firstLine="418"/>
      </w:pPr>
      <w:r>
        <w:rPr>
          <w:rFonts w:hint="eastAsia"/>
          <w:color w:val="181818"/>
          <w:spacing w:val="9"/>
        </w:rPr>
        <w:t>基金管理人承诺以诚实信用、勤勉尽责的原则管理和运用基金资产，但不保证基金一</w:t>
      </w:r>
      <w:r>
        <w:rPr>
          <w:rFonts w:hint="eastAsia"/>
          <w:color w:val="181818"/>
          <w:spacing w:val="9"/>
        </w:rPr>
        <w:t xml:space="preserve">  </w:t>
      </w:r>
      <w:r>
        <w:rPr>
          <w:rFonts w:hint="eastAsia"/>
          <w:color w:val="181818"/>
          <w:spacing w:val="9"/>
        </w:rPr>
        <w:t>定盈利，也不保证最低收益。基金管理人管理的</w:t>
      </w:r>
      <w:r>
        <w:rPr>
          <w:rFonts w:hint="eastAsia"/>
          <w:color w:val="181818"/>
          <w:spacing w:val="9"/>
        </w:rPr>
        <w:t>基金业绩不构成对其他基金业绩表现的保</w:t>
      </w:r>
      <w:r>
        <w:rPr>
          <w:rFonts w:hint="eastAsia"/>
          <w:color w:val="181818"/>
          <w:spacing w:val="9"/>
        </w:rPr>
        <w:t xml:space="preserve">  </w:t>
      </w:r>
      <w:r>
        <w:rPr>
          <w:rFonts w:hint="eastAsia"/>
          <w:color w:val="181818"/>
          <w:spacing w:val="8"/>
        </w:rPr>
        <w:t>证。基金管理人提醒投资人遵循基金投资“买者自负</w:t>
      </w:r>
      <w:r>
        <w:rPr>
          <w:rFonts w:hint="eastAsia"/>
          <w:color w:val="181818"/>
          <w:spacing w:val="-67"/>
        </w:rPr>
        <w:t xml:space="preserve"> </w:t>
      </w:r>
      <w:r>
        <w:rPr>
          <w:rFonts w:hint="eastAsia"/>
          <w:color w:val="181818"/>
          <w:spacing w:val="8"/>
        </w:rPr>
        <w:t>”的原则，应认真阅读《基金合同》、</w:t>
      </w:r>
      <w:r>
        <w:rPr>
          <w:rFonts w:hint="eastAsia"/>
          <w:color w:val="181818"/>
        </w:rPr>
        <w:t xml:space="preserve"> </w:t>
      </w:r>
      <w:r>
        <w:rPr>
          <w:rFonts w:hint="eastAsia"/>
          <w:color w:val="181818"/>
          <w:spacing w:val="9"/>
        </w:rPr>
        <w:t>《招募说明书》、</w:t>
      </w:r>
      <w:r>
        <w:rPr>
          <w:rFonts w:hint="eastAsia"/>
          <w:spacing w:val="9"/>
        </w:rPr>
        <w:t>《基金产品资料概要》</w:t>
      </w:r>
      <w:r>
        <w:rPr>
          <w:rFonts w:hint="eastAsia"/>
          <w:color w:val="181818"/>
          <w:spacing w:val="9"/>
        </w:rPr>
        <w:t>等基金法律文件，全面认识产品风险收益特征和</w:t>
      </w:r>
      <w:r>
        <w:rPr>
          <w:rFonts w:hint="eastAsia"/>
          <w:color w:val="181818"/>
          <w:spacing w:val="9"/>
        </w:rPr>
        <w:t xml:space="preserve">  </w:t>
      </w:r>
      <w:r>
        <w:rPr>
          <w:rFonts w:hint="eastAsia"/>
          <w:color w:val="181818"/>
          <w:spacing w:val="9"/>
        </w:rPr>
        <w:t>产品特征，充分考虑自身的风险承受能力</w:t>
      </w:r>
      <w:r>
        <w:rPr>
          <w:rFonts w:hint="eastAsia"/>
          <w:color w:val="181818"/>
          <w:spacing w:val="9"/>
          <w:lang w:eastAsia="zh-CN"/>
        </w:rPr>
        <w:t>，</w:t>
      </w:r>
      <w:r>
        <w:rPr>
          <w:rFonts w:hint="eastAsia"/>
          <w:color w:val="181818"/>
          <w:spacing w:val="9"/>
        </w:rPr>
        <w:t>理性判断市场，在对申购基金的意愿、时机、</w:t>
      </w:r>
      <w:r>
        <w:rPr>
          <w:rFonts w:hint="eastAsia"/>
          <w:color w:val="181818"/>
          <w:spacing w:val="8"/>
        </w:rPr>
        <w:t>数量等投资行为做出独立、谨慎决策后，基金运营状况与基金净值变化引致的投资风险</w:t>
      </w:r>
      <w:r>
        <w:rPr>
          <w:rFonts w:hint="eastAsia"/>
          <w:color w:val="181818"/>
          <w:spacing w:val="8"/>
          <w:lang w:eastAsia="zh-CN"/>
        </w:rPr>
        <w:t>，</w:t>
      </w:r>
      <w:r>
        <w:rPr>
          <w:rFonts w:hint="eastAsia"/>
          <w:color w:val="181818"/>
          <w:spacing w:val="4"/>
        </w:rPr>
        <w:t>由投资者自行负担。</w:t>
      </w:r>
    </w:p>
    <w:p w:rsidR="00F62174" w:rsidRDefault="009D0C4C">
      <w:pPr>
        <w:pStyle w:val="a3"/>
        <w:spacing w:before="233" w:line="360" w:lineRule="auto"/>
        <w:ind w:left="441"/>
      </w:pPr>
      <w:r>
        <w:rPr>
          <w:color w:val="181818"/>
          <w:spacing w:val="5"/>
        </w:rPr>
        <w:t>特此公告。</w:t>
      </w:r>
      <w:bookmarkStart w:id="0" w:name="_GoBack"/>
      <w:bookmarkEnd w:id="0"/>
    </w:p>
    <w:p w:rsidR="00F62174" w:rsidRDefault="00F62174">
      <w:pPr>
        <w:spacing w:line="360" w:lineRule="auto"/>
      </w:pPr>
    </w:p>
    <w:p w:rsidR="00F62174" w:rsidRDefault="00F62174">
      <w:pPr>
        <w:spacing w:line="360" w:lineRule="auto"/>
      </w:pPr>
    </w:p>
    <w:p w:rsidR="00F62174" w:rsidRDefault="009D0C4C">
      <w:pPr>
        <w:pStyle w:val="a3"/>
        <w:spacing w:before="66" w:line="360" w:lineRule="auto"/>
        <w:ind w:left="5707"/>
      </w:pPr>
      <w:r>
        <w:rPr>
          <w:color w:val="181818"/>
          <w:spacing w:val="8"/>
          <w:position w:val="21"/>
        </w:rPr>
        <w:t>东方基金管理股份有限公司</w:t>
      </w:r>
    </w:p>
    <w:p w:rsidR="00F62174" w:rsidRDefault="009D0C4C">
      <w:pPr>
        <w:pStyle w:val="a3"/>
        <w:spacing w:before="1" w:line="360" w:lineRule="auto"/>
        <w:ind w:left="6123"/>
      </w:pPr>
      <w:r>
        <w:rPr>
          <w:color w:val="181818"/>
          <w:spacing w:val="8"/>
        </w:rPr>
        <w:t>二〇二</w:t>
      </w:r>
      <w:r>
        <w:rPr>
          <w:rFonts w:hint="eastAsia"/>
          <w:color w:val="181818"/>
          <w:spacing w:val="8"/>
          <w:lang w:eastAsia="zh-CN"/>
        </w:rPr>
        <w:t>四</w:t>
      </w:r>
      <w:r>
        <w:rPr>
          <w:color w:val="181818"/>
          <w:spacing w:val="8"/>
        </w:rPr>
        <w:t>年</w:t>
      </w:r>
      <w:r>
        <w:rPr>
          <w:rFonts w:hint="eastAsia"/>
          <w:color w:val="181818"/>
          <w:spacing w:val="8"/>
          <w:lang w:eastAsia="zh-CN"/>
        </w:rPr>
        <w:t>四</w:t>
      </w:r>
      <w:r>
        <w:rPr>
          <w:color w:val="181818"/>
          <w:spacing w:val="8"/>
        </w:rPr>
        <w:t>月</w:t>
      </w:r>
      <w:r>
        <w:rPr>
          <w:rFonts w:hint="eastAsia"/>
          <w:color w:val="181818"/>
          <w:spacing w:val="8"/>
          <w:lang w:eastAsia="zh-CN"/>
        </w:rPr>
        <w:t>二</w:t>
      </w:r>
      <w:r>
        <w:rPr>
          <w:color w:val="181818"/>
          <w:spacing w:val="8"/>
        </w:rPr>
        <w:t>日</w:t>
      </w:r>
    </w:p>
    <w:sectPr w:rsidR="00F62174" w:rsidSect="00F62174">
      <w:pgSz w:w="11910" w:h="16840"/>
      <w:pgMar w:top="1431" w:right="1747" w:bottom="0" w:left="178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74" w:rsidRDefault="009D0C4C">
      <w:r>
        <w:separator/>
      </w:r>
    </w:p>
  </w:endnote>
  <w:endnote w:type="continuationSeparator" w:id="0">
    <w:p w:rsidR="00F62174" w:rsidRDefault="009D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74" w:rsidRDefault="009D0C4C">
      <w:r>
        <w:separator/>
      </w:r>
    </w:p>
  </w:footnote>
  <w:footnote w:type="continuationSeparator" w:id="0">
    <w:p w:rsidR="00F62174" w:rsidRDefault="009D0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YzZkNzQ4ZWFiZmQ4NTRhOWRkZTk3YTMwMjlmMmZhYmUifQ=="/>
  </w:docVars>
  <w:rsids>
    <w:rsidRoot w:val="00F62174"/>
    <w:rsid w:val="009D0C4C"/>
    <w:rsid w:val="00F62174"/>
    <w:rsid w:val="08357E3E"/>
    <w:rsid w:val="190D601D"/>
    <w:rsid w:val="51EF320D"/>
    <w:rsid w:val="65A83631"/>
    <w:rsid w:val="7E3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rsid w:val="00F6217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F62174"/>
    <w:rPr>
      <w:rFonts w:ascii="宋体" w:eastAsia="宋体" w:hAnsi="宋体" w:cs="宋体"/>
      <w:sz w:val="20"/>
      <w:szCs w:val="20"/>
    </w:rPr>
  </w:style>
  <w:style w:type="table" w:customStyle="1" w:styleId="TableNormal">
    <w:name w:val="Table Normal"/>
    <w:autoRedefine/>
    <w:semiHidden/>
    <w:unhideWhenUsed/>
    <w:qFormat/>
    <w:rsid w:val="00F6217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-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Company>CNSTOCK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欢乐颂</dc:creator>
  <cp:lastModifiedBy>ZHONGM</cp:lastModifiedBy>
  <cp:revision>2</cp:revision>
  <dcterms:created xsi:type="dcterms:W3CDTF">2024-04-01T16:01:00Z</dcterms:created>
  <dcterms:modified xsi:type="dcterms:W3CDTF">2024-04-01T16:01:00Z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2024-03-27T14:28:15Z</vt:filetime>
  </property>
  <property fmtid="{D5CDD505-2E9C-101B-9397-08002B2CF9AE}" pid="4" name="KSOProductBuildVer">
    <vt:lpwstr>2052-12.1.0.16417</vt:lpwstr>
  </property>
  <property fmtid="{D5CDD505-2E9C-101B-9397-08002B2CF9AE}" pid="5" name="ICV">
    <vt:lpwstr>D883402E65BB4A488FC18C2337476CDD_12</vt:lpwstr>
  </property>
</Properties>
</file>