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6B" w:rsidRDefault="0005346B" w:rsidP="0005346B">
      <w:pPr>
        <w:jc w:val="center"/>
        <w:rPr>
          <w:rFonts w:ascii="黑体" w:eastAsia="黑体" w:hAnsi="黑体" w:cstheme="minorBidi"/>
          <w:b/>
          <w:sz w:val="30"/>
          <w:szCs w:val="30"/>
        </w:rPr>
      </w:pPr>
      <w:r>
        <w:rPr>
          <w:rFonts w:ascii="黑体" w:eastAsia="黑体" w:hAnsi="黑体" w:cstheme="minorBidi" w:hint="eastAsia"/>
          <w:b/>
          <w:sz w:val="30"/>
          <w:szCs w:val="30"/>
        </w:rPr>
        <w:t>天弘基金管理有限公司关于</w:t>
      </w:r>
      <w:r w:rsidR="004A48E8">
        <w:rPr>
          <w:rFonts w:ascii="黑体" w:eastAsia="黑体" w:hAnsi="黑体" w:cstheme="minorBidi" w:hint="eastAsia"/>
          <w:b/>
          <w:sz w:val="30"/>
          <w:szCs w:val="30"/>
        </w:rPr>
        <w:t>天弘恒新混合型证券投资基金</w:t>
      </w:r>
      <w:r>
        <w:rPr>
          <w:rFonts w:ascii="黑体" w:eastAsia="黑体" w:hAnsi="黑体" w:cstheme="minorBidi" w:hint="eastAsia"/>
          <w:b/>
          <w:sz w:val="30"/>
          <w:szCs w:val="30"/>
        </w:rPr>
        <w:t>恢复大额</w:t>
      </w:r>
      <w:r w:rsidR="004A48E8">
        <w:rPr>
          <w:rFonts w:ascii="黑体" w:eastAsia="黑体" w:hAnsi="黑体" w:cstheme="minorBidi" w:hint="eastAsia"/>
          <w:b/>
          <w:sz w:val="30"/>
          <w:szCs w:val="30"/>
        </w:rPr>
        <w:t>申购、转换转入及定期定额投资</w:t>
      </w:r>
      <w:r>
        <w:rPr>
          <w:rFonts w:ascii="黑体" w:eastAsia="黑体" w:hAnsi="黑体" w:cstheme="minorBidi" w:hint="eastAsia"/>
          <w:b/>
          <w:sz w:val="30"/>
          <w:szCs w:val="30"/>
        </w:rPr>
        <w:t>业务的公告</w:t>
      </w:r>
    </w:p>
    <w:p w:rsidR="0005346B" w:rsidRDefault="0005346B" w:rsidP="0005346B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kern w:val="0"/>
          <w:sz w:val="24"/>
        </w:rPr>
      </w:pPr>
      <w:r>
        <w:rPr>
          <w:rFonts w:ascii="仿宋_GB2312" w:hAnsi="inherit" w:cs="宋体" w:hint="eastAsia"/>
          <w:b/>
          <w:color w:val="000000"/>
          <w:kern w:val="0"/>
          <w:sz w:val="24"/>
        </w:rPr>
        <w:t>公告送出日期：</w:t>
      </w:r>
      <w:bookmarkStart w:id="0" w:name="PO_inscribe_date_head"/>
      <w:r w:rsidR="004A48E8">
        <w:rPr>
          <w:rFonts w:ascii="仿宋_GB2312" w:hAnsi="inherit" w:cs="宋体" w:hint="eastAsia"/>
          <w:b/>
          <w:kern w:val="0"/>
          <w:sz w:val="24"/>
        </w:rPr>
        <w:t>2024年04月01日</w:t>
      </w:r>
      <w:bookmarkEnd w:id="0"/>
    </w:p>
    <w:p w:rsidR="0005346B" w:rsidRDefault="0005346B" w:rsidP="0005346B">
      <w:pPr>
        <w:widowControl/>
        <w:wordWrap w:val="0"/>
        <w:spacing w:line="560" w:lineRule="atLeast"/>
        <w:jc w:val="center"/>
        <w:rPr>
          <w:rFonts w:ascii="仿宋_GB2312" w:hAnsi="inherit" w:cs="宋体"/>
          <w:b/>
          <w:color w:val="000000"/>
          <w:kern w:val="0"/>
          <w:sz w:val="24"/>
        </w:rPr>
      </w:pPr>
    </w:p>
    <w:p w:rsidR="0005346B" w:rsidRDefault="0005346B" w:rsidP="0005346B">
      <w:pPr>
        <w:pStyle w:val="3"/>
        <w:ind w:firstLine="482"/>
        <w:rPr>
          <w:color w:val="333333"/>
        </w:rPr>
      </w:pPr>
      <w:bookmarkStart w:id="1" w:name="_Toc517881255"/>
      <w:r>
        <w:rPr>
          <w:bdr w:val="none" w:sz="0" w:space="0" w:color="auto" w:frame="1"/>
        </w:rPr>
        <w:t>1</w:t>
      </w:r>
      <w:r>
        <w:rPr>
          <w:rFonts w:hint="eastAsia"/>
          <w:bdr w:val="none" w:sz="0" w:space="0" w:color="auto" w:frame="1"/>
        </w:rPr>
        <w:t>、</w:t>
      </w:r>
      <w:r>
        <w:rPr>
          <w:rFonts w:hint="eastAsia"/>
        </w:rPr>
        <w:t>公告基本信息</w:t>
      </w:r>
      <w:bookmarkEnd w:id="1"/>
    </w:p>
    <w:tbl>
      <w:tblPr>
        <w:tblW w:w="9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1701"/>
        <w:gridCol w:w="2122"/>
        <w:gridCol w:w="2025"/>
        <w:gridCol w:w="2227"/>
      </w:tblGrid>
      <w:tr w:rsidR="0005346B" w:rsidTr="004A48E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bookmarkStart w:id="2" w:name="PO_base_info_table"/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天弘恒新混合型证券投资基金</w:t>
            </w:r>
          </w:p>
        </w:tc>
      </w:tr>
      <w:tr w:rsidR="0005346B" w:rsidTr="004A48E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天弘恒新</w:t>
            </w:r>
            <w:r w:rsidRPr="004A48E8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混合</w:t>
            </w:r>
          </w:p>
        </w:tc>
      </w:tr>
      <w:tr w:rsidR="0005346B" w:rsidTr="004A48E8">
        <w:trPr>
          <w:trHeight w:val="258"/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/>
                <w:color w:val="000000"/>
                <w:kern w:val="0"/>
                <w:sz w:val="24"/>
              </w:rPr>
              <w:t>011048</w:t>
            </w:r>
          </w:p>
        </w:tc>
      </w:tr>
      <w:tr w:rsidR="0005346B" w:rsidTr="004A48E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天弘基金管理有限公司</w:t>
            </w:r>
          </w:p>
        </w:tc>
      </w:tr>
      <w:tr w:rsidR="0005346B" w:rsidTr="004A48E8">
        <w:trPr>
          <w:jc w:val="center"/>
        </w:trPr>
        <w:tc>
          <w:tcPr>
            <w:tcW w:w="26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6B" w:rsidRDefault="0005346B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根据相关法律法规以及《</w:t>
            </w:r>
            <w:r w:rsidR="004A48E8">
              <w:rPr>
                <w:rFonts w:ascii="仿宋_GB2312" w:hAnsi="inherit" w:cs="宋体" w:hint="eastAsia"/>
                <w:kern w:val="0"/>
                <w:sz w:val="24"/>
              </w:rPr>
              <w:t>天弘恒新混合型证券投资基金</w:t>
            </w:r>
            <w:r>
              <w:rPr>
                <w:rFonts w:ascii="仿宋_GB2312" w:hAnsi="宋体" w:hint="eastAsia"/>
                <w:sz w:val="24"/>
              </w:rPr>
              <w:t>基金合同》、《</w:t>
            </w:r>
            <w:r w:rsidR="004A48E8">
              <w:rPr>
                <w:rFonts w:ascii="仿宋_GB2312" w:hAnsi="inherit" w:cs="宋体" w:hint="eastAsia"/>
                <w:kern w:val="0"/>
                <w:sz w:val="24"/>
              </w:rPr>
              <w:t>天弘恒新混合型证券投资基金</w:t>
            </w:r>
            <w:r>
              <w:rPr>
                <w:rFonts w:ascii="仿宋_GB2312" w:hAnsi="宋体" w:hint="eastAsia"/>
                <w:sz w:val="24"/>
              </w:rPr>
              <w:t>招募说明书》等相关文件</w:t>
            </w:r>
          </w:p>
        </w:tc>
      </w:tr>
      <w:tr w:rsidR="0005346B" w:rsidTr="004A48E8">
        <w:trPr>
          <w:jc w:val="center"/>
        </w:trPr>
        <w:tc>
          <w:tcPr>
            <w:tcW w:w="98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恢复大额申购日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2024年04月01日</w:t>
            </w:r>
          </w:p>
        </w:tc>
      </w:tr>
      <w:tr w:rsidR="0005346B" w:rsidTr="004A48E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5346B" w:rsidRDefault="0005346B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恢复大额转换转入日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2024年04月01日</w:t>
            </w:r>
          </w:p>
        </w:tc>
      </w:tr>
      <w:tr w:rsidR="0005346B" w:rsidTr="004A48E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5346B" w:rsidRDefault="0005346B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恢复大额定期定额投资日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4A48E8">
            <w:pPr>
              <w:widowControl/>
              <w:wordWrap w:val="0"/>
              <w:spacing w:line="276" w:lineRule="auto"/>
              <w:jc w:val="left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kern w:val="0"/>
                <w:sz w:val="24"/>
              </w:rPr>
              <w:t>2024年04月01日</w:t>
            </w:r>
          </w:p>
        </w:tc>
      </w:tr>
      <w:tr w:rsidR="0005346B" w:rsidTr="004A48E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5346B" w:rsidRDefault="0005346B">
            <w:pPr>
              <w:widowControl/>
              <w:jc w:val="left"/>
              <w:rPr>
                <w:rFonts w:ascii="仿宋_GB2312" w:hAnsi="inherit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46B" w:rsidRDefault="0005346B">
            <w:pPr>
              <w:widowControl/>
              <w:wordWrap w:val="0"/>
              <w:spacing w:line="276" w:lineRule="auto"/>
              <w:rPr>
                <w:rFonts w:ascii="仿宋_GB2312" w:hAnsi="inherit" w:cs="宋体"/>
                <w:color w:val="333333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恢复大额申购</w:t>
            </w:r>
            <w:r w:rsidR="004A48E8"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63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6B" w:rsidRDefault="0005346B">
            <w:pPr>
              <w:tabs>
                <w:tab w:val="left" w:pos="708"/>
              </w:tabs>
              <w:spacing w:line="276" w:lineRule="auto"/>
              <w:rPr>
                <w:rFonts w:ascii="仿宋_GB2312" w:hAnsi="inherit" w:cs="宋体"/>
                <w:color w:val="000000"/>
                <w:kern w:val="0"/>
                <w:sz w:val="24"/>
              </w:rPr>
            </w:pPr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更好满足投资者</w:t>
            </w:r>
            <w:bookmarkStart w:id="3" w:name="_GoBack"/>
            <w:bookmarkEnd w:id="3"/>
            <w:r>
              <w:rPr>
                <w:rFonts w:ascii="仿宋_GB2312" w:hAnsi="inherit" w:cs="宋体" w:hint="eastAsia"/>
                <w:color w:val="000000"/>
                <w:kern w:val="0"/>
                <w:sz w:val="24"/>
              </w:rPr>
              <w:t>投资需求</w:t>
            </w:r>
          </w:p>
        </w:tc>
      </w:tr>
      <w:tr w:rsidR="004A48E8" w:rsidTr="004A48E8">
        <w:trPr>
          <w:trHeight w:val="634"/>
          <w:jc w:val="center"/>
        </w:trPr>
        <w:tc>
          <w:tcPr>
            <w:tcW w:w="2688" w:type="dxa"/>
            <w:gridSpan w:val="2"/>
            <w:shd w:val="clear" w:color="auto" w:fill="auto"/>
            <w:hideMark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下属分级基金的基金简称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天弘恒新</w:t>
            </w:r>
            <w:r w:rsidRPr="004A48E8">
              <w:rPr>
                <w:rFonts w:ascii="仿宋_GB2312" w:hAnsi="宋体" w:hint="eastAsia"/>
                <w:sz w:val="24"/>
              </w:rPr>
              <w:t>混合</w:t>
            </w:r>
            <w:r>
              <w:rPr>
                <w:rFonts w:ascii="仿宋_GB2312" w:hAnsi="宋体"/>
                <w:sz w:val="24"/>
              </w:rPr>
              <w:t>A</w:t>
            </w:r>
          </w:p>
        </w:tc>
        <w:tc>
          <w:tcPr>
            <w:tcW w:w="2025" w:type="dxa"/>
            <w:shd w:val="clear" w:color="auto" w:fill="auto"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天弘恒新</w:t>
            </w:r>
            <w:r w:rsidRPr="004A48E8">
              <w:rPr>
                <w:rFonts w:ascii="仿宋_GB2312" w:hAnsi="宋体" w:hint="eastAsia"/>
                <w:sz w:val="24"/>
              </w:rPr>
              <w:t>混合</w:t>
            </w:r>
            <w:r>
              <w:rPr>
                <w:rFonts w:ascii="仿宋_GB2312" w:hAnsi="宋体"/>
                <w:sz w:val="24"/>
              </w:rPr>
              <w:t>C</w:t>
            </w:r>
          </w:p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4A48E8" w:rsidRDefault="004A48E8" w:rsidP="0040664E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4A48E8">
              <w:rPr>
                <w:rFonts w:ascii="仿宋_GB2312" w:hAnsi="宋体" w:hint="eastAsia"/>
                <w:sz w:val="24"/>
              </w:rPr>
              <w:t>天弘恒新混合</w:t>
            </w:r>
            <w:r>
              <w:rPr>
                <w:rFonts w:ascii="仿宋_GB2312" w:hAnsi="宋体" w:hint="eastAsia"/>
                <w:sz w:val="24"/>
              </w:rPr>
              <w:t>D</w:t>
            </w:r>
          </w:p>
        </w:tc>
      </w:tr>
      <w:tr w:rsidR="004A48E8" w:rsidTr="004A48E8">
        <w:trPr>
          <w:trHeight w:val="700"/>
          <w:jc w:val="center"/>
        </w:trPr>
        <w:tc>
          <w:tcPr>
            <w:tcW w:w="2688" w:type="dxa"/>
            <w:gridSpan w:val="2"/>
            <w:shd w:val="clear" w:color="auto" w:fill="auto"/>
            <w:hideMark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下属分级基金的交易代码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011048</w:t>
            </w:r>
          </w:p>
        </w:tc>
        <w:tc>
          <w:tcPr>
            <w:tcW w:w="2025" w:type="dxa"/>
            <w:shd w:val="clear" w:color="auto" w:fill="auto"/>
          </w:tcPr>
          <w:p w:rsidR="004A48E8" w:rsidRDefault="004A48E8" w:rsidP="0040664E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4A48E8">
              <w:rPr>
                <w:rFonts w:ascii="仿宋_GB2312" w:hAnsi="宋体"/>
                <w:sz w:val="24"/>
              </w:rPr>
              <w:t>011049</w:t>
            </w:r>
          </w:p>
        </w:tc>
        <w:tc>
          <w:tcPr>
            <w:tcW w:w="2227" w:type="dxa"/>
            <w:shd w:val="clear" w:color="auto" w:fill="auto"/>
          </w:tcPr>
          <w:p w:rsidR="004A48E8" w:rsidRDefault="004A48E8" w:rsidP="0040664E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4A48E8">
              <w:rPr>
                <w:rFonts w:ascii="仿宋_GB2312" w:hAnsi="宋体"/>
                <w:sz w:val="24"/>
              </w:rPr>
              <w:t>021164</w:t>
            </w:r>
          </w:p>
        </w:tc>
      </w:tr>
      <w:tr w:rsidR="004A48E8" w:rsidTr="004A48E8">
        <w:trPr>
          <w:jc w:val="center"/>
        </w:trPr>
        <w:tc>
          <w:tcPr>
            <w:tcW w:w="2688" w:type="dxa"/>
            <w:gridSpan w:val="2"/>
            <w:shd w:val="clear" w:color="auto" w:fill="auto"/>
            <w:hideMark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该分级基金是否恢复大额申购</w:t>
            </w:r>
            <w:r>
              <w:rPr>
                <w:rFonts w:ascii="仿宋_GB2312" w:hAnsi="inherit" w:cs="宋体" w:hint="eastAsia"/>
                <w:kern w:val="0"/>
                <w:sz w:val="24"/>
              </w:rPr>
              <w:t>（转换转入、定期定额投资）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</w:t>
            </w:r>
          </w:p>
        </w:tc>
        <w:tc>
          <w:tcPr>
            <w:tcW w:w="2025" w:type="dxa"/>
            <w:shd w:val="clear" w:color="auto" w:fill="auto"/>
            <w:hideMark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4A48E8">
              <w:rPr>
                <w:rFonts w:ascii="仿宋_GB2312" w:hAnsi="宋体" w:hint="eastAsia"/>
                <w:sz w:val="24"/>
              </w:rPr>
              <w:t>是</w:t>
            </w:r>
          </w:p>
        </w:tc>
        <w:tc>
          <w:tcPr>
            <w:tcW w:w="2227" w:type="dxa"/>
            <w:shd w:val="clear" w:color="auto" w:fill="auto"/>
          </w:tcPr>
          <w:p w:rsidR="004A48E8" w:rsidRDefault="004A48E8">
            <w:pPr>
              <w:spacing w:line="5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-</w:t>
            </w:r>
          </w:p>
        </w:tc>
      </w:tr>
    </w:tbl>
    <w:p w:rsidR="0005346B" w:rsidRDefault="0005346B" w:rsidP="0005346B">
      <w:pPr>
        <w:pStyle w:val="3"/>
        <w:ind w:firstLine="482"/>
      </w:pPr>
      <w:bookmarkStart w:id="4" w:name="_Toc517881256"/>
      <w:bookmarkEnd w:id="2"/>
      <w:r>
        <w:rPr>
          <w:bdr w:val="none" w:sz="0" w:space="0" w:color="auto" w:frame="1"/>
        </w:rPr>
        <w:t>2</w:t>
      </w:r>
      <w:r>
        <w:rPr>
          <w:rFonts w:hint="eastAsia"/>
          <w:bdr w:val="none" w:sz="0" w:space="0" w:color="auto" w:frame="1"/>
        </w:rPr>
        <w:t>、</w:t>
      </w:r>
      <w:r>
        <w:rPr>
          <w:rFonts w:hint="eastAsia"/>
        </w:rPr>
        <w:t>其他需要提示的事项</w:t>
      </w:r>
      <w:bookmarkEnd w:id="4"/>
    </w:p>
    <w:p w:rsidR="0005346B" w:rsidRDefault="0005346B" w:rsidP="0005346B">
      <w:pPr>
        <w:spacing w:line="360" w:lineRule="auto"/>
        <w:ind w:firstLineChars="200" w:firstLine="480"/>
        <w:rPr>
          <w:i/>
          <w:color w:val="FF0000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（1）为了更好满足投资</w:t>
      </w:r>
      <w:r w:rsidR="007832D5">
        <w:rPr>
          <w:rFonts w:ascii="仿宋_GB2312" w:hAnsi="inherit" w:cs="宋体" w:hint="eastAsia"/>
          <w:color w:val="000000"/>
          <w:kern w:val="0"/>
          <w:sz w:val="24"/>
        </w:rPr>
        <w:t>者投资需求，根据法律法规及本基金基金合同等相</w:t>
      </w:r>
      <w:r w:rsidR="007832D5">
        <w:rPr>
          <w:rFonts w:ascii="仿宋_GB2312" w:hAnsi="inherit" w:cs="宋体" w:hint="eastAsia"/>
          <w:color w:val="000000"/>
          <w:kern w:val="0"/>
          <w:sz w:val="24"/>
        </w:rPr>
        <w:lastRenderedPageBreak/>
        <w:t>关规定，本公司决定</w:t>
      </w:r>
      <w:r>
        <w:rPr>
          <w:rFonts w:ascii="仿宋_GB2312" w:hAnsi="inherit" w:cs="宋体" w:hint="eastAsia"/>
          <w:color w:val="000000"/>
          <w:kern w:val="0"/>
          <w:sz w:val="24"/>
        </w:rPr>
        <w:t>自</w:t>
      </w:r>
      <w:r w:rsidR="004A48E8">
        <w:rPr>
          <w:rFonts w:ascii="仿宋_GB2312" w:hAnsi="inherit" w:cs="宋体" w:hint="eastAsia"/>
          <w:kern w:val="0"/>
          <w:sz w:val="24"/>
        </w:rPr>
        <w:t>2024年04月01日</w:t>
      </w:r>
      <w:r>
        <w:rPr>
          <w:rFonts w:ascii="仿宋_GB2312" w:hAnsi="inherit" w:cs="宋体" w:hint="eastAsia"/>
          <w:color w:val="000000"/>
          <w:kern w:val="0"/>
          <w:sz w:val="24"/>
        </w:rPr>
        <w:t>起恢复办理本基金的大额申购</w:t>
      </w:r>
      <w:r w:rsidR="004A48E8">
        <w:rPr>
          <w:rFonts w:ascii="仿宋_GB2312" w:hAnsi="inherit" w:cs="宋体" w:hint="eastAsia"/>
          <w:kern w:val="0"/>
          <w:sz w:val="24"/>
        </w:rPr>
        <w:t>（含转换转入及定期定额投资）</w:t>
      </w:r>
      <w:r>
        <w:rPr>
          <w:rFonts w:ascii="仿宋_GB2312" w:hAnsi="inherit" w:cs="宋体" w:hint="eastAsia"/>
          <w:color w:val="000000"/>
          <w:kern w:val="0"/>
          <w:sz w:val="24"/>
        </w:rPr>
        <w:t>业务。</w:t>
      </w:r>
    </w:p>
    <w:p w:rsidR="0005346B" w:rsidRDefault="0005346B" w:rsidP="0005346B">
      <w:pPr>
        <w:widowControl/>
        <w:wordWrap w:val="0"/>
        <w:spacing w:line="360" w:lineRule="auto"/>
        <w:ind w:firstLine="426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（2）投资者可登陆本公司网站（www.thfund.com.cn）查询相关信息或拨打客户服务电话（95046）咨询相关事宜。</w:t>
      </w:r>
    </w:p>
    <w:p w:rsidR="0005346B" w:rsidRDefault="0005346B" w:rsidP="0005346B">
      <w:pPr>
        <w:widowControl/>
        <w:wordWrap w:val="0"/>
        <w:spacing w:line="360" w:lineRule="auto"/>
        <w:ind w:firstLine="426"/>
        <w:jc w:val="left"/>
        <w:rPr>
          <w:rFonts w:ascii="仿宋_GB2312" w:hAnsi="inherit" w:cs="宋体"/>
          <w:color w:val="000000"/>
          <w:kern w:val="0"/>
          <w:sz w:val="24"/>
        </w:rPr>
      </w:pPr>
    </w:p>
    <w:p w:rsidR="0005346B" w:rsidRDefault="0005346B" w:rsidP="0005346B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 风险提示： </w:t>
      </w:r>
    </w:p>
    <w:p w:rsidR="0005346B" w:rsidRDefault="0005346B" w:rsidP="0005346B">
      <w:pPr>
        <w:widowControl/>
        <w:wordWrap w:val="0"/>
        <w:spacing w:line="360" w:lineRule="auto"/>
        <w:ind w:firstLine="240"/>
        <w:jc w:val="lef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 本公司承诺以诚实信用、勤勉尽责的原则管理和运用基金资产，但不保证基金一定盈利，也不保证最低收益。</w:t>
      </w:r>
      <w:r>
        <w:rPr>
          <w:rFonts w:ascii="仿宋_GB2312" w:hint="eastAsia"/>
          <w:sz w:val="24"/>
        </w:rPr>
        <w:t>投资者投资本公司管理的基金时，应认真阅读基金合同、招募说明书等法律文件，并注意投资风险。</w:t>
      </w:r>
    </w:p>
    <w:p w:rsidR="0005346B" w:rsidRDefault="0005346B" w:rsidP="0005346B">
      <w:pPr>
        <w:widowControl/>
        <w:spacing w:line="480" w:lineRule="atLeast"/>
        <w:ind w:firstLineChars="200" w:firstLine="480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>特此公告</w:t>
      </w:r>
    </w:p>
    <w:p w:rsidR="0005346B" w:rsidRDefault="0005346B" w:rsidP="0005346B">
      <w:pPr>
        <w:widowControl/>
        <w:spacing w:line="480" w:lineRule="atLeast"/>
        <w:ind w:right="480"/>
        <w:rPr>
          <w:rFonts w:ascii="仿宋_GB2312" w:hAnsi="inherit" w:cs="宋体"/>
          <w:color w:val="000000"/>
          <w:kern w:val="0"/>
          <w:sz w:val="24"/>
        </w:rPr>
      </w:pPr>
    </w:p>
    <w:p w:rsidR="0005346B" w:rsidRDefault="0005346B" w:rsidP="0005346B">
      <w:pPr>
        <w:widowControl/>
        <w:spacing w:line="480" w:lineRule="atLeast"/>
        <w:ind w:firstLine="480"/>
        <w:jc w:val="righ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天弘基金管理有限公司</w:t>
      </w:r>
    </w:p>
    <w:p w:rsidR="0005346B" w:rsidRDefault="0005346B" w:rsidP="0005346B">
      <w:pPr>
        <w:widowControl/>
        <w:spacing w:line="480" w:lineRule="atLeast"/>
        <w:ind w:firstLine="480"/>
        <w:jc w:val="right"/>
        <w:rPr>
          <w:rFonts w:ascii="仿宋_GB2312" w:hAnsi="inherit" w:cs="宋体"/>
          <w:color w:val="000000"/>
          <w:kern w:val="0"/>
          <w:sz w:val="24"/>
        </w:rPr>
      </w:pPr>
      <w:r>
        <w:rPr>
          <w:rFonts w:ascii="仿宋_GB2312" w:hAnsi="inherit" w:cs="宋体" w:hint="eastAsia"/>
          <w:color w:val="000000"/>
          <w:kern w:val="0"/>
          <w:sz w:val="24"/>
        </w:rPr>
        <w:t xml:space="preserve">  </w:t>
      </w:r>
      <w:bookmarkStart w:id="5" w:name="PO_inscribe_date_end"/>
      <w:r w:rsidR="004A48E8">
        <w:rPr>
          <w:rFonts w:ascii="仿宋_GB2312" w:hAnsi="inherit" w:cs="宋体" w:hint="eastAsia"/>
          <w:kern w:val="0"/>
          <w:sz w:val="24"/>
        </w:rPr>
        <w:t>二〇二四年四月一日</w:t>
      </w:r>
      <w:bookmarkEnd w:id="5"/>
    </w:p>
    <w:p w:rsidR="0005346B" w:rsidRDefault="0005346B" w:rsidP="0005346B">
      <w:pPr>
        <w:widowControl/>
        <w:jc w:val="left"/>
        <w:rPr>
          <w:rFonts w:ascii="仿宋_GB2312" w:hAnsi="宋体"/>
          <w:sz w:val="24"/>
        </w:rPr>
      </w:pPr>
    </w:p>
    <w:p w:rsidR="0005346B" w:rsidRDefault="0005346B" w:rsidP="0005346B"/>
    <w:p w:rsidR="0005346B" w:rsidRDefault="0005346B" w:rsidP="0005346B"/>
    <w:p w:rsidR="00F0550D" w:rsidRPr="0005346B" w:rsidRDefault="00F0550D" w:rsidP="0005346B"/>
    <w:sectPr w:rsidR="00F0550D" w:rsidRPr="0005346B" w:rsidSect="00174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AA" w:rsidRDefault="00D67AAA" w:rsidP="00D83A33">
      <w:r>
        <w:separator/>
      </w:r>
    </w:p>
  </w:endnote>
  <w:endnote w:type="continuationSeparator" w:id="0">
    <w:p w:rsidR="00D67AAA" w:rsidRDefault="00D67AAA" w:rsidP="00D8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AA" w:rsidRDefault="00D67AAA" w:rsidP="00D83A33">
      <w:r>
        <w:separator/>
      </w:r>
    </w:p>
  </w:footnote>
  <w:footnote w:type="continuationSeparator" w:id="0">
    <w:p w:rsidR="00D67AAA" w:rsidRDefault="00D67AAA" w:rsidP="00D8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4D4"/>
    <w:rsid w:val="000067E0"/>
    <w:rsid w:val="0005346B"/>
    <w:rsid w:val="000605B3"/>
    <w:rsid w:val="00073927"/>
    <w:rsid w:val="000A333D"/>
    <w:rsid w:val="000B1A20"/>
    <w:rsid w:val="000C6A08"/>
    <w:rsid w:val="000D2113"/>
    <w:rsid w:val="000D22E3"/>
    <w:rsid w:val="000D6A76"/>
    <w:rsid w:val="000F41AF"/>
    <w:rsid w:val="00101575"/>
    <w:rsid w:val="00174237"/>
    <w:rsid w:val="00177D38"/>
    <w:rsid w:val="00177F8F"/>
    <w:rsid w:val="00187424"/>
    <w:rsid w:val="001B6A3D"/>
    <w:rsid w:val="001C20A2"/>
    <w:rsid w:val="001D370A"/>
    <w:rsid w:val="00234E79"/>
    <w:rsid w:val="002444EE"/>
    <w:rsid w:val="00246716"/>
    <w:rsid w:val="00254778"/>
    <w:rsid w:val="0029189C"/>
    <w:rsid w:val="002A2673"/>
    <w:rsid w:val="002C442C"/>
    <w:rsid w:val="002E6614"/>
    <w:rsid w:val="00305244"/>
    <w:rsid w:val="00312430"/>
    <w:rsid w:val="00334127"/>
    <w:rsid w:val="00353495"/>
    <w:rsid w:val="00374036"/>
    <w:rsid w:val="003769FD"/>
    <w:rsid w:val="003775AA"/>
    <w:rsid w:val="0038418E"/>
    <w:rsid w:val="003859CF"/>
    <w:rsid w:val="00390DE1"/>
    <w:rsid w:val="003A2424"/>
    <w:rsid w:val="003B117F"/>
    <w:rsid w:val="003C4088"/>
    <w:rsid w:val="003E67A6"/>
    <w:rsid w:val="003F2E0D"/>
    <w:rsid w:val="004275E6"/>
    <w:rsid w:val="004401AA"/>
    <w:rsid w:val="00441A75"/>
    <w:rsid w:val="00456642"/>
    <w:rsid w:val="004702C9"/>
    <w:rsid w:val="004819C9"/>
    <w:rsid w:val="00485666"/>
    <w:rsid w:val="004A19D6"/>
    <w:rsid w:val="004A48E8"/>
    <w:rsid w:val="004B06FA"/>
    <w:rsid w:val="004B5910"/>
    <w:rsid w:val="004F5776"/>
    <w:rsid w:val="004F58F5"/>
    <w:rsid w:val="00507EA1"/>
    <w:rsid w:val="0052236C"/>
    <w:rsid w:val="00523661"/>
    <w:rsid w:val="00526FEB"/>
    <w:rsid w:val="00540289"/>
    <w:rsid w:val="005412D2"/>
    <w:rsid w:val="0054649D"/>
    <w:rsid w:val="0054755C"/>
    <w:rsid w:val="005576D1"/>
    <w:rsid w:val="005640AB"/>
    <w:rsid w:val="00567FC9"/>
    <w:rsid w:val="00572C54"/>
    <w:rsid w:val="005944ED"/>
    <w:rsid w:val="005D71DD"/>
    <w:rsid w:val="006069A1"/>
    <w:rsid w:val="00626F00"/>
    <w:rsid w:val="00627E33"/>
    <w:rsid w:val="00631056"/>
    <w:rsid w:val="006601A5"/>
    <w:rsid w:val="00664C78"/>
    <w:rsid w:val="00672086"/>
    <w:rsid w:val="00673695"/>
    <w:rsid w:val="00680DBC"/>
    <w:rsid w:val="006857BF"/>
    <w:rsid w:val="006A14FA"/>
    <w:rsid w:val="006A150D"/>
    <w:rsid w:val="006B17DE"/>
    <w:rsid w:val="006B1CEF"/>
    <w:rsid w:val="006C31A4"/>
    <w:rsid w:val="006D4EB0"/>
    <w:rsid w:val="006E7473"/>
    <w:rsid w:val="006F624B"/>
    <w:rsid w:val="0074345C"/>
    <w:rsid w:val="00743B7D"/>
    <w:rsid w:val="00751F8E"/>
    <w:rsid w:val="007832D5"/>
    <w:rsid w:val="007D033D"/>
    <w:rsid w:val="007E333F"/>
    <w:rsid w:val="007E523D"/>
    <w:rsid w:val="007F1A0A"/>
    <w:rsid w:val="007F3288"/>
    <w:rsid w:val="007F7F98"/>
    <w:rsid w:val="0080588D"/>
    <w:rsid w:val="0082133F"/>
    <w:rsid w:val="008224D4"/>
    <w:rsid w:val="00874A50"/>
    <w:rsid w:val="008768D8"/>
    <w:rsid w:val="008A4909"/>
    <w:rsid w:val="008A7030"/>
    <w:rsid w:val="008D5972"/>
    <w:rsid w:val="008E1D70"/>
    <w:rsid w:val="00912733"/>
    <w:rsid w:val="00926C6A"/>
    <w:rsid w:val="00954CCF"/>
    <w:rsid w:val="00961766"/>
    <w:rsid w:val="0097729B"/>
    <w:rsid w:val="009A416E"/>
    <w:rsid w:val="009A7A2E"/>
    <w:rsid w:val="009F7C0E"/>
    <w:rsid w:val="00A1086E"/>
    <w:rsid w:val="00A408E3"/>
    <w:rsid w:val="00A42E3C"/>
    <w:rsid w:val="00A45D57"/>
    <w:rsid w:val="00A52506"/>
    <w:rsid w:val="00A729DF"/>
    <w:rsid w:val="00A90C3D"/>
    <w:rsid w:val="00AA438E"/>
    <w:rsid w:val="00AA7BE7"/>
    <w:rsid w:val="00AD2D62"/>
    <w:rsid w:val="00AE0EFE"/>
    <w:rsid w:val="00B24D21"/>
    <w:rsid w:val="00B40C52"/>
    <w:rsid w:val="00B43F33"/>
    <w:rsid w:val="00B44812"/>
    <w:rsid w:val="00B54E12"/>
    <w:rsid w:val="00B6269F"/>
    <w:rsid w:val="00B66C84"/>
    <w:rsid w:val="00B80952"/>
    <w:rsid w:val="00B8404B"/>
    <w:rsid w:val="00B90390"/>
    <w:rsid w:val="00BA1991"/>
    <w:rsid w:val="00BB7CE7"/>
    <w:rsid w:val="00BF7782"/>
    <w:rsid w:val="00C00EBB"/>
    <w:rsid w:val="00C04B74"/>
    <w:rsid w:val="00C12B9E"/>
    <w:rsid w:val="00C175AD"/>
    <w:rsid w:val="00C26DB6"/>
    <w:rsid w:val="00C50E55"/>
    <w:rsid w:val="00C607A3"/>
    <w:rsid w:val="00C60EAF"/>
    <w:rsid w:val="00C639A3"/>
    <w:rsid w:val="00C64130"/>
    <w:rsid w:val="00C64493"/>
    <w:rsid w:val="00C868AD"/>
    <w:rsid w:val="00CF4241"/>
    <w:rsid w:val="00D07F0F"/>
    <w:rsid w:val="00D2701B"/>
    <w:rsid w:val="00D67AAA"/>
    <w:rsid w:val="00D83A33"/>
    <w:rsid w:val="00D958FD"/>
    <w:rsid w:val="00D973C9"/>
    <w:rsid w:val="00DD0D2B"/>
    <w:rsid w:val="00DF2527"/>
    <w:rsid w:val="00E00534"/>
    <w:rsid w:val="00E07BA7"/>
    <w:rsid w:val="00E30AD2"/>
    <w:rsid w:val="00E46C56"/>
    <w:rsid w:val="00E74862"/>
    <w:rsid w:val="00E966B1"/>
    <w:rsid w:val="00EB2537"/>
    <w:rsid w:val="00EB544B"/>
    <w:rsid w:val="00EC3A3E"/>
    <w:rsid w:val="00EC3FE4"/>
    <w:rsid w:val="00ED39F3"/>
    <w:rsid w:val="00EE09F6"/>
    <w:rsid w:val="00F03165"/>
    <w:rsid w:val="00F0550D"/>
    <w:rsid w:val="00F07658"/>
    <w:rsid w:val="00F077E5"/>
    <w:rsid w:val="00F1128F"/>
    <w:rsid w:val="00F50831"/>
    <w:rsid w:val="00F51A6F"/>
    <w:rsid w:val="00F52776"/>
    <w:rsid w:val="00F534FC"/>
    <w:rsid w:val="00F818F6"/>
    <w:rsid w:val="00F941E9"/>
    <w:rsid w:val="00FC36EE"/>
    <w:rsid w:val="00FD3B8B"/>
    <w:rsid w:val="00FF3E50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B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4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8404B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8404B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B840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234E7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34E7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34E79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4E7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34E79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E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E7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D8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3A3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3A33"/>
    <w:rPr>
      <w:rFonts w:ascii="Times New Roman" w:eastAsia="仿宋_GB2312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74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4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2024-03-31T16:01:00Z</dcterms:created>
  <dcterms:modified xsi:type="dcterms:W3CDTF">2024-03-31T16:01:00Z</dcterms:modified>
</cp:coreProperties>
</file>