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198" w:rsidRPr="008878BA" w:rsidRDefault="00542A8E" w:rsidP="002C6CBA">
      <w:pPr>
        <w:spacing w:line="360" w:lineRule="auto"/>
        <w:jc w:val="center"/>
        <w:rPr>
          <w:b/>
          <w:sz w:val="28"/>
          <w:szCs w:val="28"/>
        </w:rPr>
      </w:pPr>
      <w:r w:rsidRPr="008878BA">
        <w:rPr>
          <w:rFonts w:hint="eastAsia"/>
          <w:b/>
          <w:sz w:val="28"/>
          <w:szCs w:val="28"/>
        </w:rPr>
        <w:t>鹏华</w:t>
      </w:r>
      <w:r w:rsidRPr="008878BA">
        <w:rPr>
          <w:b/>
          <w:sz w:val="28"/>
          <w:szCs w:val="28"/>
        </w:rPr>
        <w:t>基金管理有限公司</w:t>
      </w:r>
      <w:r w:rsidR="002C6CBA" w:rsidRPr="008878BA">
        <w:rPr>
          <w:rFonts w:hint="eastAsia"/>
          <w:b/>
          <w:sz w:val="28"/>
          <w:szCs w:val="28"/>
        </w:rPr>
        <w:t>关于</w:t>
      </w:r>
      <w:r w:rsidRPr="008878BA">
        <w:rPr>
          <w:rFonts w:hint="eastAsia"/>
          <w:b/>
          <w:sz w:val="28"/>
          <w:szCs w:val="28"/>
        </w:rPr>
        <w:t>旗下部分</w:t>
      </w:r>
      <w:r w:rsidR="00DA22FA" w:rsidRPr="008878BA">
        <w:rPr>
          <w:rFonts w:hint="eastAsia"/>
          <w:b/>
          <w:sz w:val="28"/>
          <w:szCs w:val="28"/>
        </w:rPr>
        <w:t>基金</w:t>
      </w:r>
      <w:r w:rsidR="002C6CBA" w:rsidRPr="008878BA">
        <w:rPr>
          <w:rFonts w:hint="eastAsia"/>
          <w:b/>
          <w:sz w:val="28"/>
          <w:szCs w:val="28"/>
        </w:rPr>
        <w:t>修改基金份额净值位数的公告</w:t>
      </w:r>
    </w:p>
    <w:p w:rsidR="001C3915" w:rsidRPr="008878BA" w:rsidRDefault="001C3915" w:rsidP="002F0A6B">
      <w:pPr>
        <w:spacing w:line="360" w:lineRule="auto"/>
        <w:rPr>
          <w:sz w:val="24"/>
          <w:szCs w:val="24"/>
        </w:rPr>
      </w:pPr>
    </w:p>
    <w:p w:rsidR="00463C4A" w:rsidRPr="000B4839" w:rsidRDefault="00EF391B" w:rsidP="004012B8">
      <w:pPr>
        <w:spacing w:line="360" w:lineRule="auto"/>
        <w:ind w:firstLineChars="200" w:firstLine="480"/>
        <w:rPr>
          <w:rFonts w:asciiTheme="minorEastAsia" w:hAnsiTheme="minorEastAsia"/>
          <w:sz w:val="24"/>
          <w:szCs w:val="24"/>
        </w:rPr>
      </w:pPr>
      <w:r w:rsidRPr="000B4839">
        <w:rPr>
          <w:rFonts w:asciiTheme="minorEastAsia" w:hAnsiTheme="minorEastAsia" w:hint="eastAsia"/>
          <w:sz w:val="24"/>
          <w:szCs w:val="24"/>
        </w:rPr>
        <w:t>为了减少</w:t>
      </w:r>
      <w:r w:rsidR="00DA22FA" w:rsidRPr="000B4839">
        <w:rPr>
          <w:rFonts w:asciiTheme="minorEastAsia" w:hAnsiTheme="minorEastAsia" w:hint="eastAsia"/>
          <w:sz w:val="24"/>
          <w:szCs w:val="24"/>
        </w:rPr>
        <w:t>鹏华</w:t>
      </w:r>
      <w:r w:rsidR="0068401C" w:rsidRPr="000B4839">
        <w:rPr>
          <w:rFonts w:asciiTheme="minorEastAsia" w:hAnsiTheme="minorEastAsia" w:hint="eastAsia"/>
          <w:sz w:val="24"/>
          <w:szCs w:val="24"/>
        </w:rPr>
        <w:t>基金</w:t>
      </w:r>
      <w:r w:rsidR="0068401C" w:rsidRPr="000B4839">
        <w:rPr>
          <w:rFonts w:asciiTheme="minorEastAsia" w:hAnsiTheme="minorEastAsia"/>
          <w:sz w:val="24"/>
          <w:szCs w:val="24"/>
        </w:rPr>
        <w:t>管理有限公司</w:t>
      </w:r>
      <w:r w:rsidR="0068401C" w:rsidRPr="000B4839">
        <w:rPr>
          <w:rFonts w:asciiTheme="minorEastAsia" w:hAnsiTheme="minorEastAsia" w:hint="eastAsia"/>
          <w:sz w:val="24"/>
          <w:szCs w:val="24"/>
        </w:rPr>
        <w:t>（以下简称“本公司”）</w:t>
      </w:r>
      <w:r w:rsidR="0068401C" w:rsidRPr="000B4839">
        <w:rPr>
          <w:rFonts w:asciiTheme="minorEastAsia" w:hAnsiTheme="minorEastAsia"/>
          <w:sz w:val="24"/>
          <w:szCs w:val="24"/>
        </w:rPr>
        <w:t>旗下部分基金的</w:t>
      </w:r>
      <w:r w:rsidRPr="000B4839">
        <w:rPr>
          <w:rFonts w:asciiTheme="minorEastAsia" w:hAnsiTheme="minorEastAsia" w:hint="eastAsia"/>
          <w:sz w:val="24"/>
          <w:szCs w:val="24"/>
        </w:rPr>
        <w:t>基</w:t>
      </w:r>
      <w:r w:rsidR="0068401C" w:rsidRPr="000B4839">
        <w:rPr>
          <w:rFonts w:asciiTheme="minorEastAsia" w:hAnsiTheme="minorEastAsia" w:hint="eastAsia"/>
          <w:sz w:val="24"/>
          <w:szCs w:val="24"/>
        </w:rPr>
        <w:t>金份额净值与实际值的偏差，更好的保护基金份额持有人利益，本公司</w:t>
      </w:r>
      <w:r w:rsidRPr="000B4839">
        <w:rPr>
          <w:rFonts w:asciiTheme="minorEastAsia" w:hAnsiTheme="minorEastAsia" w:hint="eastAsia"/>
          <w:sz w:val="24"/>
          <w:szCs w:val="24"/>
        </w:rPr>
        <w:t>根据《中华人</w:t>
      </w:r>
      <w:r w:rsidR="0068401C" w:rsidRPr="000B4839">
        <w:rPr>
          <w:rFonts w:asciiTheme="minorEastAsia" w:hAnsiTheme="minorEastAsia" w:hint="eastAsia"/>
          <w:sz w:val="24"/>
          <w:szCs w:val="24"/>
        </w:rPr>
        <w:t>民共和国证券投资基金法》、《公开募集证券投资基金运作管理办法》和</w:t>
      </w:r>
      <w:r w:rsidR="005447CD" w:rsidRPr="000B4839">
        <w:rPr>
          <w:rFonts w:asciiTheme="minorEastAsia" w:hAnsiTheme="minorEastAsia" w:hint="eastAsia"/>
          <w:sz w:val="24"/>
          <w:szCs w:val="24"/>
        </w:rPr>
        <w:t>下述</w:t>
      </w:r>
      <w:r w:rsidR="00463C4A" w:rsidRPr="000B4839">
        <w:rPr>
          <w:rFonts w:asciiTheme="minorEastAsia" w:hAnsiTheme="minorEastAsia" w:hint="eastAsia"/>
          <w:sz w:val="24"/>
          <w:szCs w:val="24"/>
        </w:rPr>
        <w:t>各基金</w:t>
      </w:r>
      <w:r w:rsidR="0068401C" w:rsidRPr="000B4839">
        <w:rPr>
          <w:rFonts w:asciiTheme="minorEastAsia" w:hAnsiTheme="minorEastAsia"/>
          <w:sz w:val="24"/>
          <w:szCs w:val="24"/>
        </w:rPr>
        <w:t>基金合同</w:t>
      </w:r>
      <w:r w:rsidRPr="000B4839">
        <w:rPr>
          <w:rFonts w:asciiTheme="minorEastAsia" w:hAnsiTheme="minorEastAsia" w:hint="eastAsia"/>
          <w:sz w:val="24"/>
          <w:szCs w:val="24"/>
        </w:rPr>
        <w:t>的有关规定，</w:t>
      </w:r>
      <w:r w:rsidR="001C3915" w:rsidRPr="000B4839">
        <w:rPr>
          <w:rFonts w:asciiTheme="minorEastAsia" w:hAnsiTheme="minorEastAsia"/>
          <w:sz w:val="24"/>
          <w:szCs w:val="24"/>
        </w:rPr>
        <w:t>经与</w:t>
      </w:r>
      <w:r w:rsidR="00463C4A" w:rsidRPr="000B4839">
        <w:rPr>
          <w:rFonts w:asciiTheme="minorEastAsia" w:hAnsiTheme="minorEastAsia" w:hint="eastAsia"/>
          <w:sz w:val="24"/>
          <w:szCs w:val="24"/>
        </w:rPr>
        <w:t>各</w:t>
      </w:r>
      <w:r w:rsidR="001C3915" w:rsidRPr="000B4839">
        <w:rPr>
          <w:rFonts w:asciiTheme="minorEastAsia" w:hAnsiTheme="minorEastAsia"/>
          <w:sz w:val="24"/>
          <w:szCs w:val="24"/>
        </w:rPr>
        <w:t>基金</w:t>
      </w:r>
      <w:r w:rsidR="00463C4A" w:rsidRPr="000B4839">
        <w:rPr>
          <w:rFonts w:asciiTheme="minorEastAsia" w:hAnsiTheme="minorEastAsia" w:hint="eastAsia"/>
          <w:sz w:val="24"/>
          <w:szCs w:val="24"/>
        </w:rPr>
        <w:t>的</w:t>
      </w:r>
      <w:r w:rsidR="00463C4A" w:rsidRPr="000B4839">
        <w:rPr>
          <w:rFonts w:asciiTheme="minorEastAsia" w:hAnsiTheme="minorEastAsia"/>
          <w:sz w:val="24"/>
          <w:szCs w:val="24"/>
        </w:rPr>
        <w:t>基金</w:t>
      </w:r>
      <w:r w:rsidR="001C3915" w:rsidRPr="000B4839">
        <w:rPr>
          <w:rFonts w:asciiTheme="minorEastAsia" w:hAnsiTheme="minorEastAsia"/>
          <w:sz w:val="24"/>
          <w:szCs w:val="24"/>
        </w:rPr>
        <w:t>托管人</w:t>
      </w:r>
      <w:r w:rsidR="00440A2E" w:rsidRPr="000B4839">
        <w:rPr>
          <w:rFonts w:asciiTheme="minorEastAsia" w:hAnsiTheme="minorEastAsia"/>
          <w:sz w:val="24"/>
          <w:szCs w:val="24"/>
        </w:rPr>
        <w:t>协商一致，</w:t>
      </w:r>
      <w:r w:rsidR="001C3915" w:rsidRPr="000B4839">
        <w:rPr>
          <w:rFonts w:asciiTheme="minorEastAsia" w:hAnsiTheme="minorEastAsia"/>
          <w:sz w:val="24"/>
          <w:szCs w:val="24"/>
        </w:rPr>
        <w:t>自</w:t>
      </w:r>
      <w:r w:rsidR="00DD2081" w:rsidRPr="000B4839">
        <w:rPr>
          <w:rFonts w:asciiTheme="minorEastAsia" w:hAnsiTheme="minorEastAsia"/>
          <w:sz w:val="24"/>
          <w:szCs w:val="24"/>
        </w:rPr>
        <w:t>202</w:t>
      </w:r>
      <w:r w:rsidR="0068401C" w:rsidRPr="000B4839">
        <w:rPr>
          <w:rFonts w:asciiTheme="minorEastAsia" w:hAnsiTheme="minorEastAsia"/>
          <w:sz w:val="24"/>
          <w:szCs w:val="24"/>
        </w:rPr>
        <w:t>4</w:t>
      </w:r>
      <w:r w:rsidR="001C3915" w:rsidRPr="000B4839">
        <w:rPr>
          <w:rFonts w:asciiTheme="minorEastAsia" w:hAnsiTheme="minorEastAsia"/>
          <w:sz w:val="24"/>
          <w:szCs w:val="24"/>
        </w:rPr>
        <w:t>年</w:t>
      </w:r>
      <w:r w:rsidR="00034758" w:rsidRPr="000B4839">
        <w:rPr>
          <w:rFonts w:asciiTheme="minorEastAsia" w:hAnsiTheme="minorEastAsia"/>
          <w:sz w:val="24"/>
          <w:szCs w:val="24"/>
        </w:rPr>
        <w:t>4</w:t>
      </w:r>
      <w:r w:rsidR="001C3915" w:rsidRPr="000B4839">
        <w:rPr>
          <w:rFonts w:asciiTheme="minorEastAsia" w:hAnsiTheme="minorEastAsia"/>
          <w:sz w:val="24"/>
          <w:szCs w:val="24"/>
        </w:rPr>
        <w:t>月</w:t>
      </w:r>
      <w:r w:rsidR="00034758" w:rsidRPr="000B4839">
        <w:rPr>
          <w:rFonts w:asciiTheme="minorEastAsia" w:hAnsiTheme="minorEastAsia"/>
          <w:sz w:val="24"/>
          <w:szCs w:val="24"/>
        </w:rPr>
        <w:t>1</w:t>
      </w:r>
      <w:r w:rsidR="001C3915" w:rsidRPr="000B4839">
        <w:rPr>
          <w:rFonts w:asciiTheme="minorEastAsia" w:hAnsiTheme="minorEastAsia"/>
          <w:sz w:val="24"/>
          <w:szCs w:val="24"/>
        </w:rPr>
        <w:t>日起对</w:t>
      </w:r>
      <w:r w:rsidR="0068401C" w:rsidRPr="000B4839">
        <w:rPr>
          <w:rFonts w:asciiTheme="minorEastAsia" w:hAnsiTheme="minorEastAsia" w:hint="eastAsia"/>
          <w:sz w:val="24"/>
          <w:szCs w:val="24"/>
        </w:rPr>
        <w:t>本公司</w:t>
      </w:r>
      <w:r w:rsidR="00463C4A" w:rsidRPr="000B4839">
        <w:rPr>
          <w:rFonts w:asciiTheme="minorEastAsia" w:hAnsiTheme="minorEastAsia" w:hint="eastAsia"/>
          <w:sz w:val="24"/>
          <w:szCs w:val="24"/>
        </w:rPr>
        <w:t>下述</w:t>
      </w:r>
      <w:r w:rsidRPr="000B4839">
        <w:rPr>
          <w:rFonts w:asciiTheme="minorEastAsia" w:hAnsiTheme="minorEastAsia" w:hint="eastAsia"/>
          <w:sz w:val="24"/>
          <w:szCs w:val="24"/>
        </w:rPr>
        <w:t>基金的基金份额净值计算精确度进行调整，</w:t>
      </w:r>
      <w:r w:rsidR="00463C4A" w:rsidRPr="000B4839">
        <w:rPr>
          <w:rFonts w:asciiTheme="minorEastAsia" w:hAnsiTheme="minorEastAsia" w:hint="eastAsia"/>
          <w:sz w:val="24"/>
          <w:szCs w:val="24"/>
        </w:rPr>
        <w:t>现</w:t>
      </w:r>
      <w:r w:rsidR="00463C4A" w:rsidRPr="000B4839">
        <w:rPr>
          <w:rFonts w:asciiTheme="minorEastAsia" w:hAnsiTheme="minorEastAsia"/>
          <w:sz w:val="24"/>
          <w:szCs w:val="24"/>
        </w:rPr>
        <w:t>将有关内容说明</w:t>
      </w:r>
      <w:r w:rsidR="00463C4A" w:rsidRPr="000B4839">
        <w:rPr>
          <w:rFonts w:asciiTheme="minorEastAsia" w:hAnsiTheme="minorEastAsia" w:hint="eastAsia"/>
          <w:sz w:val="24"/>
          <w:szCs w:val="24"/>
        </w:rPr>
        <w:t>如下</w:t>
      </w:r>
      <w:r w:rsidR="00463C4A" w:rsidRPr="000B4839">
        <w:rPr>
          <w:rFonts w:asciiTheme="minorEastAsia" w:hAnsiTheme="minorEastAsia"/>
          <w:sz w:val="24"/>
          <w:szCs w:val="24"/>
        </w:rPr>
        <w:t>：</w:t>
      </w:r>
    </w:p>
    <w:p w:rsidR="00463C4A" w:rsidRPr="000B4839" w:rsidRDefault="00463C4A" w:rsidP="004012B8">
      <w:pPr>
        <w:spacing w:line="360" w:lineRule="auto"/>
        <w:ind w:firstLineChars="200" w:firstLine="480"/>
        <w:rPr>
          <w:rFonts w:asciiTheme="minorEastAsia" w:hAnsiTheme="minorEastAsia"/>
          <w:sz w:val="24"/>
          <w:szCs w:val="24"/>
        </w:rPr>
      </w:pPr>
      <w:r w:rsidRPr="000B4839">
        <w:rPr>
          <w:rFonts w:asciiTheme="minorEastAsia" w:hAnsiTheme="minorEastAsia"/>
          <w:sz w:val="24"/>
          <w:szCs w:val="24"/>
        </w:rPr>
        <w:t>1</w:t>
      </w:r>
      <w:r w:rsidRPr="000B4839">
        <w:rPr>
          <w:rFonts w:asciiTheme="minorEastAsia" w:hAnsiTheme="minorEastAsia" w:hint="eastAsia"/>
          <w:sz w:val="24"/>
          <w:szCs w:val="24"/>
        </w:rPr>
        <w:t>、</w:t>
      </w:r>
      <w:r w:rsidRPr="000B4839">
        <w:rPr>
          <w:rFonts w:asciiTheme="minorEastAsia" w:hAnsiTheme="minorEastAsia"/>
          <w:sz w:val="24"/>
          <w:szCs w:val="24"/>
        </w:rPr>
        <w:t>本次调整</w:t>
      </w:r>
      <w:r w:rsidRPr="000B4839">
        <w:rPr>
          <w:rFonts w:asciiTheme="minorEastAsia" w:hAnsiTheme="minorEastAsia" w:hint="eastAsia"/>
          <w:sz w:val="24"/>
          <w:szCs w:val="24"/>
        </w:rPr>
        <w:t>基金</w:t>
      </w:r>
      <w:r w:rsidRPr="000B4839">
        <w:rPr>
          <w:rFonts w:asciiTheme="minorEastAsia" w:hAnsiTheme="minorEastAsia"/>
          <w:sz w:val="24"/>
          <w:szCs w:val="24"/>
        </w:rPr>
        <w:t>份额净值</w:t>
      </w:r>
      <w:r w:rsidRPr="000B4839">
        <w:rPr>
          <w:rFonts w:asciiTheme="minorEastAsia" w:hAnsiTheme="minorEastAsia" w:hint="eastAsia"/>
          <w:sz w:val="24"/>
          <w:szCs w:val="24"/>
        </w:rPr>
        <w:t>计算</w:t>
      </w:r>
      <w:r w:rsidRPr="000B4839">
        <w:rPr>
          <w:rFonts w:asciiTheme="minorEastAsia" w:hAnsiTheme="minorEastAsia"/>
          <w:sz w:val="24"/>
          <w:szCs w:val="24"/>
        </w:rPr>
        <w:t>精度</w:t>
      </w:r>
      <w:r w:rsidRPr="000B4839">
        <w:rPr>
          <w:rFonts w:asciiTheme="minorEastAsia" w:hAnsiTheme="minorEastAsia" w:hint="eastAsia"/>
          <w:sz w:val="24"/>
          <w:szCs w:val="24"/>
        </w:rPr>
        <w:t>涉及</w:t>
      </w:r>
      <w:r w:rsidR="00034758" w:rsidRPr="000B4839">
        <w:rPr>
          <w:rFonts w:asciiTheme="minorEastAsia" w:hAnsiTheme="minorEastAsia"/>
          <w:sz w:val="24"/>
          <w:szCs w:val="24"/>
        </w:rPr>
        <w:t>4</w:t>
      </w:r>
      <w:r w:rsidRPr="000B4839">
        <w:rPr>
          <w:rFonts w:asciiTheme="minorEastAsia" w:hAnsiTheme="minorEastAsia" w:hint="eastAsia"/>
          <w:sz w:val="24"/>
          <w:szCs w:val="24"/>
        </w:rPr>
        <w:t>只</w:t>
      </w:r>
      <w:r w:rsidRPr="000B4839">
        <w:rPr>
          <w:rFonts w:asciiTheme="minorEastAsia" w:hAnsiTheme="minorEastAsia"/>
          <w:sz w:val="24"/>
          <w:szCs w:val="24"/>
        </w:rPr>
        <w:t>基金，详细如下：</w:t>
      </w:r>
    </w:p>
    <w:tbl>
      <w:tblPr>
        <w:tblStyle w:val="a9"/>
        <w:tblW w:w="0" w:type="auto"/>
        <w:jc w:val="center"/>
        <w:tblLook w:val="04A0"/>
      </w:tblPr>
      <w:tblGrid>
        <w:gridCol w:w="988"/>
        <w:gridCol w:w="5811"/>
      </w:tblGrid>
      <w:tr w:rsidR="00463C4A" w:rsidRPr="000B4839" w:rsidTr="00483D5C">
        <w:trPr>
          <w:jc w:val="center"/>
        </w:trPr>
        <w:tc>
          <w:tcPr>
            <w:tcW w:w="988" w:type="dxa"/>
            <w:vAlign w:val="center"/>
          </w:tcPr>
          <w:p w:rsidR="00463C4A" w:rsidRPr="000B4839" w:rsidRDefault="00463C4A" w:rsidP="00463C4A">
            <w:pPr>
              <w:spacing w:line="360" w:lineRule="auto"/>
              <w:jc w:val="center"/>
              <w:rPr>
                <w:rFonts w:asciiTheme="minorEastAsia" w:hAnsiTheme="minorEastAsia"/>
                <w:b/>
                <w:sz w:val="24"/>
                <w:szCs w:val="24"/>
              </w:rPr>
            </w:pPr>
            <w:r w:rsidRPr="000B4839">
              <w:rPr>
                <w:rFonts w:asciiTheme="minorEastAsia" w:hAnsiTheme="minorEastAsia" w:hint="eastAsia"/>
                <w:b/>
                <w:sz w:val="24"/>
                <w:szCs w:val="24"/>
              </w:rPr>
              <w:t>序号</w:t>
            </w:r>
          </w:p>
        </w:tc>
        <w:tc>
          <w:tcPr>
            <w:tcW w:w="5811" w:type="dxa"/>
            <w:vAlign w:val="center"/>
          </w:tcPr>
          <w:p w:rsidR="00463C4A" w:rsidRPr="000B4839" w:rsidRDefault="00463C4A" w:rsidP="00463C4A">
            <w:pPr>
              <w:spacing w:line="360" w:lineRule="auto"/>
              <w:jc w:val="center"/>
              <w:rPr>
                <w:rFonts w:asciiTheme="minorEastAsia" w:hAnsiTheme="minorEastAsia"/>
                <w:b/>
                <w:sz w:val="24"/>
                <w:szCs w:val="24"/>
              </w:rPr>
            </w:pPr>
            <w:r w:rsidRPr="000B4839">
              <w:rPr>
                <w:rFonts w:asciiTheme="minorEastAsia" w:hAnsiTheme="minorEastAsia" w:hint="eastAsia"/>
                <w:b/>
                <w:sz w:val="24"/>
                <w:szCs w:val="24"/>
              </w:rPr>
              <w:t>基金</w:t>
            </w:r>
            <w:r w:rsidRPr="000B4839">
              <w:rPr>
                <w:rFonts w:asciiTheme="minorEastAsia" w:hAnsiTheme="minorEastAsia"/>
                <w:b/>
                <w:sz w:val="24"/>
                <w:szCs w:val="24"/>
              </w:rPr>
              <w:t>名称</w:t>
            </w:r>
          </w:p>
        </w:tc>
      </w:tr>
      <w:tr w:rsidR="00463C4A" w:rsidRPr="000B4839" w:rsidTr="00483D5C">
        <w:trPr>
          <w:jc w:val="center"/>
        </w:trPr>
        <w:tc>
          <w:tcPr>
            <w:tcW w:w="988" w:type="dxa"/>
            <w:vAlign w:val="center"/>
          </w:tcPr>
          <w:p w:rsidR="00463C4A" w:rsidRPr="000B4839" w:rsidRDefault="004F4898" w:rsidP="004F4898">
            <w:pPr>
              <w:spacing w:line="360" w:lineRule="auto"/>
              <w:jc w:val="center"/>
              <w:rPr>
                <w:rFonts w:asciiTheme="minorEastAsia" w:hAnsiTheme="minorEastAsia"/>
                <w:sz w:val="24"/>
                <w:szCs w:val="24"/>
              </w:rPr>
            </w:pPr>
            <w:r w:rsidRPr="000B4839">
              <w:rPr>
                <w:rFonts w:asciiTheme="minorEastAsia" w:hAnsiTheme="minorEastAsia" w:hint="eastAsia"/>
                <w:sz w:val="24"/>
                <w:szCs w:val="24"/>
              </w:rPr>
              <w:t>1</w:t>
            </w:r>
          </w:p>
        </w:tc>
        <w:tc>
          <w:tcPr>
            <w:tcW w:w="5811" w:type="dxa"/>
            <w:vAlign w:val="center"/>
          </w:tcPr>
          <w:p w:rsidR="00463C4A" w:rsidRPr="000B4839" w:rsidRDefault="00034758" w:rsidP="009C349C">
            <w:pPr>
              <w:spacing w:line="360" w:lineRule="auto"/>
              <w:jc w:val="center"/>
              <w:rPr>
                <w:rFonts w:asciiTheme="minorEastAsia" w:hAnsiTheme="minorEastAsia"/>
                <w:sz w:val="24"/>
                <w:szCs w:val="24"/>
              </w:rPr>
            </w:pPr>
            <w:r w:rsidRPr="000B4839">
              <w:rPr>
                <w:rFonts w:asciiTheme="minorEastAsia" w:hAnsiTheme="minorEastAsia" w:hint="eastAsia"/>
                <w:sz w:val="24"/>
                <w:szCs w:val="24"/>
              </w:rPr>
              <w:t>鹏华丰和债券型证券投资基金（LOF）</w:t>
            </w:r>
          </w:p>
        </w:tc>
      </w:tr>
      <w:tr w:rsidR="00463C4A" w:rsidRPr="000B4839" w:rsidTr="00483D5C">
        <w:trPr>
          <w:jc w:val="center"/>
        </w:trPr>
        <w:tc>
          <w:tcPr>
            <w:tcW w:w="988" w:type="dxa"/>
            <w:vAlign w:val="center"/>
          </w:tcPr>
          <w:p w:rsidR="00463C4A" w:rsidRPr="000B4839" w:rsidRDefault="004F4898" w:rsidP="004F4898">
            <w:pPr>
              <w:spacing w:line="360" w:lineRule="auto"/>
              <w:jc w:val="center"/>
              <w:rPr>
                <w:rFonts w:asciiTheme="minorEastAsia" w:hAnsiTheme="minorEastAsia"/>
                <w:sz w:val="24"/>
                <w:szCs w:val="24"/>
              </w:rPr>
            </w:pPr>
            <w:r w:rsidRPr="000B4839">
              <w:rPr>
                <w:rFonts w:asciiTheme="minorEastAsia" w:hAnsiTheme="minorEastAsia" w:hint="eastAsia"/>
                <w:sz w:val="24"/>
                <w:szCs w:val="24"/>
              </w:rPr>
              <w:t>2</w:t>
            </w:r>
          </w:p>
        </w:tc>
        <w:tc>
          <w:tcPr>
            <w:tcW w:w="5811" w:type="dxa"/>
            <w:vAlign w:val="center"/>
          </w:tcPr>
          <w:p w:rsidR="00463C4A" w:rsidRPr="000B4839" w:rsidRDefault="00034758" w:rsidP="009C349C">
            <w:pPr>
              <w:spacing w:line="360" w:lineRule="auto"/>
              <w:jc w:val="center"/>
              <w:rPr>
                <w:rFonts w:asciiTheme="minorEastAsia" w:hAnsiTheme="minorEastAsia"/>
                <w:sz w:val="24"/>
                <w:szCs w:val="24"/>
              </w:rPr>
            </w:pPr>
            <w:r w:rsidRPr="000B4839">
              <w:rPr>
                <w:rFonts w:asciiTheme="minorEastAsia" w:hAnsiTheme="minorEastAsia" w:hint="eastAsia"/>
                <w:sz w:val="24"/>
                <w:szCs w:val="24"/>
              </w:rPr>
              <w:t>鹏华丰利债券型证券投资基金（LOF）</w:t>
            </w:r>
          </w:p>
        </w:tc>
      </w:tr>
      <w:tr w:rsidR="00463C4A" w:rsidRPr="000B4839" w:rsidTr="00483D5C">
        <w:trPr>
          <w:jc w:val="center"/>
        </w:trPr>
        <w:tc>
          <w:tcPr>
            <w:tcW w:w="988" w:type="dxa"/>
            <w:vAlign w:val="center"/>
          </w:tcPr>
          <w:p w:rsidR="00463C4A" w:rsidRPr="000B4839" w:rsidRDefault="004F4898" w:rsidP="004F4898">
            <w:pPr>
              <w:spacing w:line="360" w:lineRule="auto"/>
              <w:jc w:val="center"/>
              <w:rPr>
                <w:rFonts w:asciiTheme="minorEastAsia" w:hAnsiTheme="minorEastAsia"/>
                <w:sz w:val="24"/>
                <w:szCs w:val="24"/>
              </w:rPr>
            </w:pPr>
            <w:r w:rsidRPr="000B4839">
              <w:rPr>
                <w:rFonts w:asciiTheme="minorEastAsia" w:hAnsiTheme="minorEastAsia" w:hint="eastAsia"/>
                <w:sz w:val="24"/>
                <w:szCs w:val="24"/>
              </w:rPr>
              <w:t>3</w:t>
            </w:r>
          </w:p>
        </w:tc>
        <w:tc>
          <w:tcPr>
            <w:tcW w:w="5811" w:type="dxa"/>
            <w:vAlign w:val="center"/>
          </w:tcPr>
          <w:p w:rsidR="00463C4A" w:rsidRPr="000B4839" w:rsidRDefault="00034758" w:rsidP="009C349C">
            <w:pPr>
              <w:spacing w:line="360" w:lineRule="auto"/>
              <w:jc w:val="center"/>
              <w:rPr>
                <w:rFonts w:asciiTheme="minorEastAsia" w:hAnsiTheme="minorEastAsia"/>
                <w:sz w:val="24"/>
                <w:szCs w:val="24"/>
              </w:rPr>
            </w:pPr>
            <w:r w:rsidRPr="000B4839">
              <w:rPr>
                <w:rFonts w:asciiTheme="minorEastAsia" w:hAnsiTheme="minorEastAsia" w:hint="eastAsia"/>
                <w:sz w:val="24"/>
                <w:szCs w:val="24"/>
              </w:rPr>
              <w:t>鹏华医药科技股票型证券投资基金</w:t>
            </w:r>
          </w:p>
        </w:tc>
      </w:tr>
      <w:tr w:rsidR="00463C4A" w:rsidRPr="000B4839" w:rsidTr="00483D5C">
        <w:trPr>
          <w:jc w:val="center"/>
        </w:trPr>
        <w:tc>
          <w:tcPr>
            <w:tcW w:w="988" w:type="dxa"/>
            <w:vAlign w:val="center"/>
          </w:tcPr>
          <w:p w:rsidR="00463C4A" w:rsidRPr="000B4839" w:rsidRDefault="004F4898" w:rsidP="004F4898">
            <w:pPr>
              <w:spacing w:line="360" w:lineRule="auto"/>
              <w:jc w:val="center"/>
              <w:rPr>
                <w:rFonts w:asciiTheme="minorEastAsia" w:hAnsiTheme="minorEastAsia"/>
                <w:sz w:val="24"/>
                <w:szCs w:val="24"/>
              </w:rPr>
            </w:pPr>
            <w:r w:rsidRPr="000B4839">
              <w:rPr>
                <w:rFonts w:asciiTheme="minorEastAsia" w:hAnsiTheme="minorEastAsia" w:hint="eastAsia"/>
                <w:sz w:val="24"/>
                <w:szCs w:val="24"/>
              </w:rPr>
              <w:t>4</w:t>
            </w:r>
          </w:p>
        </w:tc>
        <w:tc>
          <w:tcPr>
            <w:tcW w:w="5811" w:type="dxa"/>
            <w:vAlign w:val="center"/>
          </w:tcPr>
          <w:p w:rsidR="00463C4A" w:rsidRPr="000B4839" w:rsidRDefault="00034758" w:rsidP="009C349C">
            <w:pPr>
              <w:spacing w:line="360" w:lineRule="auto"/>
              <w:jc w:val="center"/>
              <w:rPr>
                <w:rFonts w:asciiTheme="minorEastAsia" w:hAnsiTheme="minorEastAsia"/>
                <w:sz w:val="24"/>
                <w:szCs w:val="24"/>
              </w:rPr>
            </w:pPr>
            <w:r w:rsidRPr="000B4839">
              <w:rPr>
                <w:rFonts w:asciiTheme="minorEastAsia" w:hAnsiTheme="minorEastAsia" w:hint="eastAsia"/>
                <w:sz w:val="24"/>
                <w:szCs w:val="24"/>
              </w:rPr>
              <w:t>鹏华可转债债券型证券投资基金</w:t>
            </w:r>
          </w:p>
        </w:tc>
      </w:tr>
    </w:tbl>
    <w:p w:rsidR="00463C4A" w:rsidRPr="000B4839" w:rsidRDefault="00463C4A" w:rsidP="004012B8">
      <w:pPr>
        <w:spacing w:line="360" w:lineRule="auto"/>
        <w:ind w:firstLineChars="200" w:firstLine="480"/>
        <w:rPr>
          <w:rFonts w:asciiTheme="minorEastAsia" w:hAnsiTheme="minorEastAsia"/>
          <w:sz w:val="24"/>
          <w:szCs w:val="24"/>
        </w:rPr>
      </w:pPr>
    </w:p>
    <w:p w:rsidR="002F0A6B" w:rsidRPr="000B4839" w:rsidRDefault="00633CAC" w:rsidP="004012B8">
      <w:pPr>
        <w:spacing w:line="360" w:lineRule="auto"/>
        <w:ind w:firstLineChars="200" w:firstLine="480"/>
        <w:rPr>
          <w:rFonts w:asciiTheme="minorEastAsia" w:hAnsiTheme="minorEastAsia"/>
          <w:sz w:val="24"/>
          <w:szCs w:val="24"/>
        </w:rPr>
      </w:pPr>
      <w:r w:rsidRPr="000B4839">
        <w:rPr>
          <w:rFonts w:asciiTheme="minorEastAsia" w:hAnsiTheme="minorEastAsia" w:hint="eastAsia"/>
          <w:sz w:val="24"/>
          <w:szCs w:val="24"/>
        </w:rPr>
        <w:t>2、</w:t>
      </w:r>
      <w:r w:rsidRPr="000B4839">
        <w:rPr>
          <w:rFonts w:asciiTheme="minorEastAsia" w:hAnsiTheme="minorEastAsia"/>
          <w:sz w:val="24"/>
          <w:szCs w:val="24"/>
        </w:rPr>
        <w:t>上述</w:t>
      </w:r>
      <w:r w:rsidR="005447CD" w:rsidRPr="000B4839">
        <w:rPr>
          <w:rFonts w:asciiTheme="minorEastAsia" w:hAnsiTheme="minorEastAsia" w:hint="eastAsia"/>
          <w:sz w:val="24"/>
          <w:szCs w:val="24"/>
        </w:rPr>
        <w:t>各</w:t>
      </w:r>
      <w:r w:rsidRPr="000B4839">
        <w:rPr>
          <w:rFonts w:asciiTheme="minorEastAsia" w:hAnsiTheme="minorEastAsia"/>
          <w:sz w:val="24"/>
          <w:szCs w:val="24"/>
        </w:rPr>
        <w:t>基金基金份额净值</w:t>
      </w:r>
      <w:r w:rsidRPr="000B4839">
        <w:rPr>
          <w:rFonts w:asciiTheme="minorEastAsia" w:hAnsiTheme="minorEastAsia" w:hint="eastAsia"/>
          <w:sz w:val="24"/>
          <w:szCs w:val="24"/>
        </w:rPr>
        <w:t>计算</w:t>
      </w:r>
      <w:r w:rsidRPr="000B4839">
        <w:rPr>
          <w:rFonts w:asciiTheme="minorEastAsia" w:hAnsiTheme="minorEastAsia"/>
          <w:sz w:val="24"/>
          <w:szCs w:val="24"/>
        </w:rPr>
        <w:t>精确度</w:t>
      </w:r>
      <w:r w:rsidR="00EF391B" w:rsidRPr="000B4839">
        <w:rPr>
          <w:rFonts w:asciiTheme="minorEastAsia" w:hAnsiTheme="minorEastAsia" w:hint="eastAsia"/>
          <w:sz w:val="24"/>
          <w:szCs w:val="24"/>
        </w:rPr>
        <w:t>由</w:t>
      </w:r>
      <w:r w:rsidR="00440A2E" w:rsidRPr="000B4839">
        <w:rPr>
          <w:rFonts w:asciiTheme="minorEastAsia" w:hAnsiTheme="minorEastAsia" w:hint="eastAsia"/>
          <w:sz w:val="24"/>
          <w:szCs w:val="24"/>
        </w:rPr>
        <w:t>“精确到0.001元，小数点第</w:t>
      </w:r>
      <w:r w:rsidR="00CF1E3D" w:rsidRPr="000B4839">
        <w:rPr>
          <w:rFonts w:asciiTheme="minorEastAsia" w:hAnsiTheme="minorEastAsia" w:hint="eastAsia"/>
          <w:sz w:val="24"/>
          <w:szCs w:val="24"/>
        </w:rPr>
        <w:t>4</w:t>
      </w:r>
      <w:r w:rsidR="00440A2E" w:rsidRPr="000B4839">
        <w:rPr>
          <w:rFonts w:asciiTheme="minorEastAsia" w:hAnsiTheme="minorEastAsia" w:hint="eastAsia"/>
          <w:sz w:val="24"/>
          <w:szCs w:val="24"/>
        </w:rPr>
        <w:t>位四舍五入”修改为“</w:t>
      </w:r>
      <w:r w:rsidR="00343BBA" w:rsidRPr="000B4839">
        <w:rPr>
          <w:rFonts w:asciiTheme="minorEastAsia" w:hAnsiTheme="minorEastAsia" w:cs="宋体" w:hint="eastAsia"/>
          <w:color w:val="000000"/>
          <w:kern w:val="0"/>
          <w:sz w:val="24"/>
          <w:szCs w:val="24"/>
        </w:rPr>
        <w:t>精确到</w:t>
      </w:r>
      <w:r w:rsidR="00343BBA" w:rsidRPr="000B4839">
        <w:rPr>
          <w:rFonts w:asciiTheme="minorEastAsia" w:hAnsiTheme="minorEastAsia" w:cs="宋体"/>
          <w:color w:val="000000"/>
          <w:kern w:val="0"/>
          <w:sz w:val="24"/>
          <w:szCs w:val="24"/>
        </w:rPr>
        <w:t>0.0001</w:t>
      </w:r>
      <w:r w:rsidR="00343BBA" w:rsidRPr="000B4839">
        <w:rPr>
          <w:rFonts w:asciiTheme="minorEastAsia" w:hAnsiTheme="minorEastAsia" w:cs="宋体" w:hint="eastAsia"/>
          <w:color w:val="000000"/>
          <w:kern w:val="0"/>
          <w:sz w:val="24"/>
          <w:szCs w:val="24"/>
        </w:rPr>
        <w:t>元，小数点第</w:t>
      </w:r>
      <w:r w:rsidR="00CF1E3D" w:rsidRPr="000B4839">
        <w:rPr>
          <w:rFonts w:asciiTheme="minorEastAsia" w:hAnsiTheme="minorEastAsia" w:cs="宋体" w:hint="eastAsia"/>
          <w:color w:val="000000"/>
          <w:kern w:val="0"/>
          <w:sz w:val="24"/>
          <w:szCs w:val="24"/>
        </w:rPr>
        <w:t>5</w:t>
      </w:r>
      <w:r w:rsidR="00343BBA" w:rsidRPr="000B4839">
        <w:rPr>
          <w:rFonts w:asciiTheme="minorEastAsia" w:hAnsiTheme="minorEastAsia" w:cs="宋体" w:hint="eastAsia"/>
          <w:color w:val="000000"/>
          <w:kern w:val="0"/>
          <w:sz w:val="24"/>
          <w:szCs w:val="24"/>
        </w:rPr>
        <w:t>位四舍五入</w:t>
      </w:r>
      <w:r w:rsidR="00440A2E" w:rsidRPr="000B4839">
        <w:rPr>
          <w:rFonts w:asciiTheme="minorEastAsia" w:hAnsiTheme="minorEastAsia" w:hint="eastAsia"/>
          <w:sz w:val="24"/>
          <w:szCs w:val="24"/>
        </w:rPr>
        <w:t>”</w:t>
      </w:r>
      <w:r w:rsidR="007C7FD4" w:rsidRPr="000B4839">
        <w:rPr>
          <w:rFonts w:asciiTheme="minorEastAsia" w:hAnsiTheme="minorEastAsia" w:hint="eastAsia"/>
          <w:sz w:val="24"/>
          <w:szCs w:val="24"/>
        </w:rPr>
        <w:t>，</w:t>
      </w:r>
      <w:r w:rsidR="00EF391B" w:rsidRPr="000B4839">
        <w:rPr>
          <w:rFonts w:asciiTheme="minorEastAsia" w:hAnsiTheme="minorEastAsia" w:hint="eastAsia"/>
          <w:sz w:val="24"/>
          <w:szCs w:val="24"/>
        </w:rPr>
        <w:t>并对</w:t>
      </w:r>
      <w:r w:rsidR="0068401C" w:rsidRPr="000B4839">
        <w:rPr>
          <w:rFonts w:asciiTheme="minorEastAsia" w:hAnsiTheme="minorEastAsia" w:hint="eastAsia"/>
          <w:sz w:val="24"/>
          <w:szCs w:val="24"/>
        </w:rPr>
        <w:t>各基金</w:t>
      </w:r>
      <w:r w:rsidR="0068401C" w:rsidRPr="000B4839">
        <w:rPr>
          <w:rFonts w:asciiTheme="minorEastAsia" w:hAnsiTheme="minorEastAsia"/>
          <w:sz w:val="24"/>
          <w:szCs w:val="24"/>
        </w:rPr>
        <w:t>基金合同和</w:t>
      </w:r>
      <w:r w:rsidR="0068401C" w:rsidRPr="000B4839">
        <w:rPr>
          <w:rFonts w:asciiTheme="minorEastAsia" w:hAnsiTheme="minorEastAsia" w:hint="eastAsia"/>
          <w:sz w:val="24"/>
          <w:szCs w:val="24"/>
        </w:rPr>
        <w:t>托管</w:t>
      </w:r>
      <w:r w:rsidR="0068401C" w:rsidRPr="000B4839">
        <w:rPr>
          <w:rFonts w:asciiTheme="minorEastAsia" w:hAnsiTheme="minorEastAsia"/>
          <w:sz w:val="24"/>
          <w:szCs w:val="24"/>
        </w:rPr>
        <w:t>协议</w:t>
      </w:r>
      <w:r w:rsidR="008948B6" w:rsidRPr="000B4839">
        <w:rPr>
          <w:rFonts w:asciiTheme="minorEastAsia" w:hAnsiTheme="minorEastAsia" w:hint="eastAsia"/>
          <w:sz w:val="24"/>
          <w:szCs w:val="24"/>
        </w:rPr>
        <w:t>中</w:t>
      </w:r>
      <w:r w:rsidR="008948B6" w:rsidRPr="000B4839">
        <w:rPr>
          <w:rFonts w:asciiTheme="minorEastAsia" w:hAnsiTheme="minorEastAsia"/>
          <w:sz w:val="24"/>
          <w:szCs w:val="24"/>
        </w:rPr>
        <w:t>涉及基金份额净值计算位数的相关条款</w:t>
      </w:r>
      <w:r w:rsidR="007C5383" w:rsidRPr="000B4839">
        <w:rPr>
          <w:rFonts w:asciiTheme="minorEastAsia" w:hAnsiTheme="minorEastAsia" w:hint="eastAsia"/>
          <w:sz w:val="24"/>
          <w:szCs w:val="24"/>
        </w:rPr>
        <w:t>进行相应的修改，</w:t>
      </w:r>
      <w:r w:rsidR="008A08CB" w:rsidRPr="000B4839">
        <w:rPr>
          <w:rFonts w:asciiTheme="minorEastAsia" w:hAnsiTheme="minorEastAsia" w:hint="eastAsia"/>
          <w:sz w:val="24"/>
          <w:szCs w:val="24"/>
        </w:rPr>
        <w:t>具体修订内容</w:t>
      </w:r>
      <w:r w:rsidRPr="000B4839">
        <w:rPr>
          <w:rFonts w:asciiTheme="minorEastAsia" w:hAnsiTheme="minorEastAsia" w:hint="eastAsia"/>
          <w:sz w:val="24"/>
          <w:szCs w:val="24"/>
        </w:rPr>
        <w:t>详见附件</w:t>
      </w:r>
      <w:r w:rsidRPr="000B4839">
        <w:rPr>
          <w:rFonts w:asciiTheme="minorEastAsia" w:hAnsiTheme="minorEastAsia"/>
          <w:sz w:val="24"/>
          <w:szCs w:val="24"/>
        </w:rPr>
        <w:t>。</w:t>
      </w:r>
      <w:r w:rsidR="002C6CBA" w:rsidRPr="000B4839">
        <w:rPr>
          <w:rFonts w:asciiTheme="minorEastAsia" w:hAnsiTheme="minorEastAsia" w:hint="eastAsia"/>
          <w:sz w:val="24"/>
          <w:szCs w:val="24"/>
        </w:rPr>
        <w:t xml:space="preserve"> </w:t>
      </w:r>
    </w:p>
    <w:p w:rsidR="00DA22FA" w:rsidRPr="000B4839" w:rsidRDefault="00DA22FA" w:rsidP="00633CAC">
      <w:pPr>
        <w:spacing w:line="360" w:lineRule="auto"/>
        <w:jc w:val="left"/>
        <w:rPr>
          <w:rFonts w:asciiTheme="minorEastAsia" w:hAnsiTheme="minorEastAsia"/>
          <w:sz w:val="24"/>
          <w:szCs w:val="24"/>
        </w:rPr>
      </w:pPr>
    </w:p>
    <w:p w:rsidR="001C3915" w:rsidRPr="000B4839" w:rsidRDefault="008A08CB" w:rsidP="00DA22FA">
      <w:pPr>
        <w:spacing w:line="360" w:lineRule="auto"/>
        <w:ind w:firstLineChars="200" w:firstLine="480"/>
        <w:jc w:val="left"/>
        <w:rPr>
          <w:rFonts w:asciiTheme="minorEastAsia" w:hAnsiTheme="minorEastAsia"/>
          <w:sz w:val="24"/>
          <w:szCs w:val="24"/>
        </w:rPr>
      </w:pPr>
      <w:r w:rsidRPr="000B4839">
        <w:rPr>
          <w:rFonts w:asciiTheme="minorEastAsia" w:hAnsiTheme="minorEastAsia" w:hint="eastAsia"/>
          <w:sz w:val="24"/>
          <w:szCs w:val="24"/>
        </w:rPr>
        <w:t>本项修订对基金份额持有人利益无实质性不利影响，不需召开基金份额持有人大会</w:t>
      </w:r>
      <w:r w:rsidR="00633CAC" w:rsidRPr="000B4839">
        <w:rPr>
          <w:rFonts w:asciiTheme="minorEastAsia" w:hAnsiTheme="minorEastAsia" w:hint="eastAsia"/>
          <w:sz w:val="24"/>
          <w:szCs w:val="24"/>
        </w:rPr>
        <w:t>审议</w:t>
      </w:r>
      <w:r w:rsidR="002D448D" w:rsidRPr="000B4839">
        <w:rPr>
          <w:rFonts w:asciiTheme="minorEastAsia" w:hAnsiTheme="minorEastAsia" w:hint="eastAsia"/>
          <w:sz w:val="24"/>
          <w:szCs w:val="24"/>
        </w:rPr>
        <w:t>。修订后</w:t>
      </w:r>
      <w:r w:rsidR="007D3F76" w:rsidRPr="000B4839">
        <w:rPr>
          <w:rFonts w:asciiTheme="minorEastAsia" w:hAnsiTheme="minorEastAsia" w:hint="eastAsia"/>
          <w:sz w:val="24"/>
          <w:szCs w:val="24"/>
        </w:rPr>
        <w:t>的</w:t>
      </w:r>
      <w:r w:rsidR="00633CAC" w:rsidRPr="000B4839">
        <w:rPr>
          <w:rFonts w:asciiTheme="minorEastAsia" w:hAnsiTheme="minorEastAsia" w:hint="eastAsia"/>
          <w:sz w:val="24"/>
          <w:szCs w:val="24"/>
        </w:rPr>
        <w:t>各</w:t>
      </w:r>
      <w:r w:rsidR="00633CAC" w:rsidRPr="000B4839">
        <w:rPr>
          <w:rFonts w:asciiTheme="minorEastAsia" w:hAnsiTheme="minorEastAsia"/>
          <w:sz w:val="24"/>
          <w:szCs w:val="24"/>
        </w:rPr>
        <w:t>基金</w:t>
      </w:r>
      <w:r w:rsidR="002D448D" w:rsidRPr="000B4839">
        <w:rPr>
          <w:rFonts w:asciiTheme="minorEastAsia" w:hAnsiTheme="minorEastAsia" w:hint="eastAsia"/>
          <w:sz w:val="24"/>
          <w:szCs w:val="24"/>
        </w:rPr>
        <w:t>的</w:t>
      </w:r>
      <w:r w:rsidR="00440A2E" w:rsidRPr="000B4839">
        <w:rPr>
          <w:rFonts w:asciiTheme="minorEastAsia" w:hAnsiTheme="minorEastAsia" w:hint="eastAsia"/>
          <w:sz w:val="24"/>
          <w:szCs w:val="24"/>
        </w:rPr>
        <w:t>基金合同</w:t>
      </w:r>
      <w:r w:rsidR="00DA22FA" w:rsidRPr="000B4839">
        <w:rPr>
          <w:rFonts w:asciiTheme="minorEastAsia" w:hAnsiTheme="minorEastAsia" w:hint="eastAsia"/>
          <w:sz w:val="24"/>
          <w:szCs w:val="24"/>
        </w:rPr>
        <w:t>、托管</w:t>
      </w:r>
      <w:r w:rsidR="007D3F76" w:rsidRPr="000B4839">
        <w:rPr>
          <w:rFonts w:asciiTheme="minorEastAsia" w:hAnsiTheme="minorEastAsia"/>
          <w:sz w:val="24"/>
          <w:szCs w:val="24"/>
        </w:rPr>
        <w:t>协议</w:t>
      </w:r>
      <w:r w:rsidR="002F0A6B" w:rsidRPr="000B4839">
        <w:rPr>
          <w:rFonts w:asciiTheme="minorEastAsia" w:hAnsiTheme="minorEastAsia" w:hint="eastAsia"/>
          <w:sz w:val="24"/>
          <w:szCs w:val="24"/>
        </w:rPr>
        <w:t>自</w:t>
      </w:r>
      <w:r w:rsidR="00CC04F7" w:rsidRPr="000B4839">
        <w:rPr>
          <w:rFonts w:asciiTheme="minorEastAsia" w:hAnsiTheme="minorEastAsia"/>
          <w:sz w:val="24"/>
          <w:szCs w:val="24"/>
        </w:rPr>
        <w:t>2024</w:t>
      </w:r>
      <w:r w:rsidR="00CC04F7" w:rsidRPr="000B4839">
        <w:rPr>
          <w:rFonts w:asciiTheme="minorEastAsia" w:hAnsiTheme="minorEastAsia" w:hint="eastAsia"/>
          <w:sz w:val="24"/>
          <w:szCs w:val="24"/>
        </w:rPr>
        <w:t>年</w:t>
      </w:r>
      <w:r w:rsidR="00CC04F7" w:rsidRPr="000B4839">
        <w:rPr>
          <w:rFonts w:asciiTheme="minorEastAsia" w:hAnsiTheme="minorEastAsia"/>
          <w:sz w:val="24"/>
          <w:szCs w:val="24"/>
        </w:rPr>
        <w:t>4</w:t>
      </w:r>
      <w:r w:rsidR="00CC04F7" w:rsidRPr="000B4839">
        <w:rPr>
          <w:rFonts w:asciiTheme="minorEastAsia" w:hAnsiTheme="minorEastAsia" w:hint="eastAsia"/>
          <w:sz w:val="24"/>
          <w:szCs w:val="24"/>
        </w:rPr>
        <w:t>月</w:t>
      </w:r>
      <w:r w:rsidR="00CC04F7" w:rsidRPr="000B4839">
        <w:rPr>
          <w:rFonts w:asciiTheme="minorEastAsia" w:hAnsiTheme="minorEastAsia"/>
          <w:sz w:val="24"/>
          <w:szCs w:val="24"/>
        </w:rPr>
        <w:t>1</w:t>
      </w:r>
      <w:r w:rsidR="00CC04F7" w:rsidRPr="000B4839">
        <w:rPr>
          <w:rFonts w:asciiTheme="minorEastAsia" w:hAnsiTheme="minorEastAsia" w:hint="eastAsia"/>
          <w:sz w:val="24"/>
          <w:szCs w:val="24"/>
        </w:rPr>
        <w:t>日</w:t>
      </w:r>
      <w:r w:rsidR="002F0A6B" w:rsidRPr="000B4839">
        <w:rPr>
          <w:rFonts w:asciiTheme="minorEastAsia" w:hAnsiTheme="minorEastAsia" w:hint="eastAsia"/>
          <w:sz w:val="24"/>
          <w:szCs w:val="24"/>
        </w:rPr>
        <w:t>起生效。</w:t>
      </w:r>
      <w:r w:rsidR="00633CAC" w:rsidRPr="000B4839">
        <w:rPr>
          <w:rFonts w:asciiTheme="minorEastAsia" w:hAnsiTheme="minorEastAsia" w:hint="eastAsia"/>
          <w:sz w:val="24"/>
          <w:szCs w:val="24"/>
        </w:rPr>
        <w:t>各</w:t>
      </w:r>
      <w:r w:rsidR="00633CAC" w:rsidRPr="000B4839">
        <w:rPr>
          <w:rFonts w:asciiTheme="minorEastAsia" w:hAnsiTheme="minorEastAsia"/>
          <w:sz w:val="24"/>
          <w:szCs w:val="24"/>
        </w:rPr>
        <w:t>基金</w:t>
      </w:r>
      <w:r w:rsidR="000F518F" w:rsidRPr="000B4839">
        <w:rPr>
          <w:rFonts w:asciiTheme="minorEastAsia" w:hAnsiTheme="minorEastAsia" w:hint="eastAsia"/>
          <w:sz w:val="24"/>
          <w:szCs w:val="24"/>
        </w:rPr>
        <w:t>的登记机构</w:t>
      </w:r>
      <w:r w:rsidR="008112DB" w:rsidRPr="000B4839">
        <w:rPr>
          <w:rFonts w:asciiTheme="minorEastAsia" w:hAnsiTheme="minorEastAsia" w:hint="eastAsia"/>
          <w:sz w:val="24"/>
          <w:szCs w:val="24"/>
        </w:rPr>
        <w:t>自</w:t>
      </w:r>
      <w:r w:rsidR="00CC04F7" w:rsidRPr="000B4839">
        <w:rPr>
          <w:rFonts w:asciiTheme="minorEastAsia" w:hAnsiTheme="minorEastAsia"/>
          <w:sz w:val="24"/>
          <w:szCs w:val="24"/>
        </w:rPr>
        <w:t>2024</w:t>
      </w:r>
      <w:r w:rsidR="00CC04F7" w:rsidRPr="000B4839">
        <w:rPr>
          <w:rFonts w:asciiTheme="minorEastAsia" w:hAnsiTheme="minorEastAsia" w:hint="eastAsia"/>
          <w:sz w:val="24"/>
          <w:szCs w:val="24"/>
        </w:rPr>
        <w:t>年</w:t>
      </w:r>
      <w:r w:rsidR="00CC04F7" w:rsidRPr="000B4839">
        <w:rPr>
          <w:rFonts w:asciiTheme="minorEastAsia" w:hAnsiTheme="minorEastAsia"/>
          <w:sz w:val="24"/>
          <w:szCs w:val="24"/>
        </w:rPr>
        <w:t>4</w:t>
      </w:r>
      <w:r w:rsidR="00CC04F7" w:rsidRPr="000B4839">
        <w:rPr>
          <w:rFonts w:asciiTheme="minorEastAsia" w:hAnsiTheme="minorEastAsia" w:hint="eastAsia"/>
          <w:sz w:val="24"/>
          <w:szCs w:val="24"/>
        </w:rPr>
        <w:t>月</w:t>
      </w:r>
      <w:r w:rsidR="00CC04F7" w:rsidRPr="000B4839">
        <w:rPr>
          <w:rFonts w:asciiTheme="minorEastAsia" w:hAnsiTheme="minorEastAsia"/>
          <w:sz w:val="24"/>
          <w:szCs w:val="24"/>
        </w:rPr>
        <w:t>1</w:t>
      </w:r>
      <w:r w:rsidR="00CC04F7" w:rsidRPr="000B4839">
        <w:rPr>
          <w:rFonts w:asciiTheme="minorEastAsia" w:hAnsiTheme="minorEastAsia" w:hint="eastAsia"/>
          <w:sz w:val="24"/>
          <w:szCs w:val="24"/>
        </w:rPr>
        <w:t>日</w:t>
      </w:r>
      <w:r w:rsidR="008112DB" w:rsidRPr="000B4839">
        <w:rPr>
          <w:rFonts w:asciiTheme="minorEastAsia" w:hAnsiTheme="minorEastAsia" w:hint="eastAsia"/>
          <w:sz w:val="24"/>
          <w:szCs w:val="24"/>
        </w:rPr>
        <w:t>起将按上述修改后的</w:t>
      </w:r>
      <w:r w:rsidR="00440A2E" w:rsidRPr="000B4839">
        <w:rPr>
          <w:rFonts w:asciiTheme="minorEastAsia" w:hAnsiTheme="minorEastAsia" w:hint="eastAsia"/>
          <w:sz w:val="24"/>
          <w:szCs w:val="24"/>
        </w:rPr>
        <w:t>基金份额</w:t>
      </w:r>
      <w:r w:rsidR="008112DB" w:rsidRPr="000B4839">
        <w:rPr>
          <w:rFonts w:asciiTheme="minorEastAsia" w:hAnsiTheme="minorEastAsia" w:hint="eastAsia"/>
          <w:sz w:val="24"/>
          <w:szCs w:val="24"/>
        </w:rPr>
        <w:t>净值计算</w:t>
      </w:r>
      <w:r w:rsidR="00440A2E" w:rsidRPr="000B4839">
        <w:rPr>
          <w:rFonts w:asciiTheme="minorEastAsia" w:hAnsiTheme="minorEastAsia" w:hint="eastAsia"/>
          <w:sz w:val="24"/>
          <w:szCs w:val="24"/>
        </w:rPr>
        <w:t>位数</w:t>
      </w:r>
      <w:r w:rsidR="002C6CBA" w:rsidRPr="000B4839">
        <w:rPr>
          <w:rFonts w:asciiTheme="minorEastAsia" w:hAnsiTheme="minorEastAsia" w:hint="eastAsia"/>
          <w:sz w:val="24"/>
          <w:szCs w:val="24"/>
        </w:rPr>
        <w:t>处理投资者的申购、赎回、</w:t>
      </w:r>
      <w:r w:rsidR="008112DB" w:rsidRPr="000B4839">
        <w:rPr>
          <w:rFonts w:asciiTheme="minorEastAsia" w:hAnsiTheme="minorEastAsia" w:hint="eastAsia"/>
          <w:sz w:val="24"/>
          <w:szCs w:val="24"/>
        </w:rPr>
        <w:t>转换</w:t>
      </w:r>
      <w:r w:rsidR="002C6CBA" w:rsidRPr="000B4839">
        <w:rPr>
          <w:rFonts w:asciiTheme="minorEastAsia" w:hAnsiTheme="minorEastAsia" w:hint="eastAsia"/>
          <w:sz w:val="24"/>
          <w:szCs w:val="24"/>
        </w:rPr>
        <w:t>和</w:t>
      </w:r>
      <w:r w:rsidR="002C6CBA" w:rsidRPr="000B4839">
        <w:rPr>
          <w:rFonts w:asciiTheme="minorEastAsia" w:hAnsiTheme="minorEastAsia"/>
          <w:sz w:val="24"/>
          <w:szCs w:val="24"/>
        </w:rPr>
        <w:t>定期定额投资</w:t>
      </w:r>
      <w:r w:rsidR="008112DB" w:rsidRPr="000B4839">
        <w:rPr>
          <w:rFonts w:asciiTheme="minorEastAsia" w:hAnsiTheme="minorEastAsia" w:hint="eastAsia"/>
          <w:sz w:val="24"/>
          <w:szCs w:val="24"/>
        </w:rPr>
        <w:t>等业务申请。</w:t>
      </w:r>
      <w:r w:rsidR="002F0A6B" w:rsidRPr="000B4839">
        <w:rPr>
          <w:rFonts w:asciiTheme="minorEastAsia" w:hAnsiTheme="minorEastAsia" w:hint="eastAsia"/>
          <w:sz w:val="24"/>
          <w:szCs w:val="24"/>
        </w:rPr>
        <w:t>本</w:t>
      </w:r>
      <w:r w:rsidR="00DA22FA" w:rsidRPr="000B4839">
        <w:rPr>
          <w:rFonts w:asciiTheme="minorEastAsia" w:hAnsiTheme="minorEastAsia" w:hint="eastAsia"/>
          <w:sz w:val="24"/>
          <w:szCs w:val="24"/>
        </w:rPr>
        <w:t>公司</w:t>
      </w:r>
      <w:r w:rsidR="002F0A6B" w:rsidRPr="000B4839">
        <w:rPr>
          <w:rFonts w:asciiTheme="minorEastAsia" w:hAnsiTheme="minorEastAsia" w:hint="eastAsia"/>
          <w:sz w:val="24"/>
          <w:szCs w:val="24"/>
        </w:rPr>
        <w:t>将</w:t>
      </w:r>
      <w:r w:rsidR="00440A2E" w:rsidRPr="000B4839">
        <w:rPr>
          <w:rFonts w:asciiTheme="minorEastAsia" w:hAnsiTheme="minorEastAsia" w:hint="eastAsia"/>
          <w:sz w:val="24"/>
          <w:szCs w:val="24"/>
        </w:rPr>
        <w:t>据此按照法律法规的规定</w:t>
      </w:r>
      <w:r w:rsidR="002F0A6B" w:rsidRPr="000B4839">
        <w:rPr>
          <w:rFonts w:asciiTheme="minorEastAsia" w:hAnsiTheme="minorEastAsia" w:hint="eastAsia"/>
          <w:sz w:val="24"/>
          <w:szCs w:val="24"/>
        </w:rPr>
        <w:t>更新</w:t>
      </w:r>
      <w:r w:rsidR="00633CAC" w:rsidRPr="000B4839">
        <w:rPr>
          <w:rFonts w:asciiTheme="minorEastAsia" w:hAnsiTheme="minorEastAsia" w:hint="eastAsia"/>
          <w:sz w:val="24"/>
          <w:szCs w:val="24"/>
        </w:rPr>
        <w:t>各基金</w:t>
      </w:r>
      <w:r w:rsidR="00633CAC" w:rsidRPr="000B4839">
        <w:rPr>
          <w:rFonts w:asciiTheme="minorEastAsia" w:hAnsiTheme="minorEastAsia"/>
          <w:sz w:val="24"/>
          <w:szCs w:val="24"/>
        </w:rPr>
        <w:t>的</w:t>
      </w:r>
      <w:r w:rsidR="00633CAC" w:rsidRPr="000B4839">
        <w:rPr>
          <w:rFonts w:asciiTheme="minorEastAsia" w:hAnsiTheme="minorEastAsia" w:hint="eastAsia"/>
          <w:sz w:val="24"/>
          <w:szCs w:val="24"/>
        </w:rPr>
        <w:t>招募说明书</w:t>
      </w:r>
      <w:r w:rsidR="00440A2E" w:rsidRPr="000B4839">
        <w:rPr>
          <w:rFonts w:asciiTheme="minorEastAsia" w:hAnsiTheme="minorEastAsia" w:hint="eastAsia"/>
          <w:sz w:val="24"/>
          <w:szCs w:val="24"/>
        </w:rPr>
        <w:t>。</w:t>
      </w:r>
      <w:r w:rsidR="002F0A6B" w:rsidRPr="000B4839">
        <w:rPr>
          <w:rFonts w:asciiTheme="minorEastAsia" w:hAnsiTheme="minorEastAsia" w:hint="eastAsia"/>
          <w:sz w:val="24"/>
          <w:szCs w:val="24"/>
        </w:rPr>
        <w:t>投资者可访问</w:t>
      </w:r>
      <w:r w:rsidR="00DA22FA" w:rsidRPr="000B4839">
        <w:rPr>
          <w:rFonts w:asciiTheme="minorEastAsia" w:hAnsiTheme="minorEastAsia" w:hint="eastAsia"/>
          <w:sz w:val="24"/>
          <w:szCs w:val="24"/>
        </w:rPr>
        <w:t>本公司</w:t>
      </w:r>
      <w:r w:rsidR="002F0A6B" w:rsidRPr="000B4839">
        <w:rPr>
          <w:rFonts w:asciiTheme="minorEastAsia" w:hAnsiTheme="minorEastAsia" w:hint="eastAsia"/>
          <w:sz w:val="24"/>
          <w:szCs w:val="24"/>
        </w:rPr>
        <w:t>网站</w:t>
      </w:r>
      <w:r w:rsidR="00CC04F7" w:rsidRPr="000B4839">
        <w:rPr>
          <w:rFonts w:asciiTheme="minorEastAsia" w:hAnsiTheme="minorEastAsia" w:hint="eastAsia"/>
          <w:sz w:val="24"/>
          <w:szCs w:val="24"/>
        </w:rPr>
        <w:t xml:space="preserve"> </w:t>
      </w:r>
      <w:r w:rsidR="002F0A6B" w:rsidRPr="000B4839">
        <w:rPr>
          <w:rFonts w:asciiTheme="minorEastAsia" w:hAnsiTheme="minorEastAsia" w:hint="eastAsia"/>
          <w:sz w:val="24"/>
          <w:szCs w:val="24"/>
        </w:rPr>
        <w:t>(www.</w:t>
      </w:r>
      <w:r w:rsidR="000A3C84" w:rsidRPr="000B4839">
        <w:rPr>
          <w:rFonts w:asciiTheme="minorEastAsia" w:hAnsiTheme="minorEastAsia"/>
          <w:sz w:val="24"/>
          <w:szCs w:val="24"/>
        </w:rPr>
        <w:t>phfund</w:t>
      </w:r>
      <w:r w:rsidR="002F0A6B" w:rsidRPr="000B4839">
        <w:rPr>
          <w:rFonts w:asciiTheme="minorEastAsia" w:hAnsiTheme="minorEastAsia" w:hint="eastAsia"/>
          <w:sz w:val="24"/>
          <w:szCs w:val="24"/>
        </w:rPr>
        <w:t>.com</w:t>
      </w:r>
      <w:r w:rsidR="00DA22FA" w:rsidRPr="000B4839">
        <w:rPr>
          <w:rFonts w:asciiTheme="minorEastAsia" w:hAnsiTheme="minorEastAsia"/>
          <w:sz w:val="24"/>
          <w:szCs w:val="24"/>
        </w:rPr>
        <w:t>.cn</w:t>
      </w:r>
      <w:r w:rsidR="002F0A6B" w:rsidRPr="000B4839">
        <w:rPr>
          <w:rFonts w:asciiTheme="minorEastAsia" w:hAnsiTheme="minorEastAsia" w:hint="eastAsia"/>
          <w:sz w:val="24"/>
          <w:szCs w:val="24"/>
        </w:rPr>
        <w:t>)或拨打全国免长途费的客户服务电话（400－</w:t>
      </w:r>
      <w:r w:rsidR="000A3C84" w:rsidRPr="000B4839">
        <w:rPr>
          <w:rFonts w:asciiTheme="minorEastAsia" w:hAnsiTheme="minorEastAsia"/>
          <w:sz w:val="24"/>
          <w:szCs w:val="24"/>
        </w:rPr>
        <w:t>6788</w:t>
      </w:r>
      <w:r w:rsidR="002F0A6B" w:rsidRPr="000B4839">
        <w:rPr>
          <w:rFonts w:asciiTheme="minorEastAsia" w:hAnsiTheme="minorEastAsia" w:hint="eastAsia"/>
          <w:sz w:val="24"/>
          <w:szCs w:val="24"/>
        </w:rPr>
        <w:t>－</w:t>
      </w:r>
      <w:r w:rsidR="002C6CBA" w:rsidRPr="000B4839">
        <w:rPr>
          <w:rFonts w:asciiTheme="minorEastAsia" w:hAnsiTheme="minorEastAsia"/>
          <w:sz w:val="24"/>
          <w:szCs w:val="24"/>
        </w:rPr>
        <w:t>533</w:t>
      </w:r>
      <w:r w:rsidR="002F0A6B" w:rsidRPr="000B4839">
        <w:rPr>
          <w:rFonts w:asciiTheme="minorEastAsia" w:hAnsiTheme="minorEastAsia" w:hint="eastAsia"/>
          <w:sz w:val="24"/>
          <w:szCs w:val="24"/>
        </w:rPr>
        <w:t>）咨询相关情况。</w:t>
      </w:r>
    </w:p>
    <w:p w:rsidR="0096209B" w:rsidRPr="000B4839" w:rsidRDefault="0096209B" w:rsidP="0096209B">
      <w:pPr>
        <w:spacing w:line="360" w:lineRule="auto"/>
        <w:ind w:firstLineChars="200" w:firstLine="480"/>
        <w:rPr>
          <w:rFonts w:asciiTheme="minorEastAsia" w:hAnsiTheme="minorEastAsia"/>
          <w:sz w:val="24"/>
          <w:szCs w:val="24"/>
        </w:rPr>
      </w:pPr>
      <w:r w:rsidRPr="000B4839">
        <w:rPr>
          <w:rFonts w:asciiTheme="minorEastAsia" w:hAnsiTheme="minorEastAsia" w:hint="eastAsia"/>
          <w:sz w:val="24"/>
          <w:szCs w:val="24"/>
        </w:rPr>
        <w:t>风险提示：</w:t>
      </w:r>
      <w:r w:rsidRPr="000B4839">
        <w:rPr>
          <w:rFonts w:asciiTheme="minorEastAsia" w:hAnsiTheme="minorEastAsia"/>
          <w:sz w:val="24"/>
          <w:szCs w:val="24"/>
        </w:rPr>
        <w:t>本公司</w:t>
      </w:r>
      <w:r w:rsidRPr="000B4839">
        <w:rPr>
          <w:rFonts w:asciiTheme="minorEastAsia" w:hAnsiTheme="minorEastAsia" w:hint="eastAsia"/>
          <w:sz w:val="24"/>
          <w:szCs w:val="24"/>
        </w:rPr>
        <w:t>承诺以恪尽职守、诚实信用、谨慎勤勉的原则管理和运用</w:t>
      </w:r>
      <w:r w:rsidRPr="000B4839">
        <w:rPr>
          <w:rFonts w:asciiTheme="minorEastAsia" w:hAnsiTheme="minorEastAsia" w:hint="eastAsia"/>
          <w:sz w:val="24"/>
          <w:szCs w:val="24"/>
        </w:rPr>
        <w:lastRenderedPageBreak/>
        <w:t>基金资产，但不保证基金一定盈利，也不保证最低收益。</w:t>
      </w:r>
      <w:r w:rsidR="00633CAC" w:rsidRPr="000B4839">
        <w:rPr>
          <w:rFonts w:asciiTheme="minorEastAsia" w:hAnsiTheme="minorEastAsia" w:hint="eastAsia"/>
          <w:sz w:val="24"/>
          <w:szCs w:val="24"/>
        </w:rPr>
        <w:t>各</w:t>
      </w:r>
      <w:r w:rsidRPr="000B4839">
        <w:rPr>
          <w:rFonts w:asciiTheme="minorEastAsia" w:hAnsiTheme="minorEastAsia" w:hint="eastAsia"/>
          <w:sz w:val="24"/>
          <w:szCs w:val="24"/>
        </w:rPr>
        <w:t>基金的过往业绩及其净值高低并不预示其未来业绩表现。</w:t>
      </w:r>
      <w:r w:rsidR="00DA22FA" w:rsidRPr="000B4839">
        <w:rPr>
          <w:rFonts w:asciiTheme="minorEastAsia" w:hAnsiTheme="minorEastAsia" w:hint="eastAsia"/>
          <w:sz w:val="24"/>
          <w:szCs w:val="24"/>
        </w:rPr>
        <w:t>定期定额投资是引导投资人进行长期投资、平均投资成本的一种简单易行的投资方式。但是定期定额投资并不能规避基金投资所固有的风险，不能保证投资人获得收益，也不是替代储蓄的等效理财方式。</w:t>
      </w:r>
      <w:r w:rsidRPr="000B4839">
        <w:rPr>
          <w:rFonts w:asciiTheme="minorEastAsia" w:hAnsiTheme="minorEastAsia" w:hint="eastAsia"/>
          <w:sz w:val="24"/>
          <w:szCs w:val="24"/>
        </w:rPr>
        <w:t>投资者投资于</w:t>
      </w:r>
      <w:r w:rsidR="00633CAC" w:rsidRPr="000B4839">
        <w:rPr>
          <w:rFonts w:asciiTheme="minorEastAsia" w:hAnsiTheme="minorEastAsia" w:hint="eastAsia"/>
          <w:sz w:val="24"/>
          <w:szCs w:val="24"/>
        </w:rPr>
        <w:t>本公司</w:t>
      </w:r>
      <w:r w:rsidRPr="000B4839">
        <w:rPr>
          <w:rFonts w:asciiTheme="minorEastAsia" w:hAnsiTheme="minorEastAsia" w:hint="eastAsia"/>
          <w:sz w:val="24"/>
          <w:szCs w:val="24"/>
        </w:rPr>
        <w:t>基金时应认真阅读相关基金合同、招募说明书</w:t>
      </w:r>
      <w:r w:rsidR="002C6CBA" w:rsidRPr="000B4839">
        <w:rPr>
          <w:rFonts w:asciiTheme="minorEastAsia" w:hAnsiTheme="minorEastAsia" w:hint="eastAsia"/>
          <w:sz w:val="24"/>
          <w:szCs w:val="24"/>
        </w:rPr>
        <w:t>（更新）、</w:t>
      </w:r>
      <w:r w:rsidR="002C6CBA" w:rsidRPr="000B4839">
        <w:rPr>
          <w:rFonts w:asciiTheme="minorEastAsia" w:hAnsiTheme="minorEastAsia"/>
          <w:sz w:val="24"/>
          <w:szCs w:val="24"/>
        </w:rPr>
        <w:t>基金产品资料概要（</w:t>
      </w:r>
      <w:r w:rsidR="002C6CBA" w:rsidRPr="000B4839">
        <w:rPr>
          <w:rFonts w:asciiTheme="minorEastAsia" w:hAnsiTheme="minorEastAsia" w:hint="eastAsia"/>
          <w:sz w:val="24"/>
          <w:szCs w:val="24"/>
        </w:rPr>
        <w:t>更新</w:t>
      </w:r>
      <w:r w:rsidR="002C6CBA" w:rsidRPr="000B4839">
        <w:rPr>
          <w:rFonts w:asciiTheme="minorEastAsia" w:hAnsiTheme="minorEastAsia"/>
          <w:sz w:val="24"/>
          <w:szCs w:val="24"/>
        </w:rPr>
        <w:t>）</w:t>
      </w:r>
      <w:r w:rsidRPr="000B4839">
        <w:rPr>
          <w:rFonts w:asciiTheme="minorEastAsia" w:hAnsiTheme="minorEastAsia" w:hint="eastAsia"/>
          <w:sz w:val="24"/>
          <w:szCs w:val="24"/>
        </w:rPr>
        <w:t>等文件，选择与自身风险承受能力和风险识别能力相配的基金，自主判断基金的投资价值，自主做出投资决策。敬请投资者注意投资风险。</w:t>
      </w:r>
    </w:p>
    <w:p w:rsidR="001A47BE" w:rsidRDefault="00346D4A" w:rsidP="000A3C84">
      <w:pPr>
        <w:spacing w:line="360" w:lineRule="auto"/>
        <w:ind w:firstLineChars="200" w:firstLine="480"/>
        <w:rPr>
          <w:rFonts w:asciiTheme="minorEastAsia" w:hAnsiTheme="minorEastAsia"/>
          <w:sz w:val="24"/>
          <w:szCs w:val="24"/>
        </w:rPr>
      </w:pPr>
      <w:r w:rsidRPr="000B4839">
        <w:rPr>
          <w:rFonts w:asciiTheme="minorEastAsia" w:hAnsiTheme="minorEastAsia" w:hint="eastAsia"/>
          <w:sz w:val="24"/>
          <w:szCs w:val="24"/>
        </w:rPr>
        <w:t>特此</w:t>
      </w:r>
      <w:r w:rsidRPr="000B4839">
        <w:rPr>
          <w:rFonts w:asciiTheme="minorEastAsia" w:hAnsiTheme="minorEastAsia"/>
          <w:sz w:val="24"/>
          <w:szCs w:val="24"/>
        </w:rPr>
        <w:t>公告。</w:t>
      </w:r>
    </w:p>
    <w:p w:rsidR="007272C6" w:rsidRPr="000B4839" w:rsidRDefault="007272C6" w:rsidP="000A3C84">
      <w:pPr>
        <w:spacing w:line="360" w:lineRule="auto"/>
        <w:ind w:firstLineChars="200" w:firstLine="480"/>
        <w:rPr>
          <w:rFonts w:asciiTheme="minorEastAsia" w:hAnsiTheme="minorEastAsia"/>
          <w:sz w:val="24"/>
          <w:szCs w:val="24"/>
        </w:rPr>
      </w:pPr>
    </w:p>
    <w:p w:rsidR="00346D4A" w:rsidRPr="000B4839" w:rsidRDefault="00346D4A" w:rsidP="00346D4A">
      <w:pPr>
        <w:spacing w:line="360" w:lineRule="auto"/>
        <w:ind w:firstLineChars="200" w:firstLine="480"/>
        <w:jc w:val="right"/>
        <w:rPr>
          <w:rFonts w:asciiTheme="minorEastAsia" w:hAnsiTheme="minorEastAsia"/>
          <w:sz w:val="24"/>
          <w:szCs w:val="24"/>
        </w:rPr>
      </w:pPr>
      <w:r w:rsidRPr="000B4839">
        <w:rPr>
          <w:rFonts w:asciiTheme="minorEastAsia" w:hAnsiTheme="minorEastAsia" w:hint="eastAsia"/>
          <w:sz w:val="24"/>
          <w:szCs w:val="24"/>
        </w:rPr>
        <w:t>鹏华</w:t>
      </w:r>
      <w:r w:rsidRPr="000B4839">
        <w:rPr>
          <w:rFonts w:asciiTheme="minorEastAsia" w:hAnsiTheme="minorEastAsia"/>
          <w:sz w:val="24"/>
          <w:szCs w:val="24"/>
        </w:rPr>
        <w:t>基金管理有限公司</w:t>
      </w:r>
    </w:p>
    <w:p w:rsidR="00346D4A" w:rsidRPr="000B4839" w:rsidRDefault="00346D4A" w:rsidP="00346D4A">
      <w:pPr>
        <w:spacing w:line="360" w:lineRule="auto"/>
        <w:ind w:firstLineChars="200" w:firstLine="480"/>
        <w:jc w:val="right"/>
        <w:rPr>
          <w:rFonts w:asciiTheme="minorEastAsia" w:hAnsiTheme="minorEastAsia"/>
          <w:sz w:val="24"/>
          <w:szCs w:val="24"/>
        </w:rPr>
      </w:pPr>
      <w:r w:rsidRPr="000B4839">
        <w:rPr>
          <w:rFonts w:asciiTheme="minorEastAsia" w:hAnsiTheme="minorEastAsia" w:hint="eastAsia"/>
          <w:sz w:val="24"/>
          <w:szCs w:val="24"/>
        </w:rPr>
        <w:t>二〇</w:t>
      </w:r>
      <w:r w:rsidR="00DD2081" w:rsidRPr="000B4839">
        <w:rPr>
          <w:rFonts w:asciiTheme="minorEastAsia" w:hAnsiTheme="minorEastAsia" w:hint="eastAsia"/>
          <w:sz w:val="24"/>
          <w:szCs w:val="24"/>
        </w:rPr>
        <w:t>二</w:t>
      </w:r>
      <w:r w:rsidR="00633CAC" w:rsidRPr="000B4839">
        <w:rPr>
          <w:rFonts w:asciiTheme="minorEastAsia" w:hAnsiTheme="minorEastAsia" w:hint="eastAsia"/>
          <w:sz w:val="24"/>
          <w:szCs w:val="24"/>
        </w:rPr>
        <w:t>四</w:t>
      </w:r>
      <w:r w:rsidRPr="000B4839">
        <w:rPr>
          <w:rFonts w:asciiTheme="minorEastAsia" w:hAnsiTheme="minorEastAsia"/>
          <w:sz w:val="24"/>
          <w:szCs w:val="24"/>
        </w:rPr>
        <w:t>年</w:t>
      </w:r>
      <w:r w:rsidR="00034758" w:rsidRPr="000B4839">
        <w:rPr>
          <w:rFonts w:asciiTheme="minorEastAsia" w:hAnsiTheme="minorEastAsia" w:hint="eastAsia"/>
          <w:sz w:val="24"/>
          <w:szCs w:val="24"/>
        </w:rPr>
        <w:t>三月三十</w:t>
      </w:r>
      <w:r w:rsidRPr="000B4839">
        <w:rPr>
          <w:rFonts w:asciiTheme="minorEastAsia" w:hAnsiTheme="minorEastAsia"/>
          <w:sz w:val="24"/>
          <w:szCs w:val="24"/>
        </w:rPr>
        <w:t>日</w:t>
      </w:r>
    </w:p>
    <w:p w:rsidR="0068401C" w:rsidRPr="000B4839" w:rsidRDefault="0068401C" w:rsidP="0068401C">
      <w:pPr>
        <w:spacing w:line="360" w:lineRule="auto"/>
        <w:ind w:right="840"/>
        <w:rPr>
          <w:rFonts w:asciiTheme="minorEastAsia" w:hAnsiTheme="minorEastAsia"/>
          <w:sz w:val="24"/>
          <w:szCs w:val="24"/>
        </w:rPr>
      </w:pPr>
    </w:p>
    <w:p w:rsidR="0068401C" w:rsidRPr="000B4839" w:rsidRDefault="0068401C" w:rsidP="0068401C">
      <w:pPr>
        <w:spacing w:line="360" w:lineRule="auto"/>
        <w:ind w:right="840"/>
        <w:rPr>
          <w:rFonts w:asciiTheme="minorEastAsia" w:hAnsiTheme="minorEastAsia"/>
          <w:sz w:val="24"/>
          <w:szCs w:val="24"/>
        </w:rPr>
      </w:pPr>
    </w:p>
    <w:p w:rsidR="00D25CB5" w:rsidRDefault="00D25CB5" w:rsidP="0068401C">
      <w:pPr>
        <w:spacing w:line="360" w:lineRule="auto"/>
        <w:ind w:right="840"/>
        <w:rPr>
          <w:rFonts w:asciiTheme="minorEastAsia" w:hAnsiTheme="minorEastAsia"/>
          <w:sz w:val="24"/>
          <w:szCs w:val="24"/>
        </w:rPr>
      </w:pPr>
    </w:p>
    <w:p w:rsidR="007272C6" w:rsidRDefault="007272C6" w:rsidP="0068401C">
      <w:pPr>
        <w:spacing w:line="360" w:lineRule="auto"/>
        <w:ind w:right="840"/>
        <w:rPr>
          <w:rFonts w:asciiTheme="minorEastAsia" w:hAnsiTheme="minorEastAsia"/>
          <w:sz w:val="24"/>
          <w:szCs w:val="24"/>
        </w:rPr>
      </w:pPr>
    </w:p>
    <w:p w:rsidR="007272C6" w:rsidRDefault="007272C6" w:rsidP="0068401C">
      <w:pPr>
        <w:spacing w:line="360" w:lineRule="auto"/>
        <w:ind w:right="840"/>
        <w:rPr>
          <w:rFonts w:asciiTheme="minorEastAsia" w:hAnsiTheme="minorEastAsia"/>
          <w:sz w:val="24"/>
          <w:szCs w:val="24"/>
        </w:rPr>
      </w:pPr>
    </w:p>
    <w:p w:rsidR="007272C6" w:rsidRDefault="007272C6" w:rsidP="0068401C">
      <w:pPr>
        <w:spacing w:line="360" w:lineRule="auto"/>
        <w:ind w:right="840"/>
        <w:rPr>
          <w:rFonts w:asciiTheme="minorEastAsia" w:hAnsiTheme="minorEastAsia"/>
          <w:sz w:val="24"/>
          <w:szCs w:val="24"/>
        </w:rPr>
      </w:pPr>
    </w:p>
    <w:p w:rsidR="007272C6" w:rsidRDefault="007272C6" w:rsidP="0068401C">
      <w:pPr>
        <w:spacing w:line="360" w:lineRule="auto"/>
        <w:ind w:right="840"/>
        <w:rPr>
          <w:rFonts w:asciiTheme="minorEastAsia" w:hAnsiTheme="minorEastAsia"/>
          <w:sz w:val="24"/>
          <w:szCs w:val="24"/>
        </w:rPr>
      </w:pPr>
    </w:p>
    <w:p w:rsidR="007272C6" w:rsidRDefault="007272C6" w:rsidP="0068401C">
      <w:pPr>
        <w:spacing w:line="360" w:lineRule="auto"/>
        <w:ind w:right="840"/>
        <w:rPr>
          <w:rFonts w:asciiTheme="minorEastAsia" w:hAnsiTheme="minorEastAsia"/>
          <w:sz w:val="24"/>
          <w:szCs w:val="24"/>
        </w:rPr>
      </w:pPr>
    </w:p>
    <w:p w:rsidR="007272C6" w:rsidRDefault="007272C6" w:rsidP="0068401C">
      <w:pPr>
        <w:spacing w:line="360" w:lineRule="auto"/>
        <w:ind w:right="840"/>
        <w:rPr>
          <w:rFonts w:asciiTheme="minorEastAsia" w:hAnsiTheme="minorEastAsia"/>
          <w:sz w:val="24"/>
          <w:szCs w:val="24"/>
        </w:rPr>
      </w:pPr>
    </w:p>
    <w:p w:rsidR="007272C6" w:rsidRDefault="007272C6" w:rsidP="0068401C">
      <w:pPr>
        <w:spacing w:line="360" w:lineRule="auto"/>
        <w:ind w:right="840"/>
        <w:rPr>
          <w:rFonts w:asciiTheme="minorEastAsia" w:hAnsiTheme="minorEastAsia"/>
          <w:sz w:val="24"/>
          <w:szCs w:val="24"/>
        </w:rPr>
      </w:pPr>
    </w:p>
    <w:p w:rsidR="007272C6" w:rsidRDefault="007272C6" w:rsidP="0068401C">
      <w:pPr>
        <w:spacing w:line="360" w:lineRule="auto"/>
        <w:ind w:right="840"/>
        <w:rPr>
          <w:rFonts w:asciiTheme="minorEastAsia" w:hAnsiTheme="minorEastAsia"/>
          <w:sz w:val="24"/>
          <w:szCs w:val="24"/>
        </w:rPr>
      </w:pPr>
    </w:p>
    <w:p w:rsidR="007272C6" w:rsidRDefault="007272C6" w:rsidP="0068401C">
      <w:pPr>
        <w:spacing w:line="360" w:lineRule="auto"/>
        <w:ind w:right="840"/>
        <w:rPr>
          <w:rFonts w:asciiTheme="minorEastAsia" w:hAnsiTheme="minorEastAsia"/>
          <w:sz w:val="24"/>
          <w:szCs w:val="24"/>
        </w:rPr>
      </w:pPr>
    </w:p>
    <w:p w:rsidR="007272C6" w:rsidRDefault="007272C6" w:rsidP="0068401C">
      <w:pPr>
        <w:spacing w:line="360" w:lineRule="auto"/>
        <w:ind w:right="840"/>
        <w:rPr>
          <w:rFonts w:asciiTheme="minorEastAsia" w:hAnsiTheme="minorEastAsia"/>
          <w:sz w:val="24"/>
          <w:szCs w:val="24"/>
        </w:rPr>
      </w:pPr>
    </w:p>
    <w:p w:rsidR="007272C6" w:rsidRDefault="007272C6" w:rsidP="0068401C">
      <w:pPr>
        <w:spacing w:line="360" w:lineRule="auto"/>
        <w:ind w:right="840"/>
        <w:rPr>
          <w:rFonts w:asciiTheme="minorEastAsia" w:hAnsiTheme="minorEastAsia"/>
          <w:sz w:val="24"/>
          <w:szCs w:val="24"/>
        </w:rPr>
      </w:pPr>
    </w:p>
    <w:p w:rsidR="007272C6" w:rsidRDefault="007272C6" w:rsidP="0068401C">
      <w:pPr>
        <w:spacing w:line="360" w:lineRule="auto"/>
        <w:ind w:right="840"/>
        <w:rPr>
          <w:rFonts w:asciiTheme="minorEastAsia" w:hAnsiTheme="minorEastAsia"/>
          <w:sz w:val="24"/>
          <w:szCs w:val="24"/>
        </w:rPr>
      </w:pPr>
    </w:p>
    <w:p w:rsidR="007272C6" w:rsidRPr="000B4839" w:rsidRDefault="007272C6" w:rsidP="0068401C">
      <w:pPr>
        <w:spacing w:line="360" w:lineRule="auto"/>
        <w:ind w:right="840"/>
        <w:rPr>
          <w:rFonts w:asciiTheme="minorEastAsia" w:hAnsiTheme="minorEastAsia"/>
          <w:sz w:val="24"/>
          <w:szCs w:val="24"/>
        </w:rPr>
      </w:pPr>
    </w:p>
    <w:p w:rsidR="00D25CB5" w:rsidRPr="008878BA" w:rsidRDefault="00D25CB5" w:rsidP="0068401C">
      <w:pPr>
        <w:spacing w:line="360" w:lineRule="auto"/>
        <w:ind w:right="840"/>
        <w:rPr>
          <w:sz w:val="24"/>
          <w:szCs w:val="24"/>
        </w:rPr>
      </w:pPr>
    </w:p>
    <w:p w:rsidR="00D25CB5" w:rsidRPr="008878BA" w:rsidRDefault="00D25CB5" w:rsidP="0068401C">
      <w:pPr>
        <w:spacing w:line="360" w:lineRule="auto"/>
        <w:ind w:right="840"/>
        <w:rPr>
          <w:sz w:val="24"/>
          <w:szCs w:val="24"/>
        </w:rPr>
      </w:pPr>
    </w:p>
    <w:p w:rsidR="00D25CB5" w:rsidRPr="008878BA" w:rsidRDefault="00D25CB5" w:rsidP="0068401C">
      <w:pPr>
        <w:spacing w:line="360" w:lineRule="auto"/>
        <w:ind w:right="840"/>
        <w:rPr>
          <w:sz w:val="24"/>
          <w:szCs w:val="24"/>
        </w:rPr>
      </w:pPr>
      <w:r w:rsidRPr="008878BA">
        <w:rPr>
          <w:rFonts w:hint="eastAsia"/>
          <w:sz w:val="24"/>
          <w:szCs w:val="24"/>
        </w:rPr>
        <w:lastRenderedPageBreak/>
        <w:t>附件</w:t>
      </w:r>
      <w:r w:rsidRPr="008878BA">
        <w:rPr>
          <w:sz w:val="24"/>
          <w:szCs w:val="24"/>
        </w:rPr>
        <w:t>：各基金的基金合同</w:t>
      </w:r>
      <w:r w:rsidRPr="008878BA">
        <w:rPr>
          <w:rFonts w:hint="eastAsia"/>
          <w:sz w:val="24"/>
          <w:szCs w:val="24"/>
        </w:rPr>
        <w:t>及</w:t>
      </w:r>
      <w:r w:rsidRPr="008878BA">
        <w:rPr>
          <w:sz w:val="24"/>
          <w:szCs w:val="24"/>
        </w:rPr>
        <w:t>托管</w:t>
      </w:r>
      <w:bookmarkStart w:id="0" w:name="_GoBack"/>
      <w:bookmarkEnd w:id="0"/>
      <w:r w:rsidRPr="008878BA">
        <w:rPr>
          <w:sz w:val="24"/>
          <w:szCs w:val="24"/>
        </w:rPr>
        <w:t>协议修订对照表</w:t>
      </w:r>
    </w:p>
    <w:p w:rsidR="00936FC9" w:rsidRPr="008878BA" w:rsidRDefault="00936FC9" w:rsidP="00936FC9">
      <w:pPr>
        <w:pStyle w:val="Default"/>
        <w:spacing w:line="360" w:lineRule="auto"/>
        <w:ind w:firstLineChars="200" w:firstLine="482"/>
        <w:jc w:val="center"/>
        <w:rPr>
          <w:rFonts w:cs="Times New Roman"/>
          <w:b/>
          <w:color w:val="auto"/>
        </w:rPr>
      </w:pPr>
    </w:p>
    <w:p w:rsidR="00034758" w:rsidRPr="008878BA" w:rsidRDefault="00034758" w:rsidP="00034758">
      <w:pPr>
        <w:pStyle w:val="Default"/>
        <w:spacing w:line="360" w:lineRule="auto"/>
        <w:ind w:firstLineChars="200" w:firstLine="482"/>
        <w:jc w:val="center"/>
        <w:rPr>
          <w:rFonts w:cs="Times New Roman"/>
          <w:b/>
          <w:color w:val="auto"/>
        </w:rPr>
      </w:pPr>
      <w:r w:rsidRPr="008878BA">
        <w:rPr>
          <w:rFonts w:cs="Times New Roman" w:hint="eastAsia"/>
          <w:b/>
          <w:color w:val="auto"/>
        </w:rPr>
        <w:t>鹏华丰和债券型证券投资基金（</w:t>
      </w:r>
      <w:r w:rsidRPr="008878BA">
        <w:rPr>
          <w:rFonts w:cs="Times New Roman"/>
          <w:b/>
          <w:color w:val="auto"/>
        </w:rPr>
        <w:t>LOF）基金合同</w:t>
      </w:r>
      <w:r w:rsidRPr="008878BA">
        <w:rPr>
          <w:rFonts w:cs="Times New Roman" w:hint="eastAsia"/>
          <w:b/>
          <w:color w:val="auto"/>
        </w:rPr>
        <w:t>及托管协议修订对照表</w:t>
      </w:r>
    </w:p>
    <w:p w:rsidR="00034758" w:rsidRPr="008878BA" w:rsidRDefault="00034758" w:rsidP="00034758">
      <w:pPr>
        <w:pStyle w:val="Default"/>
        <w:spacing w:line="360" w:lineRule="auto"/>
        <w:ind w:firstLineChars="200" w:firstLine="482"/>
        <w:rPr>
          <w:rFonts w:cs="Times New Roman"/>
          <w:b/>
          <w:color w:val="auto"/>
        </w:rPr>
      </w:pPr>
      <w:r w:rsidRPr="008878BA">
        <w:rPr>
          <w:rFonts w:cs="Times New Roman" w:hint="eastAsia"/>
          <w:b/>
          <w:color w:val="auto"/>
        </w:rPr>
        <w:t>一、基金合同修改前后文对照表</w:t>
      </w:r>
    </w:p>
    <w:tbl>
      <w:tblPr>
        <w:tblStyle w:val="2"/>
        <w:tblW w:w="8296" w:type="dxa"/>
        <w:tblInd w:w="427" w:type="dxa"/>
        <w:tblLook w:val="04A0"/>
      </w:tblPr>
      <w:tblGrid>
        <w:gridCol w:w="1838"/>
        <w:gridCol w:w="3216"/>
        <w:gridCol w:w="3242"/>
      </w:tblGrid>
      <w:tr w:rsidR="00034758" w:rsidRPr="008878BA" w:rsidTr="00D32898">
        <w:tc>
          <w:tcPr>
            <w:tcW w:w="1838" w:type="dxa"/>
            <w:tcBorders>
              <w:top w:val="single" w:sz="4" w:space="0" w:color="auto"/>
              <w:left w:val="single" w:sz="4" w:space="0" w:color="auto"/>
              <w:bottom w:val="single" w:sz="4" w:space="0" w:color="auto"/>
              <w:right w:val="single" w:sz="4" w:space="0" w:color="auto"/>
            </w:tcBorders>
            <w:hideMark/>
          </w:tcPr>
          <w:p w:rsidR="00034758" w:rsidRPr="008878BA" w:rsidRDefault="00034758" w:rsidP="00D32898">
            <w:pPr>
              <w:spacing w:line="360" w:lineRule="auto"/>
            </w:pPr>
            <w:r w:rsidRPr="008878BA">
              <w:rPr>
                <w:rFonts w:hint="eastAsia"/>
              </w:rPr>
              <w:t>章节</w:t>
            </w:r>
          </w:p>
        </w:tc>
        <w:tc>
          <w:tcPr>
            <w:tcW w:w="3216" w:type="dxa"/>
            <w:tcBorders>
              <w:top w:val="single" w:sz="4" w:space="0" w:color="auto"/>
              <w:left w:val="single" w:sz="4" w:space="0" w:color="auto"/>
              <w:bottom w:val="single" w:sz="4" w:space="0" w:color="auto"/>
              <w:right w:val="single" w:sz="4" w:space="0" w:color="auto"/>
            </w:tcBorders>
            <w:hideMark/>
          </w:tcPr>
          <w:p w:rsidR="00034758" w:rsidRPr="008878BA" w:rsidRDefault="00034758" w:rsidP="00D32898">
            <w:pPr>
              <w:spacing w:line="360" w:lineRule="auto"/>
            </w:pPr>
            <w:r w:rsidRPr="008878BA">
              <w:rPr>
                <w:rFonts w:hint="eastAsia"/>
              </w:rPr>
              <w:t>原文条款</w:t>
            </w:r>
          </w:p>
        </w:tc>
        <w:tc>
          <w:tcPr>
            <w:tcW w:w="3242" w:type="dxa"/>
            <w:tcBorders>
              <w:top w:val="single" w:sz="4" w:space="0" w:color="auto"/>
              <w:left w:val="single" w:sz="4" w:space="0" w:color="auto"/>
              <w:bottom w:val="single" w:sz="4" w:space="0" w:color="auto"/>
              <w:right w:val="single" w:sz="4" w:space="0" w:color="auto"/>
            </w:tcBorders>
            <w:hideMark/>
          </w:tcPr>
          <w:p w:rsidR="00034758" w:rsidRPr="008878BA" w:rsidRDefault="00034758" w:rsidP="00D32898">
            <w:pPr>
              <w:spacing w:line="360" w:lineRule="auto"/>
            </w:pPr>
            <w:r w:rsidRPr="008878BA">
              <w:rPr>
                <w:rFonts w:hint="eastAsia"/>
              </w:rPr>
              <w:t>修改后条款</w:t>
            </w:r>
          </w:p>
        </w:tc>
      </w:tr>
      <w:tr w:rsidR="00034758" w:rsidRPr="008878BA" w:rsidTr="00D32898">
        <w:tc>
          <w:tcPr>
            <w:tcW w:w="1838" w:type="dxa"/>
            <w:tcBorders>
              <w:top w:val="single" w:sz="4" w:space="0" w:color="auto"/>
              <w:left w:val="single" w:sz="4" w:space="0" w:color="auto"/>
              <w:bottom w:val="single" w:sz="4" w:space="0" w:color="auto"/>
              <w:right w:val="single" w:sz="4" w:space="0" w:color="auto"/>
            </w:tcBorders>
            <w:hideMark/>
          </w:tcPr>
          <w:p w:rsidR="00034758" w:rsidRPr="008878BA" w:rsidRDefault="00034758" w:rsidP="00D32898">
            <w:pPr>
              <w:spacing w:line="360" w:lineRule="auto"/>
            </w:pPr>
            <w:r w:rsidRPr="008878BA">
              <w:rPr>
                <w:rFonts w:hint="eastAsia"/>
              </w:rPr>
              <w:t>第七部分</w:t>
            </w:r>
            <w:r w:rsidRPr="008878BA">
              <w:t xml:space="preserve">  </w:t>
            </w:r>
            <w:r w:rsidRPr="008878BA">
              <w:t>基金份额的申购与赎回</w:t>
            </w:r>
          </w:p>
        </w:tc>
        <w:tc>
          <w:tcPr>
            <w:tcW w:w="3216" w:type="dxa"/>
            <w:tcBorders>
              <w:top w:val="single" w:sz="4" w:space="0" w:color="auto"/>
              <w:left w:val="single" w:sz="4" w:space="0" w:color="auto"/>
              <w:bottom w:val="single" w:sz="4" w:space="0" w:color="auto"/>
              <w:right w:val="single" w:sz="4" w:space="0" w:color="auto"/>
            </w:tcBorders>
            <w:hideMark/>
          </w:tcPr>
          <w:p w:rsidR="00034758" w:rsidRPr="008878BA" w:rsidRDefault="00034758" w:rsidP="00D32898">
            <w:pPr>
              <w:spacing w:line="360" w:lineRule="auto"/>
              <w:ind w:firstLineChars="200" w:firstLine="420"/>
              <w:rPr>
                <w:bCs/>
              </w:rPr>
            </w:pPr>
            <w:r w:rsidRPr="008878BA">
              <w:rPr>
                <w:rFonts w:hint="eastAsia"/>
                <w:bCs/>
              </w:rPr>
              <w:t>六、申购和赎回的价格、费用及其用途</w:t>
            </w:r>
          </w:p>
          <w:p w:rsidR="00034758" w:rsidRPr="008878BA" w:rsidRDefault="00034758" w:rsidP="00D32898">
            <w:pPr>
              <w:spacing w:line="360" w:lineRule="auto"/>
              <w:ind w:firstLineChars="200" w:firstLine="420"/>
            </w:pPr>
            <w:r w:rsidRPr="008878BA">
              <w:rPr>
                <w:bCs/>
              </w:rPr>
              <w:t>1</w:t>
            </w:r>
            <w:r w:rsidRPr="008878BA">
              <w:rPr>
                <w:bCs/>
              </w:rPr>
              <w:t>、本基金份额净值的计算，保留到小数点后</w:t>
            </w:r>
            <w:r w:rsidRPr="008878BA">
              <w:rPr>
                <w:b/>
                <w:bCs/>
              </w:rPr>
              <w:t>3</w:t>
            </w:r>
            <w:r w:rsidRPr="008878BA">
              <w:rPr>
                <w:bCs/>
              </w:rPr>
              <w:t>位，小数点后第</w:t>
            </w:r>
            <w:r w:rsidRPr="008878BA">
              <w:rPr>
                <w:b/>
                <w:bCs/>
              </w:rPr>
              <w:t>4</w:t>
            </w:r>
            <w:r w:rsidRPr="008878BA">
              <w:rPr>
                <w:bCs/>
              </w:rPr>
              <w:t>位四舍五入，由此产生的收益或损失由基金财产承担。</w:t>
            </w:r>
            <w:r w:rsidRPr="008878BA">
              <w:rPr>
                <w:bCs/>
              </w:rPr>
              <w:t>T</w:t>
            </w:r>
            <w:r w:rsidRPr="008878BA">
              <w:rPr>
                <w:bCs/>
              </w:rPr>
              <w:t>日的基金份额净值在当天收市后计算，并在</w:t>
            </w:r>
            <w:r w:rsidRPr="008878BA">
              <w:rPr>
                <w:bCs/>
              </w:rPr>
              <w:t>T+1</w:t>
            </w:r>
            <w:r w:rsidRPr="008878BA">
              <w:rPr>
                <w:bCs/>
              </w:rPr>
              <w:t>日内公告。遇特殊情况，经中国证监会同意，可以适当延迟计算或公告。</w:t>
            </w:r>
          </w:p>
        </w:tc>
        <w:tc>
          <w:tcPr>
            <w:tcW w:w="3242" w:type="dxa"/>
            <w:tcBorders>
              <w:top w:val="single" w:sz="4" w:space="0" w:color="auto"/>
              <w:left w:val="single" w:sz="4" w:space="0" w:color="auto"/>
              <w:bottom w:val="single" w:sz="4" w:space="0" w:color="auto"/>
              <w:right w:val="single" w:sz="4" w:space="0" w:color="auto"/>
            </w:tcBorders>
            <w:hideMark/>
          </w:tcPr>
          <w:p w:rsidR="00034758" w:rsidRPr="008878BA" w:rsidRDefault="00034758" w:rsidP="00D32898">
            <w:pPr>
              <w:spacing w:line="360" w:lineRule="auto"/>
              <w:ind w:firstLineChars="200" w:firstLine="420"/>
              <w:rPr>
                <w:bCs/>
              </w:rPr>
            </w:pPr>
            <w:r w:rsidRPr="008878BA">
              <w:rPr>
                <w:rFonts w:hint="eastAsia"/>
                <w:bCs/>
              </w:rPr>
              <w:t>六、申购和赎回的价格、费用及其用途</w:t>
            </w:r>
          </w:p>
          <w:p w:rsidR="00034758" w:rsidRPr="008878BA" w:rsidRDefault="00034758" w:rsidP="00D32898">
            <w:pPr>
              <w:spacing w:line="360" w:lineRule="auto"/>
            </w:pPr>
            <w:r w:rsidRPr="008878BA">
              <w:rPr>
                <w:bCs/>
              </w:rPr>
              <w:t>1</w:t>
            </w:r>
            <w:r w:rsidRPr="008878BA">
              <w:rPr>
                <w:bCs/>
              </w:rPr>
              <w:t>、本基金份额净值的计算，保留到小数点后</w:t>
            </w:r>
            <w:r w:rsidRPr="008878BA">
              <w:rPr>
                <w:b/>
                <w:bCs/>
              </w:rPr>
              <w:t>4</w:t>
            </w:r>
            <w:r w:rsidRPr="008878BA">
              <w:rPr>
                <w:bCs/>
              </w:rPr>
              <w:t>位，小数点后第</w:t>
            </w:r>
            <w:r w:rsidRPr="008878BA">
              <w:rPr>
                <w:b/>
                <w:bCs/>
              </w:rPr>
              <w:t>5</w:t>
            </w:r>
            <w:r w:rsidRPr="008878BA">
              <w:rPr>
                <w:bCs/>
              </w:rPr>
              <w:t>位四舍五入，由此产生的收益或损失由基金财产承担。</w:t>
            </w:r>
            <w:r w:rsidRPr="008878BA">
              <w:rPr>
                <w:bCs/>
              </w:rPr>
              <w:t>T</w:t>
            </w:r>
            <w:r w:rsidRPr="008878BA">
              <w:rPr>
                <w:bCs/>
              </w:rPr>
              <w:t>日的基金份额净值在当天收市后计算，并在</w:t>
            </w:r>
            <w:r w:rsidRPr="008878BA">
              <w:rPr>
                <w:bCs/>
              </w:rPr>
              <w:t>T+1</w:t>
            </w:r>
            <w:r w:rsidRPr="008878BA">
              <w:rPr>
                <w:bCs/>
              </w:rPr>
              <w:t>日内公告。遇特殊情况，经中国证监会同意，可以适当延迟计算或公告。</w:t>
            </w:r>
          </w:p>
        </w:tc>
      </w:tr>
      <w:tr w:rsidR="00034758" w:rsidRPr="008878BA" w:rsidTr="00D32898">
        <w:tc>
          <w:tcPr>
            <w:tcW w:w="1838" w:type="dxa"/>
            <w:tcBorders>
              <w:top w:val="single" w:sz="4" w:space="0" w:color="auto"/>
              <w:left w:val="single" w:sz="4" w:space="0" w:color="auto"/>
              <w:bottom w:val="single" w:sz="4" w:space="0" w:color="auto"/>
              <w:right w:val="single" w:sz="4" w:space="0" w:color="auto"/>
            </w:tcBorders>
          </w:tcPr>
          <w:p w:rsidR="00034758" w:rsidRPr="008878BA" w:rsidRDefault="00034758" w:rsidP="00D32898">
            <w:pPr>
              <w:spacing w:line="360" w:lineRule="auto"/>
            </w:pPr>
            <w:r w:rsidRPr="008878BA">
              <w:rPr>
                <w:rFonts w:hint="eastAsia"/>
              </w:rPr>
              <w:t>第十五部分</w:t>
            </w:r>
            <w:r w:rsidRPr="008878BA">
              <w:t xml:space="preserve">  </w:t>
            </w:r>
            <w:r w:rsidRPr="008878BA">
              <w:t>基金资产估值</w:t>
            </w:r>
          </w:p>
        </w:tc>
        <w:tc>
          <w:tcPr>
            <w:tcW w:w="3216" w:type="dxa"/>
            <w:tcBorders>
              <w:top w:val="single" w:sz="4" w:space="0" w:color="auto"/>
              <w:left w:val="single" w:sz="4" w:space="0" w:color="auto"/>
              <w:bottom w:val="single" w:sz="4" w:space="0" w:color="auto"/>
              <w:right w:val="single" w:sz="4" w:space="0" w:color="auto"/>
            </w:tcBorders>
          </w:tcPr>
          <w:p w:rsidR="00034758" w:rsidRPr="008878BA" w:rsidRDefault="00034758" w:rsidP="00D32898">
            <w:pPr>
              <w:spacing w:line="360" w:lineRule="auto"/>
              <w:ind w:firstLineChars="200" w:firstLine="420"/>
              <w:rPr>
                <w:bCs/>
              </w:rPr>
            </w:pPr>
            <w:r w:rsidRPr="008878BA">
              <w:rPr>
                <w:rFonts w:hint="eastAsia"/>
                <w:bCs/>
              </w:rPr>
              <w:t>四、估值程序</w:t>
            </w:r>
          </w:p>
          <w:p w:rsidR="00034758" w:rsidRPr="008878BA" w:rsidRDefault="00034758" w:rsidP="00D32898">
            <w:pPr>
              <w:spacing w:line="360" w:lineRule="auto"/>
              <w:ind w:firstLineChars="200" w:firstLine="420"/>
              <w:rPr>
                <w:bCs/>
              </w:rPr>
            </w:pPr>
            <w:r w:rsidRPr="008878BA">
              <w:rPr>
                <w:bCs/>
              </w:rPr>
              <w:t>1</w:t>
            </w:r>
            <w:r w:rsidRPr="008878BA">
              <w:rPr>
                <w:bCs/>
              </w:rPr>
              <w:t>、基金份额净值是按照每个工作日闭市后，基金资产净值除以当日基金份额的余额数量计算，精确到</w:t>
            </w:r>
            <w:r w:rsidRPr="008878BA">
              <w:rPr>
                <w:bCs/>
              </w:rPr>
              <w:t>0.001</w:t>
            </w:r>
            <w:r w:rsidRPr="008878BA">
              <w:rPr>
                <w:bCs/>
              </w:rPr>
              <w:t>元，小数点后第</w:t>
            </w:r>
            <w:r w:rsidRPr="008878BA">
              <w:rPr>
                <w:rFonts w:hint="eastAsia"/>
                <w:b/>
                <w:bCs/>
              </w:rPr>
              <w:t>四</w:t>
            </w:r>
            <w:r w:rsidRPr="008878BA">
              <w:rPr>
                <w:bCs/>
              </w:rPr>
              <w:t>位四舍五入。国家另有规定的，从其规定。</w:t>
            </w:r>
          </w:p>
          <w:p w:rsidR="00034758" w:rsidRPr="008878BA" w:rsidRDefault="00034758" w:rsidP="00D32898">
            <w:pPr>
              <w:spacing w:line="360" w:lineRule="auto"/>
              <w:ind w:firstLineChars="200" w:firstLine="420"/>
              <w:rPr>
                <w:bCs/>
              </w:rPr>
            </w:pPr>
            <w:r w:rsidRPr="008878BA">
              <w:rPr>
                <w:rFonts w:hint="eastAsia"/>
                <w:bCs/>
              </w:rPr>
              <w:t>五、估值错误的处理</w:t>
            </w:r>
          </w:p>
          <w:p w:rsidR="00034758" w:rsidRPr="008878BA" w:rsidRDefault="00034758" w:rsidP="00D32898">
            <w:pPr>
              <w:spacing w:line="360" w:lineRule="auto"/>
              <w:ind w:firstLineChars="200" w:firstLine="420"/>
              <w:rPr>
                <w:bCs/>
              </w:rPr>
            </w:pPr>
            <w:r w:rsidRPr="008878BA">
              <w:rPr>
                <w:rFonts w:hint="eastAsia"/>
                <w:bCs/>
              </w:rPr>
              <w:t>基金管理人和基金托管人将采取必要、适当、合理的措施确保基金资产估值的准确性、及时性。当基金份额净值小数点后</w:t>
            </w:r>
            <w:r w:rsidRPr="008878BA">
              <w:rPr>
                <w:b/>
                <w:bCs/>
              </w:rPr>
              <w:t>3</w:t>
            </w:r>
            <w:r w:rsidRPr="008878BA">
              <w:rPr>
                <w:bCs/>
              </w:rPr>
              <w:t>位以内（含第</w:t>
            </w:r>
            <w:r w:rsidRPr="008878BA">
              <w:rPr>
                <w:b/>
                <w:bCs/>
              </w:rPr>
              <w:t>3</w:t>
            </w:r>
            <w:r w:rsidRPr="008878BA">
              <w:rPr>
                <w:bCs/>
              </w:rPr>
              <w:t>位）发生估值错误时，视为基金份额净值错误。</w:t>
            </w:r>
          </w:p>
        </w:tc>
        <w:tc>
          <w:tcPr>
            <w:tcW w:w="3242" w:type="dxa"/>
            <w:tcBorders>
              <w:top w:val="single" w:sz="4" w:space="0" w:color="auto"/>
              <w:left w:val="single" w:sz="4" w:space="0" w:color="auto"/>
              <w:bottom w:val="single" w:sz="4" w:space="0" w:color="auto"/>
              <w:right w:val="single" w:sz="4" w:space="0" w:color="auto"/>
            </w:tcBorders>
          </w:tcPr>
          <w:p w:rsidR="00034758" w:rsidRPr="008878BA" w:rsidRDefault="00034758" w:rsidP="00D32898">
            <w:pPr>
              <w:spacing w:line="360" w:lineRule="auto"/>
              <w:ind w:firstLineChars="200" w:firstLine="420"/>
              <w:rPr>
                <w:bCs/>
              </w:rPr>
            </w:pPr>
            <w:r w:rsidRPr="008878BA">
              <w:rPr>
                <w:rFonts w:hint="eastAsia"/>
                <w:bCs/>
              </w:rPr>
              <w:t>四、估值程序</w:t>
            </w:r>
          </w:p>
          <w:p w:rsidR="00034758" w:rsidRPr="008878BA" w:rsidRDefault="00034758" w:rsidP="00D32898">
            <w:pPr>
              <w:spacing w:line="360" w:lineRule="auto"/>
              <w:ind w:firstLineChars="200" w:firstLine="420"/>
              <w:rPr>
                <w:bCs/>
              </w:rPr>
            </w:pPr>
            <w:r w:rsidRPr="008878BA">
              <w:rPr>
                <w:bCs/>
              </w:rPr>
              <w:t>1</w:t>
            </w:r>
            <w:r w:rsidRPr="008878BA">
              <w:rPr>
                <w:bCs/>
              </w:rPr>
              <w:t>、基金份额净值是按照每个工作日闭市后，基金资产净值除以当日基金份额的余额数量计算，精确到</w:t>
            </w:r>
            <w:r w:rsidRPr="008878BA">
              <w:rPr>
                <w:bCs/>
              </w:rPr>
              <w:t>0.00</w:t>
            </w:r>
            <w:r w:rsidRPr="008878BA">
              <w:rPr>
                <w:b/>
                <w:bCs/>
              </w:rPr>
              <w:t>0</w:t>
            </w:r>
            <w:r w:rsidRPr="008878BA">
              <w:rPr>
                <w:bCs/>
              </w:rPr>
              <w:t>1</w:t>
            </w:r>
            <w:r w:rsidRPr="008878BA">
              <w:rPr>
                <w:bCs/>
              </w:rPr>
              <w:t>元，小数点后第</w:t>
            </w:r>
            <w:r w:rsidRPr="008878BA">
              <w:rPr>
                <w:b/>
                <w:bCs/>
              </w:rPr>
              <w:t>五</w:t>
            </w:r>
            <w:r w:rsidRPr="008878BA">
              <w:rPr>
                <w:bCs/>
              </w:rPr>
              <w:t>位四舍五入。国家另有规定的，从其规定。</w:t>
            </w:r>
          </w:p>
          <w:p w:rsidR="00034758" w:rsidRPr="008878BA" w:rsidRDefault="00034758" w:rsidP="00D32898">
            <w:pPr>
              <w:spacing w:line="360" w:lineRule="auto"/>
              <w:ind w:firstLineChars="200" w:firstLine="420"/>
              <w:rPr>
                <w:bCs/>
              </w:rPr>
            </w:pPr>
            <w:r w:rsidRPr="008878BA">
              <w:rPr>
                <w:rFonts w:hint="eastAsia"/>
                <w:bCs/>
              </w:rPr>
              <w:t>五、估值错误的处理</w:t>
            </w:r>
          </w:p>
          <w:p w:rsidR="00034758" w:rsidRPr="008878BA" w:rsidRDefault="00034758" w:rsidP="00D32898">
            <w:pPr>
              <w:spacing w:line="360" w:lineRule="auto"/>
              <w:ind w:firstLineChars="200" w:firstLine="420"/>
              <w:rPr>
                <w:bCs/>
              </w:rPr>
            </w:pPr>
            <w:r w:rsidRPr="008878BA">
              <w:rPr>
                <w:rFonts w:hint="eastAsia"/>
                <w:bCs/>
              </w:rPr>
              <w:t>基金管理人和基金托管人将采取必要、适当、合理的措施确保基金资产估值的准确性、及时性。当基金份额净值小数点后</w:t>
            </w:r>
            <w:r w:rsidRPr="008878BA">
              <w:rPr>
                <w:b/>
                <w:bCs/>
              </w:rPr>
              <w:t>4</w:t>
            </w:r>
            <w:r w:rsidRPr="008878BA">
              <w:rPr>
                <w:bCs/>
              </w:rPr>
              <w:t>位以内（含第</w:t>
            </w:r>
            <w:r w:rsidRPr="008878BA">
              <w:rPr>
                <w:b/>
                <w:bCs/>
              </w:rPr>
              <w:t>4</w:t>
            </w:r>
            <w:r w:rsidRPr="008878BA">
              <w:rPr>
                <w:bCs/>
              </w:rPr>
              <w:t>位）发生估值错误时，视为基金份额净值错误。</w:t>
            </w:r>
          </w:p>
        </w:tc>
      </w:tr>
    </w:tbl>
    <w:p w:rsidR="00034758" w:rsidRPr="008878BA" w:rsidRDefault="00034758" w:rsidP="00034758">
      <w:pPr>
        <w:rPr>
          <w:rFonts w:ascii="宋体" w:eastAsia="宋体" w:hAnsi="宋体"/>
          <w:b/>
          <w:sz w:val="24"/>
          <w:szCs w:val="24"/>
        </w:rPr>
      </w:pPr>
    </w:p>
    <w:p w:rsidR="00034758" w:rsidRPr="008878BA" w:rsidRDefault="00034758" w:rsidP="000B4839">
      <w:pPr>
        <w:ind w:firstLineChars="150" w:firstLine="361"/>
        <w:rPr>
          <w:rFonts w:ascii="宋体" w:eastAsia="宋体" w:hAnsi="宋体"/>
          <w:b/>
          <w:sz w:val="24"/>
          <w:szCs w:val="24"/>
        </w:rPr>
      </w:pPr>
      <w:r w:rsidRPr="008878BA">
        <w:rPr>
          <w:rFonts w:ascii="宋体" w:eastAsia="宋体" w:hAnsi="宋体" w:hint="eastAsia"/>
          <w:b/>
          <w:sz w:val="24"/>
          <w:szCs w:val="24"/>
        </w:rPr>
        <w:t>二、托管协议修改前后文对照表</w:t>
      </w:r>
    </w:p>
    <w:tbl>
      <w:tblPr>
        <w:tblStyle w:val="2"/>
        <w:tblW w:w="8296" w:type="dxa"/>
        <w:tblInd w:w="427" w:type="dxa"/>
        <w:tblLook w:val="04A0"/>
      </w:tblPr>
      <w:tblGrid>
        <w:gridCol w:w="1838"/>
        <w:gridCol w:w="3216"/>
        <w:gridCol w:w="3242"/>
      </w:tblGrid>
      <w:tr w:rsidR="00034758" w:rsidRPr="008878BA" w:rsidTr="00D32898">
        <w:tc>
          <w:tcPr>
            <w:tcW w:w="1838" w:type="dxa"/>
            <w:tcBorders>
              <w:top w:val="single" w:sz="4" w:space="0" w:color="auto"/>
              <w:left w:val="single" w:sz="4" w:space="0" w:color="auto"/>
              <w:bottom w:val="single" w:sz="4" w:space="0" w:color="auto"/>
              <w:right w:val="single" w:sz="4" w:space="0" w:color="auto"/>
            </w:tcBorders>
            <w:hideMark/>
          </w:tcPr>
          <w:p w:rsidR="00034758" w:rsidRPr="008878BA" w:rsidRDefault="00034758" w:rsidP="00D32898">
            <w:pPr>
              <w:spacing w:line="360" w:lineRule="auto"/>
            </w:pPr>
            <w:r w:rsidRPr="008878BA">
              <w:rPr>
                <w:rFonts w:hint="eastAsia"/>
              </w:rPr>
              <w:t>章节</w:t>
            </w:r>
          </w:p>
        </w:tc>
        <w:tc>
          <w:tcPr>
            <w:tcW w:w="3216" w:type="dxa"/>
            <w:tcBorders>
              <w:top w:val="single" w:sz="4" w:space="0" w:color="auto"/>
              <w:left w:val="single" w:sz="4" w:space="0" w:color="auto"/>
              <w:bottom w:val="single" w:sz="4" w:space="0" w:color="auto"/>
              <w:right w:val="single" w:sz="4" w:space="0" w:color="auto"/>
            </w:tcBorders>
            <w:hideMark/>
          </w:tcPr>
          <w:p w:rsidR="00034758" w:rsidRPr="008878BA" w:rsidRDefault="00034758" w:rsidP="00D32898">
            <w:pPr>
              <w:spacing w:line="360" w:lineRule="auto"/>
            </w:pPr>
            <w:r w:rsidRPr="008878BA">
              <w:rPr>
                <w:rFonts w:hint="eastAsia"/>
              </w:rPr>
              <w:t>原文条款</w:t>
            </w:r>
          </w:p>
        </w:tc>
        <w:tc>
          <w:tcPr>
            <w:tcW w:w="3242" w:type="dxa"/>
            <w:tcBorders>
              <w:top w:val="single" w:sz="4" w:space="0" w:color="auto"/>
              <w:left w:val="single" w:sz="4" w:space="0" w:color="auto"/>
              <w:bottom w:val="single" w:sz="4" w:space="0" w:color="auto"/>
              <w:right w:val="single" w:sz="4" w:space="0" w:color="auto"/>
            </w:tcBorders>
            <w:hideMark/>
          </w:tcPr>
          <w:p w:rsidR="00034758" w:rsidRPr="008878BA" w:rsidRDefault="00034758" w:rsidP="00D32898">
            <w:pPr>
              <w:spacing w:line="360" w:lineRule="auto"/>
            </w:pPr>
            <w:r w:rsidRPr="008878BA">
              <w:rPr>
                <w:rFonts w:hint="eastAsia"/>
              </w:rPr>
              <w:t>修改后条款</w:t>
            </w:r>
          </w:p>
        </w:tc>
      </w:tr>
      <w:tr w:rsidR="00034758" w:rsidRPr="008878BA" w:rsidTr="00D32898">
        <w:tc>
          <w:tcPr>
            <w:tcW w:w="1838" w:type="dxa"/>
            <w:tcBorders>
              <w:top w:val="single" w:sz="4" w:space="0" w:color="auto"/>
              <w:left w:val="single" w:sz="4" w:space="0" w:color="auto"/>
              <w:bottom w:val="single" w:sz="4" w:space="0" w:color="auto"/>
              <w:right w:val="single" w:sz="4" w:space="0" w:color="auto"/>
            </w:tcBorders>
            <w:hideMark/>
          </w:tcPr>
          <w:p w:rsidR="00034758" w:rsidRPr="008878BA" w:rsidRDefault="00034758" w:rsidP="00D32898">
            <w:pPr>
              <w:spacing w:line="360" w:lineRule="auto"/>
            </w:pPr>
            <w:r w:rsidRPr="008878BA">
              <w:rPr>
                <w:rFonts w:hint="eastAsia"/>
              </w:rPr>
              <w:t>八、基金资产净值计算和会计核算</w:t>
            </w:r>
          </w:p>
        </w:tc>
        <w:tc>
          <w:tcPr>
            <w:tcW w:w="3216" w:type="dxa"/>
            <w:tcBorders>
              <w:top w:val="single" w:sz="4" w:space="0" w:color="auto"/>
              <w:left w:val="single" w:sz="4" w:space="0" w:color="auto"/>
              <w:bottom w:val="single" w:sz="4" w:space="0" w:color="auto"/>
              <w:right w:val="single" w:sz="4" w:space="0" w:color="auto"/>
            </w:tcBorders>
            <w:hideMark/>
          </w:tcPr>
          <w:p w:rsidR="00034758" w:rsidRPr="008878BA" w:rsidRDefault="00034758" w:rsidP="00D32898">
            <w:pPr>
              <w:spacing w:line="360" w:lineRule="auto"/>
              <w:ind w:firstLineChars="200" w:firstLine="420"/>
              <w:rPr>
                <w:bCs/>
              </w:rPr>
            </w:pPr>
            <w:r w:rsidRPr="008878BA">
              <w:rPr>
                <w:rFonts w:hint="eastAsia"/>
                <w:bCs/>
              </w:rPr>
              <w:t>（一）基金资产净值的计算、复核与完成的时间及程序</w:t>
            </w:r>
          </w:p>
          <w:p w:rsidR="00034758" w:rsidRPr="008878BA" w:rsidRDefault="00034758" w:rsidP="00D32898">
            <w:pPr>
              <w:spacing w:line="360" w:lineRule="auto"/>
              <w:ind w:firstLineChars="200" w:firstLine="420"/>
              <w:rPr>
                <w:bCs/>
              </w:rPr>
            </w:pPr>
            <w:r w:rsidRPr="008878BA">
              <w:rPr>
                <w:bCs/>
              </w:rPr>
              <w:t>1</w:t>
            </w:r>
            <w:r w:rsidRPr="008878BA">
              <w:rPr>
                <w:bCs/>
              </w:rPr>
              <w:t>、基金资产净值</w:t>
            </w:r>
          </w:p>
          <w:p w:rsidR="00034758" w:rsidRPr="008878BA" w:rsidRDefault="00034758" w:rsidP="00D32898">
            <w:pPr>
              <w:spacing w:line="360" w:lineRule="auto"/>
              <w:ind w:firstLineChars="200" w:firstLine="420"/>
              <w:rPr>
                <w:bCs/>
              </w:rPr>
            </w:pPr>
            <w:r w:rsidRPr="008878BA">
              <w:rPr>
                <w:rFonts w:hint="eastAsia"/>
                <w:bCs/>
              </w:rPr>
              <w:t>基金份额净值是指基金资产净值除以基金份额总数，基金份额净值的计算，精确到</w:t>
            </w:r>
            <w:r w:rsidRPr="008878BA">
              <w:rPr>
                <w:bCs/>
              </w:rPr>
              <w:t>0.001</w:t>
            </w:r>
            <w:r w:rsidRPr="008878BA">
              <w:rPr>
                <w:bCs/>
              </w:rPr>
              <w:t>元，小数点后第</w:t>
            </w:r>
            <w:r w:rsidRPr="008878BA">
              <w:rPr>
                <w:rFonts w:hint="eastAsia"/>
                <w:b/>
                <w:bCs/>
              </w:rPr>
              <w:t>四</w:t>
            </w:r>
            <w:r w:rsidRPr="008878BA">
              <w:rPr>
                <w:bCs/>
              </w:rPr>
              <w:t>位四舍五入，国家另有规定的，从其规定。</w:t>
            </w:r>
          </w:p>
          <w:p w:rsidR="00034758" w:rsidRPr="008878BA" w:rsidRDefault="00034758" w:rsidP="00D32898">
            <w:pPr>
              <w:spacing w:line="360" w:lineRule="auto"/>
              <w:ind w:firstLineChars="200" w:firstLine="420"/>
            </w:pPr>
            <w:r w:rsidRPr="008878BA">
              <w:rPr>
                <w:rFonts w:hint="eastAsia"/>
              </w:rPr>
              <w:t>（三）基金份额净值错误的处理方式</w:t>
            </w:r>
          </w:p>
          <w:p w:rsidR="00034758" w:rsidRPr="008878BA" w:rsidRDefault="00034758" w:rsidP="00D32898">
            <w:pPr>
              <w:spacing w:line="360" w:lineRule="auto"/>
              <w:ind w:firstLineChars="200" w:firstLine="420"/>
            </w:pPr>
            <w:r w:rsidRPr="008878BA">
              <w:rPr>
                <w:rFonts w:hint="eastAsia"/>
              </w:rPr>
              <w:t>（</w:t>
            </w:r>
            <w:r w:rsidRPr="008878BA">
              <w:t>1</w:t>
            </w:r>
            <w:r w:rsidRPr="008878BA">
              <w:t>）当基金份额净值小数点后</w:t>
            </w:r>
            <w:r w:rsidRPr="008878BA">
              <w:rPr>
                <w:b/>
              </w:rPr>
              <w:t>3</w:t>
            </w:r>
            <w:r w:rsidRPr="008878BA">
              <w:t>位以内（含第</w:t>
            </w:r>
            <w:r w:rsidRPr="008878BA">
              <w:rPr>
                <w:b/>
              </w:rPr>
              <w:t>3</w:t>
            </w:r>
            <w:r w:rsidRPr="008878BA">
              <w:t>位）发生差错时，视为基金份额净值错误；基金份额净值出现错误时，基金管理人应当立即予以纠正，通报基金托管人，并采取合理的措施防止损失进一步扩大；错误偏差达到基金份额净值的</w:t>
            </w:r>
            <w:r w:rsidRPr="008878BA">
              <w:t>0.25</w:t>
            </w:r>
            <w:r w:rsidRPr="008878BA">
              <w:t>％时，基金管理人应当通报基金托管人并报中国证监会备案；错误偏差达到基金份额净值的</w:t>
            </w:r>
            <w:r w:rsidRPr="008878BA">
              <w:t>0.5</w:t>
            </w:r>
            <w:r w:rsidRPr="008878BA">
              <w:t>％时，基金管理人应当公告，通报基金托管人并报中国证监会备案；当发生净值计算错误时，由基金管理人负责处理，由此给基金份额持有人和基金造成损失的，应由基金管理人先行赔付，基金管理人按差错情形，有权向其他当事人追</w:t>
            </w:r>
            <w:r w:rsidRPr="008878BA">
              <w:rPr>
                <w:rFonts w:hint="eastAsia"/>
              </w:rPr>
              <w:t>偿。</w:t>
            </w:r>
          </w:p>
        </w:tc>
        <w:tc>
          <w:tcPr>
            <w:tcW w:w="3242" w:type="dxa"/>
            <w:tcBorders>
              <w:top w:val="single" w:sz="4" w:space="0" w:color="auto"/>
              <w:left w:val="single" w:sz="4" w:space="0" w:color="auto"/>
              <w:bottom w:val="single" w:sz="4" w:space="0" w:color="auto"/>
              <w:right w:val="single" w:sz="4" w:space="0" w:color="auto"/>
            </w:tcBorders>
            <w:hideMark/>
          </w:tcPr>
          <w:p w:rsidR="00034758" w:rsidRPr="008878BA" w:rsidRDefault="00034758" w:rsidP="00D32898">
            <w:pPr>
              <w:spacing w:line="360" w:lineRule="auto"/>
              <w:ind w:firstLineChars="200" w:firstLine="420"/>
              <w:rPr>
                <w:bCs/>
              </w:rPr>
            </w:pPr>
            <w:r w:rsidRPr="008878BA">
              <w:rPr>
                <w:rFonts w:hint="eastAsia"/>
                <w:bCs/>
              </w:rPr>
              <w:t>（一）基金资产净值的计算、复核与完成的时间及程序</w:t>
            </w:r>
          </w:p>
          <w:p w:rsidR="00034758" w:rsidRPr="008878BA" w:rsidRDefault="00034758" w:rsidP="00D32898">
            <w:pPr>
              <w:spacing w:line="360" w:lineRule="auto"/>
              <w:ind w:firstLineChars="200" w:firstLine="420"/>
              <w:rPr>
                <w:bCs/>
              </w:rPr>
            </w:pPr>
            <w:r w:rsidRPr="008878BA">
              <w:rPr>
                <w:bCs/>
              </w:rPr>
              <w:t>1</w:t>
            </w:r>
            <w:r w:rsidRPr="008878BA">
              <w:rPr>
                <w:bCs/>
              </w:rPr>
              <w:t>、基金资产净值</w:t>
            </w:r>
          </w:p>
          <w:p w:rsidR="00034758" w:rsidRPr="008878BA" w:rsidRDefault="00034758" w:rsidP="00D32898">
            <w:pPr>
              <w:spacing w:line="360" w:lineRule="auto"/>
              <w:rPr>
                <w:bCs/>
              </w:rPr>
            </w:pPr>
            <w:r w:rsidRPr="008878BA">
              <w:rPr>
                <w:rFonts w:hint="eastAsia"/>
                <w:bCs/>
              </w:rPr>
              <w:t>基金份额净值是指基金资产净值除以基金份额总数，基金份额净值的计算，精确到</w:t>
            </w:r>
            <w:r w:rsidRPr="008878BA">
              <w:rPr>
                <w:bCs/>
              </w:rPr>
              <w:t>0.00</w:t>
            </w:r>
            <w:r w:rsidRPr="008878BA">
              <w:rPr>
                <w:b/>
                <w:bCs/>
              </w:rPr>
              <w:t>0</w:t>
            </w:r>
            <w:r w:rsidRPr="008878BA">
              <w:rPr>
                <w:bCs/>
              </w:rPr>
              <w:t>1</w:t>
            </w:r>
            <w:r w:rsidRPr="008878BA">
              <w:rPr>
                <w:bCs/>
              </w:rPr>
              <w:t>元，小数点后第</w:t>
            </w:r>
            <w:r w:rsidRPr="008878BA">
              <w:rPr>
                <w:b/>
                <w:bCs/>
              </w:rPr>
              <w:t>五</w:t>
            </w:r>
            <w:r w:rsidRPr="008878BA">
              <w:rPr>
                <w:bCs/>
              </w:rPr>
              <w:t>位四舍五入，国家另有规定的，从其规定。</w:t>
            </w:r>
          </w:p>
          <w:p w:rsidR="00034758" w:rsidRPr="008878BA" w:rsidRDefault="00034758" w:rsidP="00D32898">
            <w:pPr>
              <w:spacing w:line="360" w:lineRule="auto"/>
            </w:pPr>
            <w:r w:rsidRPr="008878BA">
              <w:rPr>
                <w:rFonts w:hint="eastAsia"/>
              </w:rPr>
              <w:t>（三）基金份额净值错误的处理方式</w:t>
            </w:r>
          </w:p>
          <w:p w:rsidR="00034758" w:rsidRPr="008878BA" w:rsidRDefault="00034758" w:rsidP="00D32898">
            <w:pPr>
              <w:spacing w:line="360" w:lineRule="auto"/>
            </w:pPr>
            <w:r w:rsidRPr="008878BA">
              <w:rPr>
                <w:rFonts w:hint="eastAsia"/>
              </w:rPr>
              <w:t>（</w:t>
            </w:r>
            <w:r w:rsidRPr="008878BA">
              <w:t>1</w:t>
            </w:r>
            <w:r w:rsidRPr="008878BA">
              <w:t>）当基金份额净值小数点后</w:t>
            </w:r>
            <w:r w:rsidRPr="008878BA">
              <w:rPr>
                <w:b/>
              </w:rPr>
              <w:t>4</w:t>
            </w:r>
            <w:r w:rsidRPr="008878BA">
              <w:t>位以内（含第</w:t>
            </w:r>
            <w:r w:rsidRPr="008878BA">
              <w:rPr>
                <w:b/>
              </w:rPr>
              <w:t>4</w:t>
            </w:r>
            <w:r w:rsidRPr="008878BA">
              <w:t>位）发生差错时，视为基金份额净值错误；基金份额净值出现错误时，基金管理人应当立即予以纠正，通报基金托管人，并采取合理的措施防止损失进一步扩大；错误偏差达到基金份额净值的</w:t>
            </w:r>
            <w:r w:rsidRPr="008878BA">
              <w:t>0.25</w:t>
            </w:r>
            <w:r w:rsidRPr="008878BA">
              <w:t>％时，基金管理人应当通报基金托管人并报中国证监会备案；错误偏差达到基金份额净值的</w:t>
            </w:r>
            <w:r w:rsidRPr="008878BA">
              <w:t>0.5</w:t>
            </w:r>
            <w:r w:rsidRPr="008878BA">
              <w:t>％时，基金管理人应当公告，通报基金托管人并报中国证监会备案；当发生净值计算错误时，由基金管理人负责处理，由此给基金份额持有人和基金造成损失的，应由基金管理人先行赔付，基金管理人按差错情形，有权向其他当事人追</w:t>
            </w:r>
            <w:r w:rsidRPr="008878BA">
              <w:rPr>
                <w:rFonts w:hint="eastAsia"/>
              </w:rPr>
              <w:t>偿。</w:t>
            </w:r>
          </w:p>
        </w:tc>
      </w:tr>
    </w:tbl>
    <w:p w:rsidR="00034758" w:rsidRPr="008878BA" w:rsidRDefault="00034758" w:rsidP="00034758"/>
    <w:p w:rsidR="00034758" w:rsidRPr="008878BA" w:rsidRDefault="00034758" w:rsidP="00034758">
      <w:pPr>
        <w:pStyle w:val="Default"/>
        <w:spacing w:line="360" w:lineRule="auto"/>
        <w:ind w:firstLineChars="200" w:firstLine="482"/>
        <w:jc w:val="center"/>
        <w:rPr>
          <w:rFonts w:cs="Times New Roman"/>
          <w:b/>
          <w:color w:val="auto"/>
        </w:rPr>
      </w:pPr>
      <w:r w:rsidRPr="008878BA">
        <w:rPr>
          <w:rFonts w:cs="Times New Roman" w:hint="eastAsia"/>
          <w:b/>
          <w:color w:val="auto"/>
        </w:rPr>
        <w:t>鹏华丰利债券型证券投资基金（</w:t>
      </w:r>
      <w:r w:rsidRPr="008878BA">
        <w:rPr>
          <w:rFonts w:cs="Times New Roman"/>
          <w:b/>
          <w:color w:val="auto"/>
        </w:rPr>
        <w:t>LOF）基金合同</w:t>
      </w:r>
      <w:r w:rsidRPr="008878BA">
        <w:rPr>
          <w:rFonts w:cs="Times New Roman" w:hint="eastAsia"/>
          <w:b/>
          <w:color w:val="auto"/>
        </w:rPr>
        <w:t>及托管协议修订对照表</w:t>
      </w:r>
    </w:p>
    <w:p w:rsidR="00034758" w:rsidRPr="008878BA" w:rsidRDefault="00034758" w:rsidP="00034758">
      <w:pPr>
        <w:pStyle w:val="Default"/>
        <w:spacing w:line="360" w:lineRule="auto"/>
        <w:ind w:firstLineChars="200" w:firstLine="482"/>
        <w:rPr>
          <w:rFonts w:cs="Times New Roman"/>
          <w:b/>
          <w:color w:val="auto"/>
        </w:rPr>
      </w:pPr>
      <w:r w:rsidRPr="008878BA">
        <w:rPr>
          <w:rFonts w:cs="Times New Roman" w:hint="eastAsia"/>
          <w:b/>
          <w:color w:val="auto"/>
        </w:rPr>
        <w:t>一、基金合同修改前后文对照表</w:t>
      </w:r>
    </w:p>
    <w:tbl>
      <w:tblPr>
        <w:tblStyle w:val="2"/>
        <w:tblW w:w="8296" w:type="dxa"/>
        <w:tblInd w:w="427" w:type="dxa"/>
        <w:tblLook w:val="04A0"/>
      </w:tblPr>
      <w:tblGrid>
        <w:gridCol w:w="1838"/>
        <w:gridCol w:w="3216"/>
        <w:gridCol w:w="3242"/>
      </w:tblGrid>
      <w:tr w:rsidR="00034758" w:rsidRPr="008878BA" w:rsidTr="00D32898">
        <w:tc>
          <w:tcPr>
            <w:tcW w:w="1838" w:type="dxa"/>
            <w:tcBorders>
              <w:top w:val="single" w:sz="4" w:space="0" w:color="auto"/>
              <w:left w:val="single" w:sz="4" w:space="0" w:color="auto"/>
              <w:bottom w:val="single" w:sz="4" w:space="0" w:color="auto"/>
              <w:right w:val="single" w:sz="4" w:space="0" w:color="auto"/>
            </w:tcBorders>
            <w:hideMark/>
          </w:tcPr>
          <w:p w:rsidR="00034758" w:rsidRPr="008878BA" w:rsidRDefault="00034758" w:rsidP="00D32898">
            <w:pPr>
              <w:spacing w:line="360" w:lineRule="auto"/>
            </w:pPr>
            <w:r w:rsidRPr="008878BA">
              <w:rPr>
                <w:rFonts w:hint="eastAsia"/>
              </w:rPr>
              <w:t>章节</w:t>
            </w:r>
          </w:p>
        </w:tc>
        <w:tc>
          <w:tcPr>
            <w:tcW w:w="3216" w:type="dxa"/>
            <w:tcBorders>
              <w:top w:val="single" w:sz="4" w:space="0" w:color="auto"/>
              <w:left w:val="single" w:sz="4" w:space="0" w:color="auto"/>
              <w:bottom w:val="single" w:sz="4" w:space="0" w:color="auto"/>
              <w:right w:val="single" w:sz="4" w:space="0" w:color="auto"/>
            </w:tcBorders>
            <w:hideMark/>
          </w:tcPr>
          <w:p w:rsidR="00034758" w:rsidRPr="008878BA" w:rsidRDefault="00034758" w:rsidP="00D32898">
            <w:pPr>
              <w:spacing w:line="360" w:lineRule="auto"/>
            </w:pPr>
            <w:r w:rsidRPr="008878BA">
              <w:rPr>
                <w:rFonts w:hint="eastAsia"/>
              </w:rPr>
              <w:t>原文条款</w:t>
            </w:r>
          </w:p>
        </w:tc>
        <w:tc>
          <w:tcPr>
            <w:tcW w:w="3242" w:type="dxa"/>
            <w:tcBorders>
              <w:top w:val="single" w:sz="4" w:space="0" w:color="auto"/>
              <w:left w:val="single" w:sz="4" w:space="0" w:color="auto"/>
              <w:bottom w:val="single" w:sz="4" w:space="0" w:color="auto"/>
              <w:right w:val="single" w:sz="4" w:space="0" w:color="auto"/>
            </w:tcBorders>
            <w:hideMark/>
          </w:tcPr>
          <w:p w:rsidR="00034758" w:rsidRPr="008878BA" w:rsidRDefault="00034758" w:rsidP="00D32898">
            <w:pPr>
              <w:spacing w:line="360" w:lineRule="auto"/>
            </w:pPr>
            <w:r w:rsidRPr="008878BA">
              <w:rPr>
                <w:rFonts w:hint="eastAsia"/>
              </w:rPr>
              <w:t>修改后条款</w:t>
            </w:r>
          </w:p>
        </w:tc>
      </w:tr>
      <w:tr w:rsidR="00034758" w:rsidRPr="008878BA" w:rsidTr="00D32898">
        <w:tc>
          <w:tcPr>
            <w:tcW w:w="1838" w:type="dxa"/>
            <w:tcBorders>
              <w:top w:val="single" w:sz="4" w:space="0" w:color="auto"/>
              <w:left w:val="single" w:sz="4" w:space="0" w:color="auto"/>
              <w:bottom w:val="single" w:sz="4" w:space="0" w:color="auto"/>
              <w:right w:val="single" w:sz="4" w:space="0" w:color="auto"/>
            </w:tcBorders>
          </w:tcPr>
          <w:p w:rsidR="00034758" w:rsidRPr="008878BA" w:rsidRDefault="00034758" w:rsidP="00D32898">
            <w:pPr>
              <w:spacing w:line="360" w:lineRule="auto"/>
            </w:pPr>
            <w:r w:rsidRPr="008878BA">
              <w:rPr>
                <w:rFonts w:hint="eastAsia"/>
              </w:rPr>
              <w:t>第四部分</w:t>
            </w:r>
            <w:r w:rsidRPr="008878BA">
              <w:t xml:space="preserve">  </w:t>
            </w:r>
            <w:r w:rsidRPr="008878BA">
              <w:t>基金份额的分级</w:t>
            </w:r>
          </w:p>
        </w:tc>
        <w:tc>
          <w:tcPr>
            <w:tcW w:w="3216" w:type="dxa"/>
            <w:tcBorders>
              <w:top w:val="single" w:sz="4" w:space="0" w:color="auto"/>
              <w:left w:val="single" w:sz="4" w:space="0" w:color="auto"/>
              <w:bottom w:val="single" w:sz="4" w:space="0" w:color="auto"/>
              <w:right w:val="single" w:sz="4" w:space="0" w:color="auto"/>
            </w:tcBorders>
          </w:tcPr>
          <w:p w:rsidR="00034758" w:rsidRPr="008878BA" w:rsidRDefault="00034758" w:rsidP="00D32898">
            <w:pPr>
              <w:spacing w:line="360" w:lineRule="auto"/>
            </w:pPr>
            <w:r w:rsidRPr="008878BA">
              <w:rPr>
                <w:rFonts w:hint="eastAsia"/>
              </w:rPr>
              <w:t>五、本基金基金份额净值的计算</w:t>
            </w:r>
          </w:p>
          <w:p w:rsidR="00034758" w:rsidRPr="008878BA" w:rsidRDefault="00034758" w:rsidP="00D32898">
            <w:pPr>
              <w:spacing w:line="360" w:lineRule="auto"/>
            </w:pPr>
            <w:r w:rsidRPr="008878BA">
              <w:rPr>
                <w:rFonts w:hint="eastAsia"/>
              </w:rPr>
              <w:t>基金分级运作期内，</w:t>
            </w:r>
            <w:r w:rsidRPr="008878BA">
              <w:t>T</w:t>
            </w:r>
            <w:r w:rsidRPr="008878BA">
              <w:t>日基金份额的余额数量为丰利</w:t>
            </w:r>
            <w:r w:rsidRPr="008878BA">
              <w:t>A</w:t>
            </w:r>
            <w:r w:rsidRPr="008878BA">
              <w:t>和丰利</w:t>
            </w:r>
            <w:r w:rsidRPr="008878BA">
              <w:t>B</w:t>
            </w:r>
            <w:r w:rsidRPr="008878BA">
              <w:t>的份额总额；基金分级运作期届满转为上市开放式基金（</w:t>
            </w:r>
            <w:r w:rsidRPr="008878BA">
              <w:t>LOF</w:t>
            </w:r>
            <w:r w:rsidRPr="008878BA">
              <w:t>）后，</w:t>
            </w:r>
            <w:r w:rsidRPr="008878BA">
              <w:t>T</w:t>
            </w:r>
            <w:r w:rsidRPr="008878BA">
              <w:t>日基金份额的余额数量为该上市开放式基金份额总额。基金份额净值的计算，保留到小数点后</w:t>
            </w:r>
            <w:r w:rsidRPr="008878BA">
              <w:rPr>
                <w:b/>
              </w:rPr>
              <w:t>3</w:t>
            </w:r>
            <w:r w:rsidRPr="008878BA">
              <w:t xml:space="preserve"> </w:t>
            </w:r>
            <w:r w:rsidRPr="008878BA">
              <w:t>位，小数点后第</w:t>
            </w:r>
            <w:r w:rsidRPr="008878BA">
              <w:rPr>
                <w:b/>
              </w:rPr>
              <w:t>4</w:t>
            </w:r>
            <w:r w:rsidRPr="008878BA">
              <w:t xml:space="preserve"> </w:t>
            </w:r>
            <w:r w:rsidRPr="008878BA">
              <w:t>位四舍五入，由此产生的误差计入基金财产。</w:t>
            </w:r>
          </w:p>
        </w:tc>
        <w:tc>
          <w:tcPr>
            <w:tcW w:w="3242" w:type="dxa"/>
            <w:tcBorders>
              <w:top w:val="single" w:sz="4" w:space="0" w:color="auto"/>
              <w:left w:val="single" w:sz="4" w:space="0" w:color="auto"/>
              <w:bottom w:val="single" w:sz="4" w:space="0" w:color="auto"/>
              <w:right w:val="single" w:sz="4" w:space="0" w:color="auto"/>
            </w:tcBorders>
          </w:tcPr>
          <w:p w:rsidR="00034758" w:rsidRPr="008878BA" w:rsidRDefault="00034758" w:rsidP="00D32898">
            <w:pPr>
              <w:spacing w:line="360" w:lineRule="auto"/>
            </w:pPr>
            <w:r w:rsidRPr="008878BA">
              <w:rPr>
                <w:rFonts w:hint="eastAsia"/>
              </w:rPr>
              <w:t>五、本基金基金份额净值的计算</w:t>
            </w:r>
          </w:p>
          <w:p w:rsidR="00034758" w:rsidRPr="008878BA" w:rsidRDefault="00034758" w:rsidP="00D32898">
            <w:pPr>
              <w:spacing w:line="360" w:lineRule="auto"/>
            </w:pPr>
            <w:r w:rsidRPr="008878BA">
              <w:rPr>
                <w:rFonts w:hint="eastAsia"/>
              </w:rPr>
              <w:t>基金分级运作期内，</w:t>
            </w:r>
            <w:r w:rsidRPr="008878BA">
              <w:t>T</w:t>
            </w:r>
            <w:r w:rsidRPr="008878BA">
              <w:t>日基金份额的余额数量为丰利</w:t>
            </w:r>
            <w:r w:rsidRPr="008878BA">
              <w:t>A</w:t>
            </w:r>
            <w:r w:rsidRPr="008878BA">
              <w:t>和丰利</w:t>
            </w:r>
            <w:r w:rsidRPr="008878BA">
              <w:t>B</w:t>
            </w:r>
            <w:r w:rsidRPr="008878BA">
              <w:t>的份额总额；基金分级运作期届满转为上市开放式基金（</w:t>
            </w:r>
            <w:r w:rsidRPr="008878BA">
              <w:t>LOF</w:t>
            </w:r>
            <w:r w:rsidRPr="008878BA">
              <w:t>）后，</w:t>
            </w:r>
            <w:r w:rsidRPr="008878BA">
              <w:t>T</w:t>
            </w:r>
            <w:r w:rsidRPr="008878BA">
              <w:t>日基金份额的余额数量为该上市开放式基金份额总额。基金份额净值的计算，保留到小数点后</w:t>
            </w:r>
            <w:r w:rsidRPr="008878BA">
              <w:rPr>
                <w:b/>
              </w:rPr>
              <w:t>4</w:t>
            </w:r>
            <w:r w:rsidRPr="008878BA">
              <w:t xml:space="preserve"> </w:t>
            </w:r>
            <w:r w:rsidRPr="008878BA">
              <w:t>位，小数点后第</w:t>
            </w:r>
            <w:r w:rsidRPr="008878BA">
              <w:rPr>
                <w:b/>
              </w:rPr>
              <w:t>5</w:t>
            </w:r>
            <w:r w:rsidRPr="008878BA">
              <w:t xml:space="preserve"> </w:t>
            </w:r>
            <w:r w:rsidRPr="008878BA">
              <w:t>位四舍五入，由此产生的误差计入基金财产。</w:t>
            </w:r>
          </w:p>
        </w:tc>
      </w:tr>
      <w:tr w:rsidR="00034758" w:rsidRPr="008878BA" w:rsidTr="00D32898">
        <w:tc>
          <w:tcPr>
            <w:tcW w:w="1838" w:type="dxa"/>
            <w:tcBorders>
              <w:top w:val="single" w:sz="4" w:space="0" w:color="auto"/>
              <w:left w:val="single" w:sz="4" w:space="0" w:color="auto"/>
              <w:bottom w:val="single" w:sz="4" w:space="0" w:color="auto"/>
              <w:right w:val="single" w:sz="4" w:space="0" w:color="auto"/>
            </w:tcBorders>
            <w:hideMark/>
          </w:tcPr>
          <w:p w:rsidR="00034758" w:rsidRPr="008878BA" w:rsidRDefault="00034758" w:rsidP="00D32898">
            <w:pPr>
              <w:spacing w:line="360" w:lineRule="auto"/>
            </w:pPr>
            <w:r w:rsidRPr="008878BA">
              <w:rPr>
                <w:rFonts w:hint="eastAsia"/>
              </w:rPr>
              <w:t>第八部分</w:t>
            </w:r>
            <w:r w:rsidRPr="008878BA">
              <w:t xml:space="preserve">  </w:t>
            </w:r>
            <w:r w:rsidRPr="008878BA">
              <w:t>基金份额的申购与赎回</w:t>
            </w:r>
          </w:p>
        </w:tc>
        <w:tc>
          <w:tcPr>
            <w:tcW w:w="3216" w:type="dxa"/>
            <w:tcBorders>
              <w:top w:val="single" w:sz="4" w:space="0" w:color="auto"/>
              <w:left w:val="single" w:sz="4" w:space="0" w:color="auto"/>
              <w:bottom w:val="single" w:sz="4" w:space="0" w:color="auto"/>
              <w:right w:val="single" w:sz="4" w:space="0" w:color="auto"/>
            </w:tcBorders>
            <w:hideMark/>
          </w:tcPr>
          <w:p w:rsidR="00034758" w:rsidRPr="008878BA" w:rsidRDefault="00034758" w:rsidP="00D32898">
            <w:pPr>
              <w:spacing w:line="360" w:lineRule="auto"/>
              <w:ind w:firstLineChars="200" w:firstLine="420"/>
              <w:rPr>
                <w:bCs/>
              </w:rPr>
            </w:pPr>
            <w:r w:rsidRPr="008878BA">
              <w:rPr>
                <w:rFonts w:hint="eastAsia"/>
                <w:bCs/>
              </w:rPr>
              <w:t>（六）申购和赎回的价格、费用及其用途</w:t>
            </w:r>
          </w:p>
          <w:p w:rsidR="00034758" w:rsidRPr="008878BA" w:rsidRDefault="00034758" w:rsidP="00D32898">
            <w:pPr>
              <w:spacing w:line="360" w:lineRule="auto"/>
              <w:ind w:firstLineChars="200" w:firstLine="420"/>
            </w:pPr>
            <w:r w:rsidRPr="008878BA">
              <w:rPr>
                <w:bCs/>
              </w:rPr>
              <w:t>1</w:t>
            </w:r>
            <w:r w:rsidRPr="008878BA">
              <w:rPr>
                <w:bCs/>
              </w:rPr>
              <w:t>、本基金各类基金份额净值的计算，均保留到小数点后</w:t>
            </w:r>
            <w:r w:rsidRPr="008878BA">
              <w:rPr>
                <w:b/>
                <w:bCs/>
              </w:rPr>
              <w:t>3</w:t>
            </w:r>
            <w:r w:rsidRPr="008878BA">
              <w:rPr>
                <w:bCs/>
              </w:rPr>
              <w:t>位，小数点后第</w:t>
            </w:r>
            <w:r w:rsidRPr="008878BA">
              <w:rPr>
                <w:b/>
                <w:bCs/>
              </w:rPr>
              <w:t>4</w:t>
            </w:r>
            <w:r w:rsidRPr="008878BA">
              <w:rPr>
                <w:bCs/>
              </w:rPr>
              <w:t>位四舍五入，由此产生的收益或损失由基金财产承担。</w:t>
            </w:r>
            <w:r w:rsidRPr="008878BA">
              <w:rPr>
                <w:bCs/>
              </w:rPr>
              <w:t>T</w:t>
            </w:r>
            <w:r w:rsidRPr="008878BA">
              <w:rPr>
                <w:bCs/>
              </w:rPr>
              <w:t>日的各类基金份额净值在当天收市后计算，并在</w:t>
            </w:r>
            <w:r w:rsidRPr="008878BA">
              <w:rPr>
                <w:bCs/>
              </w:rPr>
              <w:t>T+1</w:t>
            </w:r>
            <w:r w:rsidRPr="008878BA">
              <w:rPr>
                <w:bCs/>
              </w:rPr>
              <w:t>日内公告。遇特殊情况，经中国证监会同意，可以适当延迟计算或公告。</w:t>
            </w:r>
          </w:p>
        </w:tc>
        <w:tc>
          <w:tcPr>
            <w:tcW w:w="3242" w:type="dxa"/>
            <w:tcBorders>
              <w:top w:val="single" w:sz="4" w:space="0" w:color="auto"/>
              <w:left w:val="single" w:sz="4" w:space="0" w:color="auto"/>
              <w:bottom w:val="single" w:sz="4" w:space="0" w:color="auto"/>
              <w:right w:val="single" w:sz="4" w:space="0" w:color="auto"/>
            </w:tcBorders>
            <w:hideMark/>
          </w:tcPr>
          <w:p w:rsidR="00034758" w:rsidRPr="008878BA" w:rsidRDefault="00034758" w:rsidP="00D32898">
            <w:pPr>
              <w:spacing w:line="360" w:lineRule="auto"/>
              <w:ind w:firstLineChars="200" w:firstLine="420"/>
              <w:rPr>
                <w:bCs/>
              </w:rPr>
            </w:pPr>
            <w:r w:rsidRPr="008878BA">
              <w:rPr>
                <w:rFonts w:hint="eastAsia"/>
                <w:bCs/>
              </w:rPr>
              <w:t>（六）申购和赎回的价格、费用及其用途</w:t>
            </w:r>
          </w:p>
          <w:p w:rsidR="00034758" w:rsidRPr="008878BA" w:rsidRDefault="00034758" w:rsidP="00D32898">
            <w:pPr>
              <w:spacing w:line="360" w:lineRule="auto"/>
            </w:pPr>
            <w:r w:rsidRPr="008878BA">
              <w:rPr>
                <w:bCs/>
              </w:rPr>
              <w:t>1</w:t>
            </w:r>
            <w:r w:rsidRPr="008878BA">
              <w:rPr>
                <w:bCs/>
              </w:rPr>
              <w:t>、本基金各类基金份额净值的计算，均保留到小数点后</w:t>
            </w:r>
            <w:r w:rsidRPr="008878BA">
              <w:rPr>
                <w:b/>
                <w:bCs/>
              </w:rPr>
              <w:t>4</w:t>
            </w:r>
            <w:r w:rsidRPr="008878BA">
              <w:rPr>
                <w:bCs/>
              </w:rPr>
              <w:t>位，小数点后第</w:t>
            </w:r>
            <w:r w:rsidRPr="008878BA">
              <w:rPr>
                <w:b/>
                <w:bCs/>
              </w:rPr>
              <w:t>5</w:t>
            </w:r>
            <w:r w:rsidRPr="008878BA">
              <w:rPr>
                <w:bCs/>
              </w:rPr>
              <w:t>位四舍五入，由此产生的收益或损失由基金财产承担。</w:t>
            </w:r>
            <w:r w:rsidRPr="008878BA">
              <w:rPr>
                <w:bCs/>
              </w:rPr>
              <w:t>T</w:t>
            </w:r>
            <w:r w:rsidRPr="008878BA">
              <w:rPr>
                <w:bCs/>
              </w:rPr>
              <w:t>日的各类基金份额净值在当天收市后计算，并在</w:t>
            </w:r>
            <w:r w:rsidRPr="008878BA">
              <w:rPr>
                <w:bCs/>
              </w:rPr>
              <w:t>T+1</w:t>
            </w:r>
            <w:r w:rsidRPr="008878BA">
              <w:rPr>
                <w:bCs/>
              </w:rPr>
              <w:t>日内公告。遇特殊情况，经中国证监会同意，可以适当延迟计算或公告。</w:t>
            </w:r>
          </w:p>
        </w:tc>
      </w:tr>
      <w:tr w:rsidR="00034758" w:rsidRPr="008878BA" w:rsidTr="00D32898">
        <w:tc>
          <w:tcPr>
            <w:tcW w:w="1838" w:type="dxa"/>
            <w:tcBorders>
              <w:top w:val="single" w:sz="4" w:space="0" w:color="auto"/>
              <w:left w:val="single" w:sz="4" w:space="0" w:color="auto"/>
              <w:bottom w:val="single" w:sz="4" w:space="0" w:color="auto"/>
              <w:right w:val="single" w:sz="4" w:space="0" w:color="auto"/>
            </w:tcBorders>
          </w:tcPr>
          <w:p w:rsidR="00034758" w:rsidRPr="008878BA" w:rsidRDefault="00034758" w:rsidP="00D32898">
            <w:pPr>
              <w:spacing w:line="360" w:lineRule="auto"/>
            </w:pPr>
            <w:r w:rsidRPr="008878BA">
              <w:rPr>
                <w:rFonts w:hint="eastAsia"/>
              </w:rPr>
              <w:t>第十六部分</w:t>
            </w:r>
            <w:r w:rsidRPr="008878BA">
              <w:t xml:space="preserve">  </w:t>
            </w:r>
            <w:r w:rsidRPr="008878BA">
              <w:t>基金资产估值</w:t>
            </w:r>
          </w:p>
        </w:tc>
        <w:tc>
          <w:tcPr>
            <w:tcW w:w="3216" w:type="dxa"/>
            <w:tcBorders>
              <w:top w:val="single" w:sz="4" w:space="0" w:color="auto"/>
              <w:left w:val="single" w:sz="4" w:space="0" w:color="auto"/>
              <w:bottom w:val="single" w:sz="4" w:space="0" w:color="auto"/>
              <w:right w:val="single" w:sz="4" w:space="0" w:color="auto"/>
            </w:tcBorders>
          </w:tcPr>
          <w:p w:rsidR="00034758" w:rsidRPr="008878BA" w:rsidRDefault="00034758" w:rsidP="00D32898">
            <w:pPr>
              <w:spacing w:line="360" w:lineRule="auto"/>
              <w:ind w:firstLineChars="200" w:firstLine="420"/>
              <w:rPr>
                <w:bCs/>
              </w:rPr>
            </w:pPr>
            <w:r w:rsidRPr="008878BA">
              <w:rPr>
                <w:rFonts w:hint="eastAsia"/>
                <w:bCs/>
              </w:rPr>
              <w:t>四、估值程序</w:t>
            </w:r>
          </w:p>
          <w:p w:rsidR="00034758" w:rsidRPr="008878BA" w:rsidRDefault="00034758" w:rsidP="00D32898">
            <w:pPr>
              <w:spacing w:line="360" w:lineRule="auto"/>
              <w:ind w:firstLineChars="200" w:firstLine="420"/>
              <w:rPr>
                <w:bCs/>
              </w:rPr>
            </w:pPr>
            <w:r w:rsidRPr="008878BA">
              <w:rPr>
                <w:bCs/>
              </w:rPr>
              <w:t>1</w:t>
            </w:r>
            <w:r w:rsidRPr="008878BA">
              <w:rPr>
                <w:bCs/>
              </w:rPr>
              <w:t>、各类基金份额净值是按照每个工作日闭市后，该类基金资产净值除以当日该类基金份额的余额数量计算，均精确到</w:t>
            </w:r>
            <w:r w:rsidRPr="008878BA">
              <w:rPr>
                <w:bCs/>
              </w:rPr>
              <w:t>0.001</w:t>
            </w:r>
            <w:r w:rsidRPr="008878BA">
              <w:rPr>
                <w:bCs/>
              </w:rPr>
              <w:t>元，小数点后第</w:t>
            </w:r>
            <w:r w:rsidRPr="008878BA">
              <w:rPr>
                <w:b/>
                <w:bCs/>
              </w:rPr>
              <w:t>四</w:t>
            </w:r>
            <w:r w:rsidRPr="008878BA">
              <w:rPr>
                <w:bCs/>
              </w:rPr>
              <w:t>位四舍五入。国家另有规定的，从其规定。</w:t>
            </w:r>
          </w:p>
          <w:p w:rsidR="00034758" w:rsidRPr="008878BA" w:rsidRDefault="00034758" w:rsidP="00D32898">
            <w:pPr>
              <w:spacing w:line="360" w:lineRule="auto"/>
              <w:ind w:firstLineChars="200" w:firstLine="420"/>
              <w:rPr>
                <w:bCs/>
              </w:rPr>
            </w:pPr>
            <w:r w:rsidRPr="008878BA">
              <w:rPr>
                <w:rFonts w:hint="eastAsia"/>
                <w:bCs/>
              </w:rPr>
              <w:t>五、估值错误的处理</w:t>
            </w:r>
          </w:p>
          <w:p w:rsidR="00034758" w:rsidRPr="008878BA" w:rsidRDefault="00034758" w:rsidP="00D32898">
            <w:pPr>
              <w:spacing w:line="360" w:lineRule="auto"/>
              <w:ind w:firstLineChars="200" w:firstLine="420"/>
              <w:rPr>
                <w:bCs/>
              </w:rPr>
            </w:pPr>
            <w:r w:rsidRPr="008878BA">
              <w:rPr>
                <w:rFonts w:hint="eastAsia"/>
                <w:bCs/>
              </w:rPr>
              <w:t>基金管理人和基金托管人将采取必要、适当、合理的措施确保基金资产估值的准确性、及时性。当任一类基金份额净值小数点后</w:t>
            </w:r>
            <w:r w:rsidRPr="008878BA">
              <w:rPr>
                <w:b/>
                <w:bCs/>
              </w:rPr>
              <w:t>3</w:t>
            </w:r>
            <w:r w:rsidRPr="008878BA">
              <w:rPr>
                <w:bCs/>
              </w:rPr>
              <w:t>位以内</w:t>
            </w:r>
            <w:r w:rsidRPr="008878BA">
              <w:rPr>
                <w:bCs/>
              </w:rPr>
              <w:t>(</w:t>
            </w:r>
            <w:r w:rsidRPr="008878BA">
              <w:rPr>
                <w:bCs/>
              </w:rPr>
              <w:t>含第</w:t>
            </w:r>
            <w:r w:rsidRPr="008878BA">
              <w:rPr>
                <w:b/>
                <w:bCs/>
              </w:rPr>
              <w:t>3</w:t>
            </w:r>
            <w:r w:rsidRPr="008878BA">
              <w:rPr>
                <w:bCs/>
              </w:rPr>
              <w:t>位</w:t>
            </w:r>
            <w:r w:rsidRPr="008878BA">
              <w:rPr>
                <w:bCs/>
              </w:rPr>
              <w:t>)</w:t>
            </w:r>
            <w:r w:rsidRPr="008878BA">
              <w:rPr>
                <w:bCs/>
              </w:rPr>
              <w:t>发生估值错误时，视为该类基金份额净值错误。</w:t>
            </w:r>
          </w:p>
        </w:tc>
        <w:tc>
          <w:tcPr>
            <w:tcW w:w="3242" w:type="dxa"/>
            <w:tcBorders>
              <w:top w:val="single" w:sz="4" w:space="0" w:color="auto"/>
              <w:left w:val="single" w:sz="4" w:space="0" w:color="auto"/>
              <w:bottom w:val="single" w:sz="4" w:space="0" w:color="auto"/>
              <w:right w:val="single" w:sz="4" w:space="0" w:color="auto"/>
            </w:tcBorders>
          </w:tcPr>
          <w:p w:rsidR="00034758" w:rsidRPr="008878BA" w:rsidRDefault="00034758" w:rsidP="00D32898">
            <w:pPr>
              <w:spacing w:line="360" w:lineRule="auto"/>
              <w:ind w:firstLineChars="200" w:firstLine="420"/>
              <w:rPr>
                <w:bCs/>
              </w:rPr>
            </w:pPr>
            <w:r w:rsidRPr="008878BA">
              <w:rPr>
                <w:rFonts w:hint="eastAsia"/>
                <w:bCs/>
              </w:rPr>
              <w:t>四、估值程序</w:t>
            </w:r>
          </w:p>
          <w:p w:rsidR="00034758" w:rsidRPr="008878BA" w:rsidRDefault="00034758" w:rsidP="00D32898">
            <w:pPr>
              <w:spacing w:line="360" w:lineRule="auto"/>
              <w:ind w:firstLineChars="200" w:firstLine="420"/>
              <w:rPr>
                <w:bCs/>
              </w:rPr>
            </w:pPr>
            <w:r w:rsidRPr="008878BA">
              <w:rPr>
                <w:bCs/>
              </w:rPr>
              <w:t>1</w:t>
            </w:r>
            <w:r w:rsidRPr="008878BA">
              <w:rPr>
                <w:bCs/>
              </w:rPr>
              <w:t>、各类基金份额净值是按照每个工作日闭市后，该类基金资产净值除以当日该类基金份额的余额数量计算，均精确到</w:t>
            </w:r>
            <w:r w:rsidRPr="008878BA">
              <w:rPr>
                <w:bCs/>
              </w:rPr>
              <w:t>0.00</w:t>
            </w:r>
            <w:r w:rsidRPr="008878BA">
              <w:rPr>
                <w:b/>
                <w:bCs/>
              </w:rPr>
              <w:t>0</w:t>
            </w:r>
            <w:r w:rsidRPr="008878BA">
              <w:rPr>
                <w:bCs/>
              </w:rPr>
              <w:t>1</w:t>
            </w:r>
            <w:r w:rsidRPr="008878BA">
              <w:rPr>
                <w:bCs/>
              </w:rPr>
              <w:t>元，小数点后第</w:t>
            </w:r>
            <w:r w:rsidRPr="008878BA">
              <w:rPr>
                <w:b/>
                <w:bCs/>
              </w:rPr>
              <w:t>五</w:t>
            </w:r>
            <w:r w:rsidRPr="008878BA">
              <w:rPr>
                <w:bCs/>
              </w:rPr>
              <w:t>位四舍五入。国家另有规定的，从其规定。</w:t>
            </w:r>
          </w:p>
          <w:p w:rsidR="00034758" w:rsidRPr="008878BA" w:rsidRDefault="00034758" w:rsidP="00D32898">
            <w:pPr>
              <w:spacing w:line="360" w:lineRule="auto"/>
              <w:ind w:firstLineChars="200" w:firstLine="420"/>
              <w:rPr>
                <w:bCs/>
              </w:rPr>
            </w:pPr>
            <w:r w:rsidRPr="008878BA">
              <w:rPr>
                <w:rFonts w:hint="eastAsia"/>
                <w:bCs/>
              </w:rPr>
              <w:t>五、估值错误的处理</w:t>
            </w:r>
          </w:p>
          <w:p w:rsidR="00034758" w:rsidRPr="008878BA" w:rsidRDefault="00034758" w:rsidP="00D32898">
            <w:pPr>
              <w:spacing w:line="360" w:lineRule="auto"/>
              <w:ind w:firstLineChars="200" w:firstLine="420"/>
              <w:rPr>
                <w:bCs/>
              </w:rPr>
            </w:pPr>
            <w:r w:rsidRPr="008878BA">
              <w:rPr>
                <w:rFonts w:hint="eastAsia"/>
                <w:bCs/>
              </w:rPr>
              <w:t>基金管理人和基金托管人将采取必要、适当、合理的措施确保基金资产估值的准确性、及时性。当任一类基金份额净值小数点后</w:t>
            </w:r>
            <w:r w:rsidRPr="008878BA">
              <w:rPr>
                <w:b/>
                <w:bCs/>
              </w:rPr>
              <w:t>4</w:t>
            </w:r>
            <w:r w:rsidRPr="008878BA">
              <w:rPr>
                <w:bCs/>
              </w:rPr>
              <w:t>位以内</w:t>
            </w:r>
            <w:r w:rsidRPr="008878BA">
              <w:rPr>
                <w:bCs/>
              </w:rPr>
              <w:t>(</w:t>
            </w:r>
            <w:r w:rsidRPr="008878BA">
              <w:rPr>
                <w:bCs/>
              </w:rPr>
              <w:t>含第</w:t>
            </w:r>
            <w:r w:rsidRPr="008878BA">
              <w:rPr>
                <w:b/>
                <w:bCs/>
              </w:rPr>
              <w:t>4</w:t>
            </w:r>
            <w:r w:rsidRPr="008878BA">
              <w:rPr>
                <w:bCs/>
              </w:rPr>
              <w:t>位</w:t>
            </w:r>
            <w:r w:rsidRPr="008878BA">
              <w:rPr>
                <w:bCs/>
              </w:rPr>
              <w:t>)</w:t>
            </w:r>
            <w:r w:rsidRPr="008878BA">
              <w:rPr>
                <w:bCs/>
              </w:rPr>
              <w:t>发生估值错误时，视为该类基金份额净值错误。</w:t>
            </w:r>
          </w:p>
        </w:tc>
      </w:tr>
    </w:tbl>
    <w:p w:rsidR="00034758" w:rsidRPr="008878BA" w:rsidRDefault="00034758" w:rsidP="00034758">
      <w:pPr>
        <w:rPr>
          <w:rFonts w:ascii="宋体" w:eastAsia="宋体" w:hAnsi="宋体"/>
          <w:b/>
          <w:sz w:val="24"/>
          <w:szCs w:val="24"/>
        </w:rPr>
      </w:pPr>
    </w:p>
    <w:p w:rsidR="00034758" w:rsidRPr="008878BA" w:rsidRDefault="00034758" w:rsidP="000B4839">
      <w:pPr>
        <w:ind w:firstLineChars="200" w:firstLine="482"/>
        <w:rPr>
          <w:rFonts w:ascii="宋体" w:eastAsia="宋体" w:hAnsi="宋体"/>
          <w:b/>
          <w:sz w:val="24"/>
          <w:szCs w:val="24"/>
        </w:rPr>
      </w:pPr>
      <w:r w:rsidRPr="008878BA">
        <w:rPr>
          <w:rFonts w:ascii="宋体" w:eastAsia="宋体" w:hAnsi="宋体" w:hint="eastAsia"/>
          <w:b/>
          <w:sz w:val="24"/>
          <w:szCs w:val="24"/>
        </w:rPr>
        <w:t>二、托管协议修改前后文对照表</w:t>
      </w:r>
    </w:p>
    <w:tbl>
      <w:tblPr>
        <w:tblStyle w:val="2"/>
        <w:tblW w:w="8296" w:type="dxa"/>
        <w:tblInd w:w="427" w:type="dxa"/>
        <w:tblLook w:val="04A0"/>
      </w:tblPr>
      <w:tblGrid>
        <w:gridCol w:w="1838"/>
        <w:gridCol w:w="3216"/>
        <w:gridCol w:w="3242"/>
      </w:tblGrid>
      <w:tr w:rsidR="00034758" w:rsidRPr="008878BA" w:rsidTr="00D32898">
        <w:tc>
          <w:tcPr>
            <w:tcW w:w="1838" w:type="dxa"/>
            <w:tcBorders>
              <w:top w:val="single" w:sz="4" w:space="0" w:color="auto"/>
              <w:left w:val="single" w:sz="4" w:space="0" w:color="auto"/>
              <w:bottom w:val="single" w:sz="4" w:space="0" w:color="auto"/>
              <w:right w:val="single" w:sz="4" w:space="0" w:color="auto"/>
            </w:tcBorders>
            <w:hideMark/>
          </w:tcPr>
          <w:p w:rsidR="00034758" w:rsidRPr="008878BA" w:rsidRDefault="00034758" w:rsidP="00D32898">
            <w:pPr>
              <w:spacing w:line="360" w:lineRule="auto"/>
            </w:pPr>
            <w:r w:rsidRPr="008878BA">
              <w:rPr>
                <w:rFonts w:hint="eastAsia"/>
              </w:rPr>
              <w:t>章节</w:t>
            </w:r>
          </w:p>
        </w:tc>
        <w:tc>
          <w:tcPr>
            <w:tcW w:w="3216" w:type="dxa"/>
            <w:tcBorders>
              <w:top w:val="single" w:sz="4" w:space="0" w:color="auto"/>
              <w:left w:val="single" w:sz="4" w:space="0" w:color="auto"/>
              <w:bottom w:val="single" w:sz="4" w:space="0" w:color="auto"/>
              <w:right w:val="single" w:sz="4" w:space="0" w:color="auto"/>
            </w:tcBorders>
            <w:hideMark/>
          </w:tcPr>
          <w:p w:rsidR="00034758" w:rsidRPr="008878BA" w:rsidRDefault="00034758" w:rsidP="00D32898">
            <w:pPr>
              <w:spacing w:line="360" w:lineRule="auto"/>
            </w:pPr>
            <w:r w:rsidRPr="008878BA">
              <w:rPr>
                <w:rFonts w:hint="eastAsia"/>
              </w:rPr>
              <w:t>原文条款</w:t>
            </w:r>
          </w:p>
        </w:tc>
        <w:tc>
          <w:tcPr>
            <w:tcW w:w="3242" w:type="dxa"/>
            <w:tcBorders>
              <w:top w:val="single" w:sz="4" w:space="0" w:color="auto"/>
              <w:left w:val="single" w:sz="4" w:space="0" w:color="auto"/>
              <w:bottom w:val="single" w:sz="4" w:space="0" w:color="auto"/>
              <w:right w:val="single" w:sz="4" w:space="0" w:color="auto"/>
            </w:tcBorders>
            <w:hideMark/>
          </w:tcPr>
          <w:p w:rsidR="00034758" w:rsidRPr="008878BA" w:rsidRDefault="00034758" w:rsidP="00D32898">
            <w:pPr>
              <w:spacing w:line="360" w:lineRule="auto"/>
            </w:pPr>
            <w:r w:rsidRPr="008878BA">
              <w:rPr>
                <w:rFonts w:hint="eastAsia"/>
              </w:rPr>
              <w:t>修改后条款</w:t>
            </w:r>
          </w:p>
        </w:tc>
      </w:tr>
      <w:tr w:rsidR="00034758" w:rsidRPr="008878BA" w:rsidTr="00D32898">
        <w:tc>
          <w:tcPr>
            <w:tcW w:w="1838" w:type="dxa"/>
            <w:tcBorders>
              <w:top w:val="single" w:sz="4" w:space="0" w:color="auto"/>
              <w:left w:val="single" w:sz="4" w:space="0" w:color="auto"/>
              <w:bottom w:val="single" w:sz="4" w:space="0" w:color="auto"/>
              <w:right w:val="single" w:sz="4" w:space="0" w:color="auto"/>
            </w:tcBorders>
            <w:hideMark/>
          </w:tcPr>
          <w:p w:rsidR="00034758" w:rsidRPr="008878BA" w:rsidRDefault="00034758" w:rsidP="00D32898">
            <w:pPr>
              <w:spacing w:line="360" w:lineRule="auto"/>
            </w:pPr>
            <w:r w:rsidRPr="008878BA">
              <w:rPr>
                <w:rFonts w:hint="eastAsia"/>
              </w:rPr>
              <w:t>八、基金资产净值计算和会计核算</w:t>
            </w:r>
          </w:p>
        </w:tc>
        <w:tc>
          <w:tcPr>
            <w:tcW w:w="3216" w:type="dxa"/>
            <w:tcBorders>
              <w:top w:val="single" w:sz="4" w:space="0" w:color="auto"/>
              <w:left w:val="single" w:sz="4" w:space="0" w:color="auto"/>
              <w:bottom w:val="single" w:sz="4" w:space="0" w:color="auto"/>
              <w:right w:val="single" w:sz="4" w:space="0" w:color="auto"/>
            </w:tcBorders>
            <w:hideMark/>
          </w:tcPr>
          <w:p w:rsidR="00034758" w:rsidRPr="008878BA" w:rsidRDefault="00034758" w:rsidP="00D32898">
            <w:pPr>
              <w:spacing w:line="360" w:lineRule="auto"/>
              <w:ind w:firstLineChars="200" w:firstLine="420"/>
              <w:rPr>
                <w:bCs/>
              </w:rPr>
            </w:pPr>
            <w:r w:rsidRPr="008878BA">
              <w:rPr>
                <w:rFonts w:hint="eastAsia"/>
                <w:bCs/>
              </w:rPr>
              <w:t>（一）基金资产净值的计算、复核与完成的时间及程序</w:t>
            </w:r>
          </w:p>
          <w:p w:rsidR="00034758" w:rsidRPr="008878BA" w:rsidRDefault="00034758" w:rsidP="00D32898">
            <w:pPr>
              <w:spacing w:line="360" w:lineRule="auto"/>
              <w:ind w:firstLineChars="200" w:firstLine="420"/>
              <w:rPr>
                <w:bCs/>
              </w:rPr>
            </w:pPr>
            <w:r w:rsidRPr="008878BA">
              <w:rPr>
                <w:bCs/>
              </w:rPr>
              <w:t>1</w:t>
            </w:r>
            <w:r w:rsidRPr="008878BA">
              <w:rPr>
                <w:bCs/>
              </w:rPr>
              <w:t>、基金资产净值</w:t>
            </w:r>
          </w:p>
          <w:p w:rsidR="00034758" w:rsidRPr="008878BA" w:rsidRDefault="00034758" w:rsidP="00D32898">
            <w:pPr>
              <w:spacing w:line="360" w:lineRule="auto"/>
              <w:ind w:firstLineChars="200" w:firstLine="420"/>
              <w:rPr>
                <w:bCs/>
              </w:rPr>
            </w:pPr>
            <w:r w:rsidRPr="008878BA">
              <w:rPr>
                <w:rFonts w:hint="eastAsia"/>
                <w:bCs/>
              </w:rPr>
              <w:t>各类基金份额净值是指基金资产净值除以该类基金份额总数，各类基金份额净值的计算，均精确到</w:t>
            </w:r>
            <w:r w:rsidRPr="008878BA">
              <w:rPr>
                <w:bCs/>
              </w:rPr>
              <w:t>0.001</w:t>
            </w:r>
            <w:r w:rsidRPr="008878BA">
              <w:rPr>
                <w:bCs/>
              </w:rPr>
              <w:t>元，小数点后第</w:t>
            </w:r>
            <w:r w:rsidRPr="008878BA">
              <w:rPr>
                <w:rFonts w:hint="eastAsia"/>
                <w:b/>
                <w:bCs/>
              </w:rPr>
              <w:t>四</w:t>
            </w:r>
            <w:r w:rsidRPr="008878BA">
              <w:rPr>
                <w:bCs/>
              </w:rPr>
              <w:t>位四舍五入，国家另有规定的，从其规定。在计算得出基金份额净值后，根据本基金基金合同约定的计算公式，计算两级基金的基金份额参考净值。</w:t>
            </w:r>
          </w:p>
          <w:p w:rsidR="00034758" w:rsidRPr="008878BA" w:rsidRDefault="00034758" w:rsidP="00D32898">
            <w:pPr>
              <w:spacing w:line="360" w:lineRule="auto"/>
              <w:ind w:firstLineChars="200" w:firstLine="420"/>
            </w:pPr>
            <w:r w:rsidRPr="008878BA">
              <w:rPr>
                <w:rFonts w:hint="eastAsia"/>
              </w:rPr>
              <w:t>（三）基金份额净值错误的处理方式</w:t>
            </w:r>
          </w:p>
          <w:p w:rsidR="00034758" w:rsidRPr="008878BA" w:rsidRDefault="00034758" w:rsidP="00D32898">
            <w:pPr>
              <w:spacing w:line="360" w:lineRule="auto"/>
              <w:ind w:firstLineChars="200" w:firstLine="420"/>
            </w:pPr>
            <w:r w:rsidRPr="008878BA">
              <w:t>1</w:t>
            </w:r>
            <w:r w:rsidRPr="008878BA">
              <w:t>、当任一类基金份额净值小数点后</w:t>
            </w:r>
            <w:r w:rsidRPr="008878BA">
              <w:rPr>
                <w:b/>
              </w:rPr>
              <w:t>3</w:t>
            </w:r>
            <w:r w:rsidRPr="008878BA">
              <w:t>位以内</w:t>
            </w:r>
            <w:r w:rsidRPr="008878BA">
              <w:t>(</w:t>
            </w:r>
            <w:r w:rsidRPr="008878BA">
              <w:t>含第</w:t>
            </w:r>
            <w:r w:rsidRPr="008878BA">
              <w:rPr>
                <w:b/>
              </w:rPr>
              <w:t>3</w:t>
            </w:r>
            <w:r w:rsidRPr="008878BA">
              <w:t>位</w:t>
            </w:r>
            <w:r w:rsidRPr="008878BA">
              <w:t>)</w:t>
            </w:r>
            <w:r w:rsidRPr="008878BA">
              <w:t>发生差错时，视为该类基金份额净值错误；基金份额净值出现错误时，基金管理人应当立即予以纠正，通报基金托管人，并采取合理的措施防止损失进一步扩大；错误偏差达到该类基金份额净值的</w:t>
            </w:r>
            <w:r w:rsidRPr="008878BA">
              <w:t>0.25%</w:t>
            </w:r>
            <w:r w:rsidRPr="008878BA">
              <w:t>时，基金管理人应当通报基金托管人并报中国证监会备案；错误偏差达到该类基金份额净值的</w:t>
            </w:r>
            <w:r w:rsidRPr="008878BA">
              <w:t>0.5%</w:t>
            </w:r>
            <w:r w:rsidRPr="008878BA">
              <w:t>时，基金管理人应当公告，通报基金托管人并报中国证监会备案；当发生净值计算错误时，由基金管理人负责处理，由此给基金份额持有人和基金造成损失的，应由基金管理人先行赔付，基金管理人按差错情形</w:t>
            </w:r>
            <w:r w:rsidRPr="008878BA">
              <w:rPr>
                <w:rFonts w:hint="eastAsia"/>
              </w:rPr>
              <w:t>，有权向其他当事人追偿。</w:t>
            </w:r>
          </w:p>
        </w:tc>
        <w:tc>
          <w:tcPr>
            <w:tcW w:w="3242" w:type="dxa"/>
            <w:tcBorders>
              <w:top w:val="single" w:sz="4" w:space="0" w:color="auto"/>
              <w:left w:val="single" w:sz="4" w:space="0" w:color="auto"/>
              <w:bottom w:val="single" w:sz="4" w:space="0" w:color="auto"/>
              <w:right w:val="single" w:sz="4" w:space="0" w:color="auto"/>
            </w:tcBorders>
            <w:hideMark/>
          </w:tcPr>
          <w:p w:rsidR="00034758" w:rsidRPr="008878BA" w:rsidRDefault="00034758" w:rsidP="00D32898">
            <w:pPr>
              <w:spacing w:line="360" w:lineRule="auto"/>
              <w:ind w:firstLineChars="200" w:firstLine="420"/>
              <w:rPr>
                <w:bCs/>
              </w:rPr>
            </w:pPr>
            <w:r w:rsidRPr="008878BA">
              <w:rPr>
                <w:rFonts w:hint="eastAsia"/>
                <w:bCs/>
              </w:rPr>
              <w:t>（一）基金资产净值的计算、复核与完成的时间及程序</w:t>
            </w:r>
          </w:p>
          <w:p w:rsidR="00034758" w:rsidRPr="008878BA" w:rsidRDefault="00034758" w:rsidP="00D32898">
            <w:pPr>
              <w:spacing w:line="360" w:lineRule="auto"/>
              <w:ind w:firstLineChars="200" w:firstLine="420"/>
              <w:rPr>
                <w:bCs/>
              </w:rPr>
            </w:pPr>
            <w:r w:rsidRPr="008878BA">
              <w:rPr>
                <w:bCs/>
              </w:rPr>
              <w:t>1</w:t>
            </w:r>
            <w:r w:rsidRPr="008878BA">
              <w:rPr>
                <w:bCs/>
              </w:rPr>
              <w:t>、基金资产净值</w:t>
            </w:r>
          </w:p>
          <w:p w:rsidR="00034758" w:rsidRPr="008878BA" w:rsidRDefault="00034758" w:rsidP="00D32898">
            <w:pPr>
              <w:spacing w:line="360" w:lineRule="auto"/>
              <w:rPr>
                <w:bCs/>
              </w:rPr>
            </w:pPr>
            <w:r w:rsidRPr="008878BA">
              <w:rPr>
                <w:rFonts w:hint="eastAsia"/>
                <w:bCs/>
              </w:rPr>
              <w:t>各类基金份额净值是指基金资产净值除以该类基金份额总数，各类基金份额净值的计算，均精确到</w:t>
            </w:r>
            <w:r w:rsidRPr="008878BA">
              <w:rPr>
                <w:bCs/>
              </w:rPr>
              <w:t>0.00</w:t>
            </w:r>
            <w:r w:rsidRPr="008878BA">
              <w:rPr>
                <w:b/>
                <w:bCs/>
              </w:rPr>
              <w:t>0</w:t>
            </w:r>
            <w:r w:rsidRPr="008878BA">
              <w:rPr>
                <w:bCs/>
              </w:rPr>
              <w:t>1</w:t>
            </w:r>
            <w:r w:rsidRPr="008878BA">
              <w:rPr>
                <w:bCs/>
              </w:rPr>
              <w:t>元，小数点后第</w:t>
            </w:r>
            <w:r w:rsidRPr="008878BA">
              <w:rPr>
                <w:b/>
                <w:bCs/>
              </w:rPr>
              <w:t>五</w:t>
            </w:r>
            <w:r w:rsidRPr="008878BA">
              <w:rPr>
                <w:bCs/>
              </w:rPr>
              <w:t>位四舍五入，国家另有规定的，从其规定。在计算得出基金份额净值后，根据本基金基金合同约定的计算公式，计算两级基金的基金份额参考净值。</w:t>
            </w:r>
          </w:p>
          <w:p w:rsidR="00034758" w:rsidRPr="008878BA" w:rsidRDefault="00034758" w:rsidP="00D32898">
            <w:pPr>
              <w:spacing w:line="360" w:lineRule="auto"/>
            </w:pPr>
            <w:r w:rsidRPr="008878BA">
              <w:rPr>
                <w:rFonts w:hint="eastAsia"/>
              </w:rPr>
              <w:t>（三）基金份额净值错误的处理方式</w:t>
            </w:r>
          </w:p>
          <w:p w:rsidR="00034758" w:rsidRPr="008878BA" w:rsidRDefault="00034758" w:rsidP="00D32898">
            <w:pPr>
              <w:spacing w:line="360" w:lineRule="auto"/>
            </w:pPr>
            <w:r w:rsidRPr="008878BA">
              <w:t>1</w:t>
            </w:r>
            <w:r w:rsidRPr="008878BA">
              <w:t>、当任一类基金份额净值小数点后</w:t>
            </w:r>
            <w:r w:rsidRPr="008878BA">
              <w:rPr>
                <w:b/>
              </w:rPr>
              <w:t>4</w:t>
            </w:r>
            <w:r w:rsidRPr="008878BA">
              <w:t>位以内</w:t>
            </w:r>
            <w:r w:rsidRPr="008878BA">
              <w:t>(</w:t>
            </w:r>
            <w:r w:rsidRPr="008878BA">
              <w:t>含第</w:t>
            </w:r>
            <w:r w:rsidRPr="008878BA">
              <w:rPr>
                <w:b/>
              </w:rPr>
              <w:t>4</w:t>
            </w:r>
            <w:r w:rsidRPr="008878BA">
              <w:t>位</w:t>
            </w:r>
            <w:r w:rsidRPr="008878BA">
              <w:t>)</w:t>
            </w:r>
            <w:r w:rsidRPr="008878BA">
              <w:t>发生差错时，视为该类基金份额净值错误；基金份额净值出现错误时，基金管理人应当立即予以纠正，通报基金托管人，并采取合理的措施防止损失进一步扩大；错误偏差达到该类基金份额净值的</w:t>
            </w:r>
            <w:r w:rsidRPr="008878BA">
              <w:t>0.25%</w:t>
            </w:r>
            <w:r w:rsidRPr="008878BA">
              <w:t>时，基金管理人应当通报基金托管人并报中国证监会备案；错误偏差达到该类基金份额净值的</w:t>
            </w:r>
            <w:r w:rsidRPr="008878BA">
              <w:t>0.5%</w:t>
            </w:r>
            <w:r w:rsidRPr="008878BA">
              <w:t>时，基金管理人应当公告，通报基金托管人并报中国证监会备案；当发生净值计算错误时，由基金管理人负责处理，由此给基金份额持有人和基金造成损失的，应由基金管理人先行赔付，基金管理人按差错情形</w:t>
            </w:r>
            <w:r w:rsidRPr="008878BA">
              <w:rPr>
                <w:rFonts w:hint="eastAsia"/>
              </w:rPr>
              <w:t>，有权向其他当事人追偿。</w:t>
            </w:r>
          </w:p>
        </w:tc>
      </w:tr>
    </w:tbl>
    <w:p w:rsidR="00034758" w:rsidRPr="008878BA" w:rsidRDefault="00034758" w:rsidP="00034758"/>
    <w:p w:rsidR="00034758" w:rsidRPr="008878BA" w:rsidRDefault="00034758" w:rsidP="00034758">
      <w:pPr>
        <w:pStyle w:val="Default"/>
        <w:spacing w:line="360" w:lineRule="auto"/>
        <w:ind w:firstLineChars="200" w:firstLine="482"/>
        <w:jc w:val="center"/>
        <w:rPr>
          <w:rFonts w:cs="Times New Roman"/>
          <w:b/>
          <w:color w:val="auto"/>
        </w:rPr>
      </w:pPr>
      <w:r w:rsidRPr="008878BA">
        <w:rPr>
          <w:rFonts w:cs="Times New Roman" w:hint="eastAsia"/>
          <w:b/>
          <w:color w:val="auto"/>
        </w:rPr>
        <w:t>鹏华医药科技股票型证券投资基金</w:t>
      </w:r>
      <w:r w:rsidRPr="008878BA">
        <w:rPr>
          <w:rFonts w:cs="Times New Roman"/>
          <w:b/>
          <w:color w:val="auto"/>
        </w:rPr>
        <w:t>基金合同</w:t>
      </w:r>
      <w:r w:rsidRPr="008878BA">
        <w:rPr>
          <w:rFonts w:cs="Times New Roman" w:hint="eastAsia"/>
          <w:b/>
          <w:color w:val="auto"/>
        </w:rPr>
        <w:t>及托管协议修订对照表</w:t>
      </w:r>
    </w:p>
    <w:p w:rsidR="00034758" w:rsidRPr="008878BA" w:rsidRDefault="00034758" w:rsidP="00034758">
      <w:pPr>
        <w:pStyle w:val="Default"/>
        <w:spacing w:line="360" w:lineRule="auto"/>
        <w:ind w:firstLineChars="200" w:firstLine="482"/>
        <w:rPr>
          <w:rFonts w:cs="Times New Roman"/>
          <w:b/>
          <w:color w:val="auto"/>
        </w:rPr>
      </w:pPr>
      <w:r w:rsidRPr="008878BA">
        <w:rPr>
          <w:rFonts w:cs="Times New Roman" w:hint="eastAsia"/>
          <w:b/>
          <w:color w:val="auto"/>
        </w:rPr>
        <w:t>一、基金合同修改前后文对照表</w:t>
      </w:r>
    </w:p>
    <w:tbl>
      <w:tblPr>
        <w:tblStyle w:val="2"/>
        <w:tblW w:w="8296" w:type="dxa"/>
        <w:tblInd w:w="427" w:type="dxa"/>
        <w:tblLook w:val="04A0"/>
      </w:tblPr>
      <w:tblGrid>
        <w:gridCol w:w="1838"/>
        <w:gridCol w:w="3216"/>
        <w:gridCol w:w="3242"/>
      </w:tblGrid>
      <w:tr w:rsidR="00034758" w:rsidRPr="008878BA" w:rsidTr="00D32898">
        <w:tc>
          <w:tcPr>
            <w:tcW w:w="1838" w:type="dxa"/>
            <w:tcBorders>
              <w:top w:val="single" w:sz="4" w:space="0" w:color="auto"/>
              <w:left w:val="single" w:sz="4" w:space="0" w:color="auto"/>
              <w:bottom w:val="single" w:sz="4" w:space="0" w:color="auto"/>
              <w:right w:val="single" w:sz="4" w:space="0" w:color="auto"/>
            </w:tcBorders>
            <w:hideMark/>
          </w:tcPr>
          <w:p w:rsidR="00034758" w:rsidRPr="008878BA" w:rsidRDefault="00034758" w:rsidP="00D32898">
            <w:pPr>
              <w:spacing w:line="360" w:lineRule="auto"/>
            </w:pPr>
            <w:r w:rsidRPr="008878BA">
              <w:rPr>
                <w:rFonts w:hint="eastAsia"/>
              </w:rPr>
              <w:t>章节</w:t>
            </w:r>
          </w:p>
        </w:tc>
        <w:tc>
          <w:tcPr>
            <w:tcW w:w="3216" w:type="dxa"/>
            <w:tcBorders>
              <w:top w:val="single" w:sz="4" w:space="0" w:color="auto"/>
              <w:left w:val="single" w:sz="4" w:space="0" w:color="auto"/>
              <w:bottom w:val="single" w:sz="4" w:space="0" w:color="auto"/>
              <w:right w:val="single" w:sz="4" w:space="0" w:color="auto"/>
            </w:tcBorders>
            <w:hideMark/>
          </w:tcPr>
          <w:p w:rsidR="00034758" w:rsidRPr="008878BA" w:rsidRDefault="00034758" w:rsidP="00D32898">
            <w:pPr>
              <w:spacing w:line="360" w:lineRule="auto"/>
            </w:pPr>
            <w:r w:rsidRPr="008878BA">
              <w:rPr>
                <w:rFonts w:hint="eastAsia"/>
              </w:rPr>
              <w:t>原文条款</w:t>
            </w:r>
          </w:p>
        </w:tc>
        <w:tc>
          <w:tcPr>
            <w:tcW w:w="3242" w:type="dxa"/>
            <w:tcBorders>
              <w:top w:val="single" w:sz="4" w:space="0" w:color="auto"/>
              <w:left w:val="single" w:sz="4" w:space="0" w:color="auto"/>
              <w:bottom w:val="single" w:sz="4" w:space="0" w:color="auto"/>
              <w:right w:val="single" w:sz="4" w:space="0" w:color="auto"/>
            </w:tcBorders>
            <w:hideMark/>
          </w:tcPr>
          <w:p w:rsidR="00034758" w:rsidRPr="008878BA" w:rsidRDefault="00034758" w:rsidP="00D32898">
            <w:pPr>
              <w:spacing w:line="360" w:lineRule="auto"/>
            </w:pPr>
            <w:r w:rsidRPr="008878BA">
              <w:rPr>
                <w:rFonts w:hint="eastAsia"/>
              </w:rPr>
              <w:t>修改后条款</w:t>
            </w:r>
          </w:p>
        </w:tc>
      </w:tr>
      <w:tr w:rsidR="00034758" w:rsidRPr="008878BA" w:rsidTr="00D32898">
        <w:tc>
          <w:tcPr>
            <w:tcW w:w="1838" w:type="dxa"/>
            <w:tcBorders>
              <w:top w:val="single" w:sz="4" w:space="0" w:color="auto"/>
              <w:left w:val="single" w:sz="4" w:space="0" w:color="auto"/>
              <w:bottom w:val="single" w:sz="4" w:space="0" w:color="auto"/>
              <w:right w:val="single" w:sz="4" w:space="0" w:color="auto"/>
            </w:tcBorders>
            <w:hideMark/>
          </w:tcPr>
          <w:p w:rsidR="00034758" w:rsidRPr="008878BA" w:rsidRDefault="00034758" w:rsidP="00D32898">
            <w:pPr>
              <w:spacing w:line="360" w:lineRule="auto"/>
            </w:pPr>
            <w:r w:rsidRPr="008878BA">
              <w:rPr>
                <w:rFonts w:hint="eastAsia"/>
              </w:rPr>
              <w:t>第六部分</w:t>
            </w:r>
            <w:r w:rsidRPr="008878BA">
              <w:t xml:space="preserve">  </w:t>
            </w:r>
            <w:r w:rsidRPr="008878BA">
              <w:t>基金份额的申购与赎回</w:t>
            </w:r>
          </w:p>
        </w:tc>
        <w:tc>
          <w:tcPr>
            <w:tcW w:w="3216" w:type="dxa"/>
            <w:tcBorders>
              <w:top w:val="single" w:sz="4" w:space="0" w:color="auto"/>
              <w:left w:val="single" w:sz="4" w:space="0" w:color="auto"/>
              <w:bottom w:val="single" w:sz="4" w:space="0" w:color="auto"/>
              <w:right w:val="single" w:sz="4" w:space="0" w:color="auto"/>
            </w:tcBorders>
            <w:hideMark/>
          </w:tcPr>
          <w:p w:rsidR="00034758" w:rsidRPr="008878BA" w:rsidRDefault="00034758" w:rsidP="00D32898">
            <w:pPr>
              <w:spacing w:line="360" w:lineRule="auto"/>
              <w:ind w:firstLineChars="200" w:firstLine="420"/>
              <w:rPr>
                <w:bCs/>
              </w:rPr>
            </w:pPr>
            <w:r w:rsidRPr="008878BA">
              <w:rPr>
                <w:rFonts w:hint="eastAsia"/>
                <w:bCs/>
              </w:rPr>
              <w:t>六、申购和赎回的价格、费用及其用途</w:t>
            </w:r>
          </w:p>
          <w:p w:rsidR="00034758" w:rsidRPr="008878BA" w:rsidRDefault="00034758" w:rsidP="00D32898">
            <w:pPr>
              <w:spacing w:line="360" w:lineRule="auto"/>
              <w:ind w:firstLineChars="200" w:firstLine="420"/>
            </w:pPr>
            <w:r w:rsidRPr="008878BA">
              <w:rPr>
                <w:bCs/>
              </w:rPr>
              <w:t>1</w:t>
            </w:r>
            <w:r w:rsidRPr="008878BA">
              <w:rPr>
                <w:bCs/>
              </w:rPr>
              <w:t>、本基金各类基金份额净值的计算，均保留到小数点后</w:t>
            </w:r>
            <w:r w:rsidRPr="008878BA">
              <w:rPr>
                <w:b/>
                <w:bCs/>
              </w:rPr>
              <w:t>3</w:t>
            </w:r>
            <w:r w:rsidRPr="008878BA">
              <w:rPr>
                <w:bCs/>
              </w:rPr>
              <w:t>位，小数点后第</w:t>
            </w:r>
            <w:r w:rsidRPr="008878BA">
              <w:rPr>
                <w:b/>
                <w:bCs/>
              </w:rPr>
              <w:t>4</w:t>
            </w:r>
            <w:r w:rsidRPr="008878BA">
              <w:rPr>
                <w:bCs/>
              </w:rPr>
              <w:t>位四舍五入，由此产生的收益或损失由基金财产承担。</w:t>
            </w:r>
            <w:r w:rsidRPr="008878BA">
              <w:rPr>
                <w:bCs/>
              </w:rPr>
              <w:t>T</w:t>
            </w:r>
            <w:r w:rsidRPr="008878BA">
              <w:rPr>
                <w:bCs/>
              </w:rPr>
              <w:t>日的各类基金份额净值在当天收市后计算，并在</w:t>
            </w:r>
            <w:r w:rsidRPr="008878BA">
              <w:rPr>
                <w:bCs/>
              </w:rPr>
              <w:t>T+1</w:t>
            </w:r>
            <w:r w:rsidRPr="008878BA">
              <w:rPr>
                <w:bCs/>
              </w:rPr>
              <w:t>日内公告。遇特殊情况，经中国证监会同意，可以适当延迟计算或公告。</w:t>
            </w:r>
          </w:p>
        </w:tc>
        <w:tc>
          <w:tcPr>
            <w:tcW w:w="3242" w:type="dxa"/>
            <w:tcBorders>
              <w:top w:val="single" w:sz="4" w:space="0" w:color="auto"/>
              <w:left w:val="single" w:sz="4" w:space="0" w:color="auto"/>
              <w:bottom w:val="single" w:sz="4" w:space="0" w:color="auto"/>
              <w:right w:val="single" w:sz="4" w:space="0" w:color="auto"/>
            </w:tcBorders>
            <w:hideMark/>
          </w:tcPr>
          <w:p w:rsidR="00034758" w:rsidRPr="008878BA" w:rsidRDefault="00034758" w:rsidP="00D32898">
            <w:pPr>
              <w:spacing w:line="360" w:lineRule="auto"/>
              <w:ind w:firstLineChars="200" w:firstLine="420"/>
              <w:rPr>
                <w:bCs/>
              </w:rPr>
            </w:pPr>
            <w:r w:rsidRPr="008878BA">
              <w:rPr>
                <w:rFonts w:hint="eastAsia"/>
                <w:bCs/>
              </w:rPr>
              <w:t>六、申购和赎回的价格、费用及其用途</w:t>
            </w:r>
          </w:p>
          <w:p w:rsidR="00034758" w:rsidRPr="008878BA" w:rsidRDefault="00034758" w:rsidP="00D32898">
            <w:pPr>
              <w:spacing w:line="360" w:lineRule="auto"/>
            </w:pPr>
            <w:r w:rsidRPr="008878BA">
              <w:rPr>
                <w:bCs/>
              </w:rPr>
              <w:t>1</w:t>
            </w:r>
            <w:r w:rsidRPr="008878BA">
              <w:rPr>
                <w:bCs/>
              </w:rPr>
              <w:t>、本基金各类基金份额净值的计算，均保留到小数点后</w:t>
            </w:r>
            <w:r w:rsidRPr="008878BA">
              <w:rPr>
                <w:b/>
                <w:bCs/>
              </w:rPr>
              <w:t>4</w:t>
            </w:r>
            <w:r w:rsidRPr="008878BA">
              <w:rPr>
                <w:bCs/>
              </w:rPr>
              <w:t>位，小数点后第</w:t>
            </w:r>
            <w:r w:rsidRPr="008878BA">
              <w:rPr>
                <w:b/>
                <w:bCs/>
              </w:rPr>
              <w:t>5</w:t>
            </w:r>
            <w:r w:rsidRPr="008878BA">
              <w:rPr>
                <w:bCs/>
              </w:rPr>
              <w:t>位四舍五入，由此产生的收益或损失由基金财产承担。</w:t>
            </w:r>
            <w:r w:rsidRPr="008878BA">
              <w:rPr>
                <w:bCs/>
              </w:rPr>
              <w:t>T</w:t>
            </w:r>
            <w:r w:rsidRPr="008878BA">
              <w:rPr>
                <w:bCs/>
              </w:rPr>
              <w:t>日的各类基金份额净值在当天收市后计算，并在</w:t>
            </w:r>
            <w:r w:rsidRPr="008878BA">
              <w:rPr>
                <w:bCs/>
              </w:rPr>
              <w:t>T+1</w:t>
            </w:r>
            <w:r w:rsidRPr="008878BA">
              <w:rPr>
                <w:bCs/>
              </w:rPr>
              <w:t>日内公告。遇特殊情况，经中国证监会同意，可以适当延迟计算或公告。</w:t>
            </w:r>
          </w:p>
        </w:tc>
      </w:tr>
      <w:tr w:rsidR="00034758" w:rsidRPr="008878BA" w:rsidTr="00D32898">
        <w:tc>
          <w:tcPr>
            <w:tcW w:w="1838" w:type="dxa"/>
            <w:tcBorders>
              <w:top w:val="single" w:sz="4" w:space="0" w:color="auto"/>
              <w:left w:val="single" w:sz="4" w:space="0" w:color="auto"/>
              <w:bottom w:val="single" w:sz="4" w:space="0" w:color="auto"/>
              <w:right w:val="single" w:sz="4" w:space="0" w:color="auto"/>
            </w:tcBorders>
          </w:tcPr>
          <w:p w:rsidR="00034758" w:rsidRPr="008878BA" w:rsidRDefault="00034758" w:rsidP="00D32898">
            <w:pPr>
              <w:spacing w:line="360" w:lineRule="auto"/>
            </w:pPr>
            <w:r w:rsidRPr="008878BA">
              <w:rPr>
                <w:rFonts w:hint="eastAsia"/>
              </w:rPr>
              <w:t>第十四部分</w:t>
            </w:r>
            <w:r w:rsidRPr="008878BA">
              <w:t xml:space="preserve">  </w:t>
            </w:r>
            <w:r w:rsidRPr="008878BA">
              <w:t>基金资产估值</w:t>
            </w:r>
          </w:p>
        </w:tc>
        <w:tc>
          <w:tcPr>
            <w:tcW w:w="3216" w:type="dxa"/>
            <w:tcBorders>
              <w:top w:val="single" w:sz="4" w:space="0" w:color="auto"/>
              <w:left w:val="single" w:sz="4" w:space="0" w:color="auto"/>
              <w:bottom w:val="single" w:sz="4" w:space="0" w:color="auto"/>
              <w:right w:val="single" w:sz="4" w:space="0" w:color="auto"/>
            </w:tcBorders>
          </w:tcPr>
          <w:p w:rsidR="00034758" w:rsidRPr="008878BA" w:rsidRDefault="00034758" w:rsidP="00D32898">
            <w:pPr>
              <w:spacing w:line="360" w:lineRule="auto"/>
              <w:ind w:firstLineChars="200" w:firstLine="420"/>
              <w:rPr>
                <w:bCs/>
              </w:rPr>
            </w:pPr>
            <w:r w:rsidRPr="008878BA">
              <w:rPr>
                <w:rFonts w:hint="eastAsia"/>
                <w:bCs/>
              </w:rPr>
              <w:t>四、估值程序</w:t>
            </w:r>
          </w:p>
          <w:p w:rsidR="00034758" w:rsidRPr="008878BA" w:rsidRDefault="00034758" w:rsidP="00D32898">
            <w:pPr>
              <w:spacing w:line="360" w:lineRule="auto"/>
              <w:ind w:firstLineChars="200" w:firstLine="420"/>
              <w:rPr>
                <w:bCs/>
              </w:rPr>
            </w:pPr>
            <w:r w:rsidRPr="008878BA">
              <w:rPr>
                <w:bCs/>
              </w:rPr>
              <w:t>1</w:t>
            </w:r>
            <w:r w:rsidRPr="008878BA">
              <w:rPr>
                <w:bCs/>
              </w:rPr>
              <w:t>、各类基金份额净值是按照每个工作日闭市后，该类基金资产净值除以当日该类基金份额的余额数量计算，均精确到</w:t>
            </w:r>
            <w:r w:rsidRPr="008878BA">
              <w:rPr>
                <w:bCs/>
              </w:rPr>
              <w:t>0.001</w:t>
            </w:r>
            <w:r w:rsidRPr="008878BA">
              <w:rPr>
                <w:bCs/>
              </w:rPr>
              <w:t>元，小数点后第</w:t>
            </w:r>
            <w:r w:rsidRPr="008878BA">
              <w:rPr>
                <w:b/>
                <w:bCs/>
              </w:rPr>
              <w:t>4</w:t>
            </w:r>
            <w:r w:rsidRPr="008878BA">
              <w:rPr>
                <w:bCs/>
              </w:rPr>
              <w:t>位四舍五入。国家另有规定的，从其规定。</w:t>
            </w:r>
          </w:p>
          <w:p w:rsidR="00034758" w:rsidRPr="008878BA" w:rsidRDefault="00034758" w:rsidP="00D32898">
            <w:pPr>
              <w:spacing w:line="360" w:lineRule="auto"/>
              <w:ind w:firstLineChars="200" w:firstLine="420"/>
              <w:rPr>
                <w:bCs/>
              </w:rPr>
            </w:pPr>
            <w:r w:rsidRPr="008878BA">
              <w:rPr>
                <w:rFonts w:hint="eastAsia"/>
                <w:bCs/>
              </w:rPr>
              <w:t>五、估值错误的处理</w:t>
            </w:r>
          </w:p>
          <w:p w:rsidR="00034758" w:rsidRPr="008878BA" w:rsidRDefault="00034758" w:rsidP="00D32898">
            <w:pPr>
              <w:spacing w:line="360" w:lineRule="auto"/>
              <w:ind w:firstLineChars="200" w:firstLine="420"/>
              <w:rPr>
                <w:bCs/>
              </w:rPr>
            </w:pPr>
            <w:r w:rsidRPr="008878BA">
              <w:rPr>
                <w:rFonts w:hint="eastAsia"/>
                <w:bCs/>
              </w:rPr>
              <w:t>基金管理人和基金托管人将采取必要、适当、合理的措施确保基金资产估值的准确性、及时性。当任一类基金份额净值小数点后</w:t>
            </w:r>
            <w:r w:rsidRPr="008878BA">
              <w:rPr>
                <w:b/>
                <w:bCs/>
              </w:rPr>
              <w:t>3</w:t>
            </w:r>
            <w:r w:rsidRPr="008878BA">
              <w:rPr>
                <w:bCs/>
              </w:rPr>
              <w:t>位以内（含第</w:t>
            </w:r>
            <w:r w:rsidRPr="008878BA">
              <w:rPr>
                <w:b/>
                <w:bCs/>
              </w:rPr>
              <w:t>3</w:t>
            </w:r>
            <w:r w:rsidRPr="008878BA">
              <w:rPr>
                <w:bCs/>
              </w:rPr>
              <w:t>位）发生估值错误时，视为该类基金份额净值错误。</w:t>
            </w:r>
          </w:p>
        </w:tc>
        <w:tc>
          <w:tcPr>
            <w:tcW w:w="3242" w:type="dxa"/>
            <w:tcBorders>
              <w:top w:val="single" w:sz="4" w:space="0" w:color="auto"/>
              <w:left w:val="single" w:sz="4" w:space="0" w:color="auto"/>
              <w:bottom w:val="single" w:sz="4" w:space="0" w:color="auto"/>
              <w:right w:val="single" w:sz="4" w:space="0" w:color="auto"/>
            </w:tcBorders>
          </w:tcPr>
          <w:p w:rsidR="00034758" w:rsidRPr="008878BA" w:rsidRDefault="00034758" w:rsidP="00D32898">
            <w:pPr>
              <w:spacing w:line="360" w:lineRule="auto"/>
              <w:ind w:firstLineChars="200" w:firstLine="420"/>
              <w:rPr>
                <w:bCs/>
              </w:rPr>
            </w:pPr>
            <w:r w:rsidRPr="008878BA">
              <w:rPr>
                <w:rFonts w:hint="eastAsia"/>
                <w:bCs/>
              </w:rPr>
              <w:t>四、估值程序</w:t>
            </w:r>
          </w:p>
          <w:p w:rsidR="00034758" w:rsidRPr="008878BA" w:rsidRDefault="00034758" w:rsidP="00D32898">
            <w:pPr>
              <w:spacing w:line="360" w:lineRule="auto"/>
              <w:ind w:firstLineChars="200" w:firstLine="420"/>
              <w:rPr>
                <w:bCs/>
              </w:rPr>
            </w:pPr>
            <w:r w:rsidRPr="008878BA">
              <w:rPr>
                <w:bCs/>
              </w:rPr>
              <w:t>1</w:t>
            </w:r>
            <w:r w:rsidRPr="008878BA">
              <w:rPr>
                <w:bCs/>
              </w:rPr>
              <w:t>、各类基金份额净值是按照每个工作日闭市后，该类基金资产净值除以当日该类基金份额的余额数量计算，均精确到</w:t>
            </w:r>
            <w:r w:rsidRPr="008878BA">
              <w:rPr>
                <w:bCs/>
              </w:rPr>
              <w:t>0.00</w:t>
            </w:r>
            <w:r w:rsidRPr="008878BA">
              <w:rPr>
                <w:b/>
                <w:bCs/>
              </w:rPr>
              <w:t>0</w:t>
            </w:r>
            <w:r w:rsidRPr="008878BA">
              <w:rPr>
                <w:bCs/>
              </w:rPr>
              <w:t>1</w:t>
            </w:r>
            <w:r w:rsidRPr="008878BA">
              <w:rPr>
                <w:bCs/>
              </w:rPr>
              <w:t>元，小数点后第</w:t>
            </w:r>
            <w:r w:rsidRPr="008878BA">
              <w:rPr>
                <w:b/>
                <w:bCs/>
              </w:rPr>
              <w:t>5</w:t>
            </w:r>
            <w:r w:rsidRPr="008878BA">
              <w:rPr>
                <w:bCs/>
              </w:rPr>
              <w:t>位四舍五入。国家另有规定的，从其规定。</w:t>
            </w:r>
          </w:p>
          <w:p w:rsidR="00034758" w:rsidRPr="008878BA" w:rsidRDefault="00034758" w:rsidP="00D32898">
            <w:pPr>
              <w:spacing w:line="360" w:lineRule="auto"/>
              <w:ind w:firstLineChars="200" w:firstLine="420"/>
              <w:rPr>
                <w:bCs/>
              </w:rPr>
            </w:pPr>
            <w:r w:rsidRPr="008878BA">
              <w:rPr>
                <w:rFonts w:hint="eastAsia"/>
                <w:bCs/>
              </w:rPr>
              <w:t>五、估值错误的处理</w:t>
            </w:r>
          </w:p>
          <w:p w:rsidR="00034758" w:rsidRPr="008878BA" w:rsidRDefault="00034758" w:rsidP="00D32898">
            <w:pPr>
              <w:spacing w:line="360" w:lineRule="auto"/>
              <w:ind w:firstLineChars="200" w:firstLine="420"/>
              <w:rPr>
                <w:bCs/>
              </w:rPr>
            </w:pPr>
            <w:r w:rsidRPr="008878BA">
              <w:rPr>
                <w:rFonts w:hint="eastAsia"/>
                <w:bCs/>
              </w:rPr>
              <w:t>基金管理人和基金托管人将采取必要、适当、合理的措施确保基金资产估值的准确性、及时性。当任一类基金份额净值小数点后</w:t>
            </w:r>
            <w:r w:rsidRPr="008878BA">
              <w:rPr>
                <w:b/>
                <w:bCs/>
              </w:rPr>
              <w:t>4</w:t>
            </w:r>
            <w:r w:rsidRPr="008878BA">
              <w:rPr>
                <w:bCs/>
              </w:rPr>
              <w:t>位以内（含第</w:t>
            </w:r>
            <w:r w:rsidRPr="008878BA">
              <w:rPr>
                <w:b/>
                <w:bCs/>
              </w:rPr>
              <w:t>4</w:t>
            </w:r>
            <w:r w:rsidRPr="008878BA">
              <w:rPr>
                <w:bCs/>
              </w:rPr>
              <w:t>位）发生估值错误时，视为该类基金份额净值错误。</w:t>
            </w:r>
          </w:p>
        </w:tc>
      </w:tr>
    </w:tbl>
    <w:p w:rsidR="00034758" w:rsidRPr="008878BA" w:rsidRDefault="00034758" w:rsidP="00034758">
      <w:pPr>
        <w:rPr>
          <w:rFonts w:ascii="宋体" w:eastAsia="宋体" w:hAnsi="宋体"/>
          <w:b/>
          <w:sz w:val="24"/>
          <w:szCs w:val="24"/>
        </w:rPr>
      </w:pPr>
    </w:p>
    <w:p w:rsidR="00034758" w:rsidRPr="008878BA" w:rsidRDefault="00034758" w:rsidP="000B4839">
      <w:pPr>
        <w:ind w:firstLineChars="200" w:firstLine="482"/>
        <w:rPr>
          <w:rFonts w:ascii="宋体" w:eastAsia="宋体" w:hAnsi="宋体"/>
          <w:b/>
          <w:sz w:val="24"/>
          <w:szCs w:val="24"/>
        </w:rPr>
      </w:pPr>
      <w:r w:rsidRPr="008878BA">
        <w:rPr>
          <w:rFonts w:ascii="宋体" w:eastAsia="宋体" w:hAnsi="宋体" w:hint="eastAsia"/>
          <w:b/>
          <w:sz w:val="24"/>
          <w:szCs w:val="24"/>
        </w:rPr>
        <w:t>二、托管协议修改前后文对照表</w:t>
      </w:r>
    </w:p>
    <w:tbl>
      <w:tblPr>
        <w:tblStyle w:val="2"/>
        <w:tblW w:w="8296" w:type="dxa"/>
        <w:tblInd w:w="427" w:type="dxa"/>
        <w:tblLook w:val="04A0"/>
      </w:tblPr>
      <w:tblGrid>
        <w:gridCol w:w="1838"/>
        <w:gridCol w:w="3216"/>
        <w:gridCol w:w="3242"/>
      </w:tblGrid>
      <w:tr w:rsidR="00034758" w:rsidRPr="008878BA" w:rsidTr="00D32898">
        <w:tc>
          <w:tcPr>
            <w:tcW w:w="1838" w:type="dxa"/>
            <w:tcBorders>
              <w:top w:val="single" w:sz="4" w:space="0" w:color="auto"/>
              <w:left w:val="single" w:sz="4" w:space="0" w:color="auto"/>
              <w:bottom w:val="single" w:sz="4" w:space="0" w:color="auto"/>
              <w:right w:val="single" w:sz="4" w:space="0" w:color="auto"/>
            </w:tcBorders>
            <w:hideMark/>
          </w:tcPr>
          <w:p w:rsidR="00034758" w:rsidRPr="008878BA" w:rsidRDefault="00034758" w:rsidP="00D32898">
            <w:pPr>
              <w:spacing w:line="360" w:lineRule="auto"/>
            </w:pPr>
            <w:r w:rsidRPr="008878BA">
              <w:rPr>
                <w:rFonts w:hint="eastAsia"/>
              </w:rPr>
              <w:t>章节</w:t>
            </w:r>
          </w:p>
        </w:tc>
        <w:tc>
          <w:tcPr>
            <w:tcW w:w="3216" w:type="dxa"/>
            <w:tcBorders>
              <w:top w:val="single" w:sz="4" w:space="0" w:color="auto"/>
              <w:left w:val="single" w:sz="4" w:space="0" w:color="auto"/>
              <w:bottom w:val="single" w:sz="4" w:space="0" w:color="auto"/>
              <w:right w:val="single" w:sz="4" w:space="0" w:color="auto"/>
            </w:tcBorders>
            <w:hideMark/>
          </w:tcPr>
          <w:p w:rsidR="00034758" w:rsidRPr="008878BA" w:rsidRDefault="00034758" w:rsidP="00D32898">
            <w:pPr>
              <w:spacing w:line="360" w:lineRule="auto"/>
            </w:pPr>
            <w:r w:rsidRPr="008878BA">
              <w:rPr>
                <w:rFonts w:hint="eastAsia"/>
              </w:rPr>
              <w:t>原文条款</w:t>
            </w:r>
          </w:p>
        </w:tc>
        <w:tc>
          <w:tcPr>
            <w:tcW w:w="3242" w:type="dxa"/>
            <w:tcBorders>
              <w:top w:val="single" w:sz="4" w:space="0" w:color="auto"/>
              <w:left w:val="single" w:sz="4" w:space="0" w:color="auto"/>
              <w:bottom w:val="single" w:sz="4" w:space="0" w:color="auto"/>
              <w:right w:val="single" w:sz="4" w:space="0" w:color="auto"/>
            </w:tcBorders>
            <w:hideMark/>
          </w:tcPr>
          <w:p w:rsidR="00034758" w:rsidRPr="008878BA" w:rsidRDefault="00034758" w:rsidP="00D32898">
            <w:pPr>
              <w:spacing w:line="360" w:lineRule="auto"/>
            </w:pPr>
            <w:r w:rsidRPr="008878BA">
              <w:rPr>
                <w:rFonts w:hint="eastAsia"/>
              </w:rPr>
              <w:t>修改后条款</w:t>
            </w:r>
          </w:p>
        </w:tc>
      </w:tr>
      <w:tr w:rsidR="00034758" w:rsidRPr="008878BA" w:rsidTr="00D32898">
        <w:tc>
          <w:tcPr>
            <w:tcW w:w="1838" w:type="dxa"/>
            <w:tcBorders>
              <w:top w:val="single" w:sz="4" w:space="0" w:color="auto"/>
              <w:left w:val="single" w:sz="4" w:space="0" w:color="auto"/>
              <w:bottom w:val="single" w:sz="4" w:space="0" w:color="auto"/>
              <w:right w:val="single" w:sz="4" w:space="0" w:color="auto"/>
            </w:tcBorders>
            <w:hideMark/>
          </w:tcPr>
          <w:p w:rsidR="00034758" w:rsidRPr="008878BA" w:rsidRDefault="00034758" w:rsidP="00D32898">
            <w:pPr>
              <w:spacing w:line="360" w:lineRule="auto"/>
            </w:pPr>
            <w:r w:rsidRPr="008878BA">
              <w:rPr>
                <w:rFonts w:hint="eastAsia"/>
              </w:rPr>
              <w:t>八、基金资产净值计算和会计核算</w:t>
            </w:r>
          </w:p>
        </w:tc>
        <w:tc>
          <w:tcPr>
            <w:tcW w:w="3216" w:type="dxa"/>
            <w:tcBorders>
              <w:top w:val="single" w:sz="4" w:space="0" w:color="auto"/>
              <w:left w:val="single" w:sz="4" w:space="0" w:color="auto"/>
              <w:bottom w:val="single" w:sz="4" w:space="0" w:color="auto"/>
              <w:right w:val="single" w:sz="4" w:space="0" w:color="auto"/>
            </w:tcBorders>
            <w:hideMark/>
          </w:tcPr>
          <w:p w:rsidR="00034758" w:rsidRPr="008878BA" w:rsidRDefault="00034758" w:rsidP="00D32898">
            <w:pPr>
              <w:spacing w:line="360" w:lineRule="auto"/>
              <w:ind w:firstLineChars="200" w:firstLine="420"/>
              <w:rPr>
                <w:bCs/>
              </w:rPr>
            </w:pPr>
            <w:r w:rsidRPr="008878BA">
              <w:rPr>
                <w:rFonts w:hint="eastAsia"/>
                <w:bCs/>
              </w:rPr>
              <w:t>（一）基金资产净值的计算及复核程序</w:t>
            </w:r>
          </w:p>
          <w:p w:rsidR="00034758" w:rsidRPr="008878BA" w:rsidRDefault="00034758" w:rsidP="00D32898">
            <w:pPr>
              <w:spacing w:line="360" w:lineRule="auto"/>
              <w:ind w:firstLineChars="200" w:firstLine="420"/>
              <w:rPr>
                <w:bCs/>
              </w:rPr>
            </w:pPr>
            <w:r w:rsidRPr="008878BA">
              <w:rPr>
                <w:bCs/>
              </w:rPr>
              <w:t>1</w:t>
            </w:r>
            <w:r w:rsidRPr="008878BA">
              <w:rPr>
                <w:bCs/>
              </w:rPr>
              <w:t>、基金资产净值</w:t>
            </w:r>
          </w:p>
          <w:p w:rsidR="00034758" w:rsidRPr="008878BA" w:rsidRDefault="00034758" w:rsidP="00D32898">
            <w:pPr>
              <w:spacing w:line="360" w:lineRule="auto"/>
              <w:ind w:firstLineChars="200" w:firstLine="420"/>
              <w:rPr>
                <w:bCs/>
              </w:rPr>
            </w:pPr>
            <w:r w:rsidRPr="008878BA">
              <w:rPr>
                <w:rFonts w:hint="eastAsia"/>
                <w:bCs/>
              </w:rPr>
              <w:t>各类基金份额净值是指基金资产净值除以该类基金份额总数后得到的基金份额的资产净值。各类基金份额净值的计算，均精确到</w:t>
            </w:r>
            <w:r w:rsidRPr="008878BA">
              <w:rPr>
                <w:bCs/>
              </w:rPr>
              <w:t>0.001</w:t>
            </w:r>
            <w:r w:rsidRPr="008878BA">
              <w:rPr>
                <w:bCs/>
              </w:rPr>
              <w:t>元，小数点后第</w:t>
            </w:r>
            <w:r w:rsidRPr="008878BA">
              <w:rPr>
                <w:rFonts w:hint="eastAsia"/>
                <w:b/>
                <w:bCs/>
              </w:rPr>
              <w:t>四</w:t>
            </w:r>
            <w:r w:rsidRPr="008878BA">
              <w:rPr>
                <w:bCs/>
              </w:rPr>
              <w:t>位四舍五入，由此产生的误差计入基金财产。国家另有规定的，从其规定。</w:t>
            </w:r>
          </w:p>
          <w:p w:rsidR="00034758" w:rsidRPr="008878BA" w:rsidRDefault="00034758" w:rsidP="00D32898">
            <w:pPr>
              <w:spacing w:line="360" w:lineRule="auto"/>
              <w:ind w:firstLineChars="200" w:firstLine="420"/>
            </w:pPr>
            <w:r w:rsidRPr="008878BA">
              <w:rPr>
                <w:rFonts w:hint="eastAsia"/>
              </w:rPr>
              <w:t>（三）基金份额净值错误的处理方式</w:t>
            </w:r>
          </w:p>
          <w:p w:rsidR="00034758" w:rsidRPr="008878BA" w:rsidRDefault="00034758" w:rsidP="00D32898">
            <w:pPr>
              <w:spacing w:line="360" w:lineRule="auto"/>
              <w:ind w:firstLineChars="200" w:firstLine="420"/>
            </w:pPr>
            <w:r w:rsidRPr="008878BA">
              <w:rPr>
                <w:rFonts w:hint="eastAsia"/>
              </w:rPr>
              <w:t>（</w:t>
            </w:r>
            <w:r w:rsidRPr="008878BA">
              <w:t>1</w:t>
            </w:r>
            <w:r w:rsidRPr="008878BA">
              <w:t>）当任一类基金份额净值小数点后</w:t>
            </w:r>
            <w:r w:rsidRPr="008878BA">
              <w:rPr>
                <w:b/>
              </w:rPr>
              <w:t>3</w:t>
            </w:r>
            <w:r w:rsidRPr="008878BA">
              <w:t>位以内</w:t>
            </w:r>
            <w:r w:rsidRPr="008878BA">
              <w:t>(</w:t>
            </w:r>
            <w:r w:rsidRPr="008878BA">
              <w:t>含第</w:t>
            </w:r>
            <w:r w:rsidRPr="008878BA">
              <w:rPr>
                <w:b/>
              </w:rPr>
              <w:t>3</w:t>
            </w:r>
            <w:r w:rsidRPr="008878BA">
              <w:t>位</w:t>
            </w:r>
            <w:r w:rsidRPr="008878BA">
              <w:t>)</w:t>
            </w:r>
            <w:r w:rsidRPr="008878BA">
              <w:t>发生差错时，视为该类基金份额净值错误；任一类基金份额净值出现错误时，基金管理人应当立即予以纠正，通报基金托管人，并采取合理的措施防止损失进一步扩大；错误偏差达到或超过该类基金份额净值的</w:t>
            </w:r>
            <w:r w:rsidRPr="008878BA">
              <w:t>0.25%</w:t>
            </w:r>
            <w:r w:rsidRPr="008878BA">
              <w:t>时，基金管理公司应当及时通知基金托管人并报中国证监会；错误偏差达到该类基金份额净值的</w:t>
            </w:r>
            <w:r w:rsidRPr="008878BA">
              <w:t>0.50%</w:t>
            </w:r>
            <w:r w:rsidRPr="008878BA">
              <w:t>时，基金管理人应当公告、通报基金托管人并报中国证监会备案；当发生净值计算错误时，由基金管理人负责处理，由此给基金份额持有人和基金造成损失的，应由基金管理人先行赔付，基金管</w:t>
            </w:r>
            <w:r w:rsidRPr="008878BA">
              <w:rPr>
                <w:rFonts w:hint="eastAsia"/>
              </w:rPr>
              <w:t>理人按差错情形，有权向其他当事人追偿。</w:t>
            </w:r>
          </w:p>
        </w:tc>
        <w:tc>
          <w:tcPr>
            <w:tcW w:w="3242" w:type="dxa"/>
            <w:tcBorders>
              <w:top w:val="single" w:sz="4" w:space="0" w:color="auto"/>
              <w:left w:val="single" w:sz="4" w:space="0" w:color="auto"/>
              <w:bottom w:val="single" w:sz="4" w:space="0" w:color="auto"/>
              <w:right w:val="single" w:sz="4" w:space="0" w:color="auto"/>
            </w:tcBorders>
            <w:hideMark/>
          </w:tcPr>
          <w:p w:rsidR="00034758" w:rsidRPr="008878BA" w:rsidRDefault="00034758" w:rsidP="00D32898">
            <w:pPr>
              <w:spacing w:line="360" w:lineRule="auto"/>
              <w:ind w:firstLineChars="200" w:firstLine="420"/>
              <w:rPr>
                <w:bCs/>
              </w:rPr>
            </w:pPr>
            <w:r w:rsidRPr="008878BA">
              <w:rPr>
                <w:rFonts w:hint="eastAsia"/>
                <w:bCs/>
              </w:rPr>
              <w:t>（一）基金资产净值的计算及复核程序</w:t>
            </w:r>
          </w:p>
          <w:p w:rsidR="00034758" w:rsidRPr="008878BA" w:rsidRDefault="00034758" w:rsidP="00D32898">
            <w:pPr>
              <w:spacing w:line="360" w:lineRule="auto"/>
              <w:ind w:firstLineChars="200" w:firstLine="420"/>
              <w:rPr>
                <w:bCs/>
              </w:rPr>
            </w:pPr>
            <w:r w:rsidRPr="008878BA">
              <w:rPr>
                <w:bCs/>
              </w:rPr>
              <w:t>1</w:t>
            </w:r>
            <w:r w:rsidRPr="008878BA">
              <w:rPr>
                <w:bCs/>
              </w:rPr>
              <w:t>、基金资产净值</w:t>
            </w:r>
          </w:p>
          <w:p w:rsidR="00034758" w:rsidRPr="008878BA" w:rsidRDefault="00034758" w:rsidP="00D32898">
            <w:pPr>
              <w:spacing w:line="360" w:lineRule="auto"/>
              <w:rPr>
                <w:bCs/>
              </w:rPr>
            </w:pPr>
            <w:r w:rsidRPr="008878BA">
              <w:rPr>
                <w:rFonts w:hint="eastAsia"/>
                <w:bCs/>
              </w:rPr>
              <w:t>各类基金份额净值是指基金资产净值除以该类基金份额总数后得到的基金份额的资产净值。各类基金份额净值的计算，均精确到</w:t>
            </w:r>
            <w:r w:rsidRPr="008878BA">
              <w:rPr>
                <w:bCs/>
              </w:rPr>
              <w:t>0.00</w:t>
            </w:r>
            <w:r w:rsidRPr="008878BA">
              <w:rPr>
                <w:b/>
                <w:bCs/>
              </w:rPr>
              <w:t>0</w:t>
            </w:r>
            <w:r w:rsidRPr="008878BA">
              <w:rPr>
                <w:bCs/>
              </w:rPr>
              <w:t>1</w:t>
            </w:r>
            <w:r w:rsidRPr="008878BA">
              <w:rPr>
                <w:bCs/>
              </w:rPr>
              <w:t>元，小数点后第</w:t>
            </w:r>
            <w:r w:rsidRPr="008878BA">
              <w:rPr>
                <w:b/>
                <w:bCs/>
              </w:rPr>
              <w:t>五</w:t>
            </w:r>
            <w:r w:rsidRPr="008878BA">
              <w:rPr>
                <w:bCs/>
              </w:rPr>
              <w:t>位四舍五入，由此产生的误差计入基金财产。国家另有规定的，从其规定。</w:t>
            </w:r>
          </w:p>
          <w:p w:rsidR="00034758" w:rsidRPr="008878BA" w:rsidRDefault="00034758" w:rsidP="00D32898">
            <w:pPr>
              <w:spacing w:line="360" w:lineRule="auto"/>
            </w:pPr>
            <w:r w:rsidRPr="008878BA">
              <w:rPr>
                <w:rFonts w:hint="eastAsia"/>
              </w:rPr>
              <w:t>（三）基金份额净值错误的处理方式</w:t>
            </w:r>
          </w:p>
          <w:p w:rsidR="00034758" w:rsidRPr="008878BA" w:rsidRDefault="00034758" w:rsidP="00D32898">
            <w:pPr>
              <w:spacing w:line="360" w:lineRule="auto"/>
            </w:pPr>
            <w:r w:rsidRPr="008878BA">
              <w:rPr>
                <w:rFonts w:hint="eastAsia"/>
              </w:rPr>
              <w:t>（</w:t>
            </w:r>
            <w:r w:rsidRPr="008878BA">
              <w:t>1</w:t>
            </w:r>
            <w:r w:rsidRPr="008878BA">
              <w:t>）当任一类基金份额净值小数点后</w:t>
            </w:r>
            <w:r w:rsidRPr="008878BA">
              <w:rPr>
                <w:b/>
              </w:rPr>
              <w:t>4</w:t>
            </w:r>
            <w:r w:rsidRPr="008878BA">
              <w:t>位以内</w:t>
            </w:r>
            <w:r w:rsidRPr="008878BA">
              <w:t>(</w:t>
            </w:r>
            <w:r w:rsidRPr="008878BA">
              <w:t>含第</w:t>
            </w:r>
            <w:r w:rsidRPr="008878BA">
              <w:rPr>
                <w:b/>
              </w:rPr>
              <w:t>4</w:t>
            </w:r>
            <w:r w:rsidRPr="008878BA">
              <w:t>位</w:t>
            </w:r>
            <w:r w:rsidRPr="008878BA">
              <w:t>)</w:t>
            </w:r>
            <w:r w:rsidRPr="008878BA">
              <w:t>发生差错时，视为该类基金份额净值错误；任一类基金份额净值出现错误时，基金管理人应当立即予以纠正，通报基金托管人，并采取合理的措施防止损失进一步扩大；错误偏差达到或超过该类基金份额净值的</w:t>
            </w:r>
            <w:r w:rsidRPr="008878BA">
              <w:t>0.25%</w:t>
            </w:r>
            <w:r w:rsidRPr="008878BA">
              <w:t>时，基金管理公司应当及时通知基金托管人并报中国证监会；错误偏差达到该类基金份额净值的</w:t>
            </w:r>
            <w:r w:rsidRPr="008878BA">
              <w:t>0.50%</w:t>
            </w:r>
            <w:r w:rsidRPr="008878BA">
              <w:t>时，基金管理人应当公告、通报基金托管人并报中国证监会备案；当发生净值计算错误时，由基金管理人负责处理，由此给基金份额持有人和基金造成损失的，应由基金管理人先行赔付，基金管</w:t>
            </w:r>
            <w:r w:rsidRPr="008878BA">
              <w:rPr>
                <w:rFonts w:hint="eastAsia"/>
              </w:rPr>
              <w:t>理人按差错情形，有权向其他当事人追偿。</w:t>
            </w:r>
          </w:p>
        </w:tc>
      </w:tr>
    </w:tbl>
    <w:p w:rsidR="00034758" w:rsidRPr="008878BA" w:rsidRDefault="00034758" w:rsidP="00034758"/>
    <w:p w:rsidR="00034758" w:rsidRPr="008878BA" w:rsidRDefault="00034758" w:rsidP="00034758">
      <w:pPr>
        <w:pStyle w:val="Default"/>
        <w:spacing w:line="360" w:lineRule="auto"/>
        <w:ind w:firstLineChars="200" w:firstLine="482"/>
        <w:jc w:val="center"/>
        <w:rPr>
          <w:rFonts w:cs="Times New Roman"/>
          <w:b/>
          <w:color w:val="auto"/>
        </w:rPr>
      </w:pPr>
      <w:r w:rsidRPr="008878BA">
        <w:rPr>
          <w:rFonts w:cs="Times New Roman" w:hint="eastAsia"/>
          <w:b/>
          <w:color w:val="auto"/>
        </w:rPr>
        <w:t>鹏华可转债债券型证券投资基金</w:t>
      </w:r>
      <w:r w:rsidRPr="008878BA">
        <w:rPr>
          <w:rFonts w:cs="Times New Roman"/>
          <w:b/>
          <w:color w:val="auto"/>
        </w:rPr>
        <w:t>基金合同</w:t>
      </w:r>
      <w:r w:rsidRPr="008878BA">
        <w:rPr>
          <w:rFonts w:cs="Times New Roman" w:hint="eastAsia"/>
          <w:b/>
          <w:color w:val="auto"/>
        </w:rPr>
        <w:t>及托管协议修订对照表</w:t>
      </w:r>
    </w:p>
    <w:p w:rsidR="00034758" w:rsidRPr="008878BA" w:rsidRDefault="00034758" w:rsidP="00034758">
      <w:pPr>
        <w:pStyle w:val="Default"/>
        <w:spacing w:line="360" w:lineRule="auto"/>
        <w:ind w:firstLineChars="200" w:firstLine="482"/>
        <w:rPr>
          <w:rFonts w:cs="Times New Roman"/>
          <w:b/>
          <w:color w:val="auto"/>
        </w:rPr>
      </w:pPr>
      <w:r w:rsidRPr="008878BA">
        <w:rPr>
          <w:rFonts w:cs="Times New Roman" w:hint="eastAsia"/>
          <w:b/>
          <w:color w:val="auto"/>
        </w:rPr>
        <w:t>一、基金合同修改前后文对照表</w:t>
      </w:r>
    </w:p>
    <w:tbl>
      <w:tblPr>
        <w:tblStyle w:val="2"/>
        <w:tblW w:w="8296" w:type="dxa"/>
        <w:tblInd w:w="427" w:type="dxa"/>
        <w:tblLook w:val="04A0"/>
      </w:tblPr>
      <w:tblGrid>
        <w:gridCol w:w="1838"/>
        <w:gridCol w:w="3216"/>
        <w:gridCol w:w="3242"/>
      </w:tblGrid>
      <w:tr w:rsidR="00034758" w:rsidRPr="008878BA" w:rsidTr="00D32898">
        <w:tc>
          <w:tcPr>
            <w:tcW w:w="1838" w:type="dxa"/>
            <w:tcBorders>
              <w:top w:val="single" w:sz="4" w:space="0" w:color="auto"/>
              <w:left w:val="single" w:sz="4" w:space="0" w:color="auto"/>
              <w:bottom w:val="single" w:sz="4" w:space="0" w:color="auto"/>
              <w:right w:val="single" w:sz="4" w:space="0" w:color="auto"/>
            </w:tcBorders>
            <w:hideMark/>
          </w:tcPr>
          <w:p w:rsidR="00034758" w:rsidRPr="008878BA" w:rsidRDefault="00034758" w:rsidP="00D32898">
            <w:pPr>
              <w:spacing w:line="360" w:lineRule="auto"/>
            </w:pPr>
            <w:r w:rsidRPr="008878BA">
              <w:rPr>
                <w:rFonts w:hint="eastAsia"/>
              </w:rPr>
              <w:t>章节</w:t>
            </w:r>
          </w:p>
        </w:tc>
        <w:tc>
          <w:tcPr>
            <w:tcW w:w="3216" w:type="dxa"/>
            <w:tcBorders>
              <w:top w:val="single" w:sz="4" w:space="0" w:color="auto"/>
              <w:left w:val="single" w:sz="4" w:space="0" w:color="auto"/>
              <w:bottom w:val="single" w:sz="4" w:space="0" w:color="auto"/>
              <w:right w:val="single" w:sz="4" w:space="0" w:color="auto"/>
            </w:tcBorders>
            <w:hideMark/>
          </w:tcPr>
          <w:p w:rsidR="00034758" w:rsidRPr="008878BA" w:rsidRDefault="00034758" w:rsidP="00D32898">
            <w:pPr>
              <w:spacing w:line="360" w:lineRule="auto"/>
            </w:pPr>
            <w:r w:rsidRPr="008878BA">
              <w:rPr>
                <w:rFonts w:hint="eastAsia"/>
              </w:rPr>
              <w:t>原文条款</w:t>
            </w:r>
          </w:p>
        </w:tc>
        <w:tc>
          <w:tcPr>
            <w:tcW w:w="3242" w:type="dxa"/>
            <w:tcBorders>
              <w:top w:val="single" w:sz="4" w:space="0" w:color="auto"/>
              <w:left w:val="single" w:sz="4" w:space="0" w:color="auto"/>
              <w:bottom w:val="single" w:sz="4" w:space="0" w:color="auto"/>
              <w:right w:val="single" w:sz="4" w:space="0" w:color="auto"/>
            </w:tcBorders>
            <w:hideMark/>
          </w:tcPr>
          <w:p w:rsidR="00034758" w:rsidRPr="008878BA" w:rsidRDefault="00034758" w:rsidP="00D32898">
            <w:pPr>
              <w:spacing w:line="360" w:lineRule="auto"/>
            </w:pPr>
            <w:r w:rsidRPr="008878BA">
              <w:rPr>
                <w:rFonts w:hint="eastAsia"/>
              </w:rPr>
              <w:t>修改后条款</w:t>
            </w:r>
          </w:p>
        </w:tc>
      </w:tr>
      <w:tr w:rsidR="00034758" w:rsidRPr="008878BA" w:rsidTr="00D32898">
        <w:tc>
          <w:tcPr>
            <w:tcW w:w="1838" w:type="dxa"/>
            <w:tcBorders>
              <w:top w:val="single" w:sz="4" w:space="0" w:color="auto"/>
              <w:left w:val="single" w:sz="4" w:space="0" w:color="auto"/>
              <w:bottom w:val="single" w:sz="4" w:space="0" w:color="auto"/>
              <w:right w:val="single" w:sz="4" w:space="0" w:color="auto"/>
            </w:tcBorders>
            <w:hideMark/>
          </w:tcPr>
          <w:p w:rsidR="00034758" w:rsidRPr="008878BA" w:rsidRDefault="00034758" w:rsidP="00D32898">
            <w:pPr>
              <w:spacing w:line="360" w:lineRule="auto"/>
            </w:pPr>
            <w:r w:rsidRPr="008878BA">
              <w:rPr>
                <w:rFonts w:hint="eastAsia"/>
              </w:rPr>
              <w:t>第六部分</w:t>
            </w:r>
            <w:r w:rsidRPr="008878BA">
              <w:t xml:space="preserve">  </w:t>
            </w:r>
            <w:r w:rsidRPr="008878BA">
              <w:t>基金份额的申购与赎回</w:t>
            </w:r>
          </w:p>
        </w:tc>
        <w:tc>
          <w:tcPr>
            <w:tcW w:w="3216" w:type="dxa"/>
            <w:tcBorders>
              <w:top w:val="single" w:sz="4" w:space="0" w:color="auto"/>
              <w:left w:val="single" w:sz="4" w:space="0" w:color="auto"/>
              <w:bottom w:val="single" w:sz="4" w:space="0" w:color="auto"/>
              <w:right w:val="single" w:sz="4" w:space="0" w:color="auto"/>
            </w:tcBorders>
            <w:hideMark/>
          </w:tcPr>
          <w:p w:rsidR="00034758" w:rsidRPr="008878BA" w:rsidRDefault="00034758" w:rsidP="00D32898">
            <w:pPr>
              <w:spacing w:line="360" w:lineRule="auto"/>
              <w:ind w:firstLineChars="200" w:firstLine="420"/>
              <w:rPr>
                <w:bCs/>
              </w:rPr>
            </w:pPr>
            <w:r w:rsidRPr="008878BA">
              <w:rPr>
                <w:rFonts w:hint="eastAsia"/>
                <w:bCs/>
              </w:rPr>
              <w:t>六、申购和赎回的价格、费用及其用途</w:t>
            </w:r>
          </w:p>
          <w:p w:rsidR="00034758" w:rsidRPr="008878BA" w:rsidRDefault="00034758" w:rsidP="00D32898">
            <w:pPr>
              <w:spacing w:line="360" w:lineRule="auto"/>
              <w:ind w:firstLineChars="200" w:firstLine="420"/>
            </w:pPr>
            <w:r w:rsidRPr="008878BA">
              <w:rPr>
                <w:bCs/>
              </w:rPr>
              <w:t>1</w:t>
            </w:r>
            <w:r w:rsidRPr="008878BA">
              <w:rPr>
                <w:bCs/>
              </w:rPr>
              <w:t>、本基金份额净值的计算，保留到小数点后</w:t>
            </w:r>
            <w:r w:rsidRPr="008878BA">
              <w:rPr>
                <w:b/>
                <w:bCs/>
              </w:rPr>
              <w:t>3</w:t>
            </w:r>
            <w:r w:rsidRPr="008878BA">
              <w:rPr>
                <w:bCs/>
              </w:rPr>
              <w:t>位，小数点后第</w:t>
            </w:r>
            <w:r w:rsidRPr="008878BA">
              <w:rPr>
                <w:b/>
                <w:bCs/>
              </w:rPr>
              <w:t>4</w:t>
            </w:r>
            <w:r w:rsidRPr="008878BA">
              <w:rPr>
                <w:bCs/>
              </w:rPr>
              <w:t>位四舍五入，由此产生的收益或损失由基金财产承担。</w:t>
            </w:r>
            <w:r w:rsidRPr="008878BA">
              <w:rPr>
                <w:bCs/>
              </w:rPr>
              <w:t>T</w:t>
            </w:r>
            <w:r w:rsidRPr="008878BA">
              <w:rPr>
                <w:bCs/>
              </w:rPr>
              <w:t>日的各类基金份额净值在当天收市后计算，并在</w:t>
            </w:r>
            <w:r w:rsidRPr="008878BA">
              <w:rPr>
                <w:bCs/>
              </w:rPr>
              <w:t>T+1</w:t>
            </w:r>
            <w:r w:rsidRPr="008878BA">
              <w:rPr>
                <w:bCs/>
              </w:rPr>
              <w:t>日内公告。遇特殊情况，经中国证监会同意，可以适当延迟计算或公告。</w:t>
            </w:r>
          </w:p>
        </w:tc>
        <w:tc>
          <w:tcPr>
            <w:tcW w:w="3242" w:type="dxa"/>
            <w:tcBorders>
              <w:top w:val="single" w:sz="4" w:space="0" w:color="auto"/>
              <w:left w:val="single" w:sz="4" w:space="0" w:color="auto"/>
              <w:bottom w:val="single" w:sz="4" w:space="0" w:color="auto"/>
              <w:right w:val="single" w:sz="4" w:space="0" w:color="auto"/>
            </w:tcBorders>
            <w:hideMark/>
          </w:tcPr>
          <w:p w:rsidR="00034758" w:rsidRPr="008878BA" w:rsidRDefault="00034758" w:rsidP="00D32898">
            <w:pPr>
              <w:spacing w:line="360" w:lineRule="auto"/>
              <w:ind w:firstLineChars="200" w:firstLine="420"/>
              <w:rPr>
                <w:bCs/>
              </w:rPr>
            </w:pPr>
            <w:r w:rsidRPr="008878BA">
              <w:rPr>
                <w:rFonts w:hint="eastAsia"/>
                <w:bCs/>
              </w:rPr>
              <w:t>六、申购和赎回的价格、费用及其用途</w:t>
            </w:r>
          </w:p>
          <w:p w:rsidR="00034758" w:rsidRPr="008878BA" w:rsidRDefault="00034758" w:rsidP="00D32898">
            <w:pPr>
              <w:spacing w:line="360" w:lineRule="auto"/>
            </w:pPr>
            <w:r w:rsidRPr="008878BA">
              <w:rPr>
                <w:bCs/>
              </w:rPr>
              <w:t>1</w:t>
            </w:r>
            <w:r w:rsidRPr="008878BA">
              <w:rPr>
                <w:bCs/>
              </w:rPr>
              <w:t>、本基金份额净值的计算，保留到小数点后</w:t>
            </w:r>
            <w:r w:rsidRPr="008878BA">
              <w:rPr>
                <w:b/>
                <w:bCs/>
              </w:rPr>
              <w:t>4</w:t>
            </w:r>
            <w:r w:rsidRPr="008878BA">
              <w:rPr>
                <w:bCs/>
              </w:rPr>
              <w:t>位，小数点后第</w:t>
            </w:r>
            <w:r w:rsidRPr="008878BA">
              <w:rPr>
                <w:b/>
                <w:bCs/>
              </w:rPr>
              <w:t>5</w:t>
            </w:r>
            <w:r w:rsidRPr="008878BA">
              <w:rPr>
                <w:bCs/>
              </w:rPr>
              <w:t>位四舍五入，由此产生的收益或损失由基金财产承担。</w:t>
            </w:r>
            <w:r w:rsidRPr="008878BA">
              <w:rPr>
                <w:bCs/>
              </w:rPr>
              <w:t>T</w:t>
            </w:r>
            <w:r w:rsidRPr="008878BA">
              <w:rPr>
                <w:bCs/>
              </w:rPr>
              <w:t>日的各类基金份额净值在当天收市后计算，并在</w:t>
            </w:r>
            <w:r w:rsidRPr="008878BA">
              <w:rPr>
                <w:bCs/>
              </w:rPr>
              <w:t>T+1</w:t>
            </w:r>
            <w:r w:rsidRPr="008878BA">
              <w:rPr>
                <w:bCs/>
              </w:rPr>
              <w:t>日内公告。遇特殊情况，经中国证监会同意，可以适当延迟计算或公告。</w:t>
            </w:r>
          </w:p>
        </w:tc>
      </w:tr>
      <w:tr w:rsidR="00034758" w:rsidRPr="008878BA" w:rsidTr="00D32898">
        <w:tc>
          <w:tcPr>
            <w:tcW w:w="1838" w:type="dxa"/>
            <w:tcBorders>
              <w:top w:val="single" w:sz="4" w:space="0" w:color="auto"/>
              <w:left w:val="single" w:sz="4" w:space="0" w:color="auto"/>
              <w:bottom w:val="single" w:sz="4" w:space="0" w:color="auto"/>
              <w:right w:val="single" w:sz="4" w:space="0" w:color="auto"/>
            </w:tcBorders>
          </w:tcPr>
          <w:p w:rsidR="00034758" w:rsidRPr="008878BA" w:rsidRDefault="00034758" w:rsidP="00D32898">
            <w:pPr>
              <w:spacing w:line="360" w:lineRule="auto"/>
            </w:pPr>
            <w:r w:rsidRPr="008878BA">
              <w:rPr>
                <w:rFonts w:hint="eastAsia"/>
              </w:rPr>
              <w:t>第十四部分</w:t>
            </w:r>
            <w:r w:rsidRPr="008878BA">
              <w:t xml:space="preserve">  </w:t>
            </w:r>
            <w:r w:rsidRPr="008878BA">
              <w:t>基金资产估值</w:t>
            </w:r>
          </w:p>
        </w:tc>
        <w:tc>
          <w:tcPr>
            <w:tcW w:w="3216" w:type="dxa"/>
            <w:tcBorders>
              <w:top w:val="single" w:sz="4" w:space="0" w:color="auto"/>
              <w:left w:val="single" w:sz="4" w:space="0" w:color="auto"/>
              <w:bottom w:val="single" w:sz="4" w:space="0" w:color="auto"/>
              <w:right w:val="single" w:sz="4" w:space="0" w:color="auto"/>
            </w:tcBorders>
          </w:tcPr>
          <w:p w:rsidR="00034758" w:rsidRPr="008878BA" w:rsidRDefault="00034758" w:rsidP="00D32898">
            <w:pPr>
              <w:spacing w:line="360" w:lineRule="auto"/>
              <w:ind w:firstLineChars="200" w:firstLine="420"/>
              <w:rPr>
                <w:bCs/>
              </w:rPr>
            </w:pPr>
            <w:r w:rsidRPr="008878BA">
              <w:rPr>
                <w:rFonts w:hint="eastAsia"/>
                <w:bCs/>
              </w:rPr>
              <w:t>四、估值程序</w:t>
            </w:r>
          </w:p>
          <w:p w:rsidR="00034758" w:rsidRPr="008878BA" w:rsidRDefault="00034758" w:rsidP="00D32898">
            <w:pPr>
              <w:spacing w:line="360" w:lineRule="auto"/>
              <w:ind w:firstLineChars="200" w:firstLine="420"/>
              <w:rPr>
                <w:bCs/>
              </w:rPr>
            </w:pPr>
            <w:r w:rsidRPr="008878BA">
              <w:rPr>
                <w:bCs/>
              </w:rPr>
              <w:t>1</w:t>
            </w:r>
            <w:r w:rsidRPr="008878BA">
              <w:rPr>
                <w:bCs/>
              </w:rPr>
              <w:t>、基金份额净值是按照每个工作日闭市后，基金资产净值除以当日基金份额的余额数量计算，精确到</w:t>
            </w:r>
            <w:r w:rsidRPr="008878BA">
              <w:rPr>
                <w:bCs/>
              </w:rPr>
              <w:t>0.001</w:t>
            </w:r>
            <w:r w:rsidRPr="008878BA">
              <w:rPr>
                <w:bCs/>
              </w:rPr>
              <w:t>元，小数点后第</w:t>
            </w:r>
            <w:r w:rsidRPr="008878BA">
              <w:rPr>
                <w:b/>
                <w:bCs/>
              </w:rPr>
              <w:t>四</w:t>
            </w:r>
            <w:r w:rsidRPr="008878BA">
              <w:rPr>
                <w:bCs/>
              </w:rPr>
              <w:t>位四舍五入。国家另有规定的，从其规定。</w:t>
            </w:r>
          </w:p>
          <w:p w:rsidR="00034758" w:rsidRPr="008878BA" w:rsidRDefault="00034758" w:rsidP="00D32898">
            <w:pPr>
              <w:spacing w:line="360" w:lineRule="auto"/>
              <w:ind w:firstLineChars="200" w:firstLine="420"/>
              <w:rPr>
                <w:bCs/>
              </w:rPr>
            </w:pPr>
            <w:r w:rsidRPr="008878BA">
              <w:rPr>
                <w:rFonts w:hint="eastAsia"/>
                <w:bCs/>
              </w:rPr>
              <w:t>五、估值错误的处理</w:t>
            </w:r>
          </w:p>
          <w:p w:rsidR="00034758" w:rsidRPr="008878BA" w:rsidRDefault="00034758" w:rsidP="00D32898">
            <w:pPr>
              <w:spacing w:line="360" w:lineRule="auto"/>
              <w:ind w:firstLineChars="200" w:firstLine="420"/>
              <w:rPr>
                <w:bCs/>
              </w:rPr>
            </w:pPr>
            <w:r w:rsidRPr="008878BA">
              <w:rPr>
                <w:rFonts w:hint="eastAsia"/>
                <w:bCs/>
              </w:rPr>
              <w:t>基金管理人和基金托管人将采取必要、适当、合理的措施确保基金资产估值的准确性、及时性。当基金份额净值小数点后</w:t>
            </w:r>
            <w:r w:rsidRPr="008878BA">
              <w:rPr>
                <w:b/>
                <w:bCs/>
              </w:rPr>
              <w:t>3</w:t>
            </w:r>
            <w:r w:rsidRPr="008878BA">
              <w:rPr>
                <w:bCs/>
              </w:rPr>
              <w:t>位以内</w:t>
            </w:r>
            <w:r w:rsidRPr="008878BA">
              <w:rPr>
                <w:bCs/>
              </w:rPr>
              <w:t>(</w:t>
            </w:r>
            <w:r w:rsidRPr="008878BA">
              <w:rPr>
                <w:bCs/>
              </w:rPr>
              <w:t>含第</w:t>
            </w:r>
            <w:r w:rsidRPr="008878BA">
              <w:rPr>
                <w:b/>
                <w:bCs/>
              </w:rPr>
              <w:t>3</w:t>
            </w:r>
            <w:r w:rsidRPr="008878BA">
              <w:rPr>
                <w:bCs/>
              </w:rPr>
              <w:t>位</w:t>
            </w:r>
            <w:r w:rsidRPr="008878BA">
              <w:rPr>
                <w:bCs/>
              </w:rPr>
              <w:t>)</w:t>
            </w:r>
            <w:r w:rsidRPr="008878BA">
              <w:rPr>
                <w:bCs/>
              </w:rPr>
              <w:t>发生估值错误时，视为基金份额净值错误。</w:t>
            </w:r>
          </w:p>
        </w:tc>
        <w:tc>
          <w:tcPr>
            <w:tcW w:w="3242" w:type="dxa"/>
            <w:tcBorders>
              <w:top w:val="single" w:sz="4" w:space="0" w:color="auto"/>
              <w:left w:val="single" w:sz="4" w:space="0" w:color="auto"/>
              <w:bottom w:val="single" w:sz="4" w:space="0" w:color="auto"/>
              <w:right w:val="single" w:sz="4" w:space="0" w:color="auto"/>
            </w:tcBorders>
          </w:tcPr>
          <w:p w:rsidR="00034758" w:rsidRPr="008878BA" w:rsidRDefault="00034758" w:rsidP="00D32898">
            <w:pPr>
              <w:spacing w:line="360" w:lineRule="auto"/>
              <w:ind w:firstLineChars="200" w:firstLine="420"/>
              <w:rPr>
                <w:bCs/>
              </w:rPr>
            </w:pPr>
            <w:r w:rsidRPr="008878BA">
              <w:rPr>
                <w:rFonts w:hint="eastAsia"/>
                <w:bCs/>
              </w:rPr>
              <w:t>四、估值程序</w:t>
            </w:r>
          </w:p>
          <w:p w:rsidR="00034758" w:rsidRPr="008878BA" w:rsidRDefault="00034758" w:rsidP="00D32898">
            <w:pPr>
              <w:spacing w:line="360" w:lineRule="auto"/>
              <w:ind w:firstLineChars="200" w:firstLine="420"/>
              <w:rPr>
                <w:bCs/>
              </w:rPr>
            </w:pPr>
            <w:r w:rsidRPr="008878BA">
              <w:rPr>
                <w:bCs/>
              </w:rPr>
              <w:t>1</w:t>
            </w:r>
            <w:r w:rsidRPr="008878BA">
              <w:rPr>
                <w:bCs/>
              </w:rPr>
              <w:t>、基金份额净值是按照每个工作日闭市后，基金资产净值除以当日基金份额的余额数量计算，精确到</w:t>
            </w:r>
            <w:r w:rsidRPr="008878BA">
              <w:rPr>
                <w:bCs/>
              </w:rPr>
              <w:t>0.00</w:t>
            </w:r>
            <w:r w:rsidRPr="008878BA">
              <w:rPr>
                <w:b/>
                <w:bCs/>
              </w:rPr>
              <w:t>0</w:t>
            </w:r>
            <w:r w:rsidRPr="008878BA">
              <w:rPr>
                <w:bCs/>
              </w:rPr>
              <w:t>1</w:t>
            </w:r>
            <w:r w:rsidRPr="008878BA">
              <w:rPr>
                <w:bCs/>
              </w:rPr>
              <w:t>元，小数点后第</w:t>
            </w:r>
            <w:r w:rsidRPr="008878BA">
              <w:rPr>
                <w:b/>
                <w:bCs/>
              </w:rPr>
              <w:t>五</w:t>
            </w:r>
            <w:r w:rsidRPr="008878BA">
              <w:rPr>
                <w:bCs/>
              </w:rPr>
              <w:t>位四舍五入。国家另有规定的，从其规定。</w:t>
            </w:r>
          </w:p>
          <w:p w:rsidR="00034758" w:rsidRPr="008878BA" w:rsidRDefault="00034758" w:rsidP="00D32898">
            <w:pPr>
              <w:spacing w:line="360" w:lineRule="auto"/>
              <w:ind w:firstLineChars="200" w:firstLine="420"/>
              <w:rPr>
                <w:bCs/>
              </w:rPr>
            </w:pPr>
            <w:r w:rsidRPr="008878BA">
              <w:rPr>
                <w:rFonts w:hint="eastAsia"/>
                <w:bCs/>
              </w:rPr>
              <w:t>五、估值错误的处理</w:t>
            </w:r>
          </w:p>
          <w:p w:rsidR="00034758" w:rsidRPr="008878BA" w:rsidRDefault="00034758" w:rsidP="00D32898">
            <w:pPr>
              <w:spacing w:line="360" w:lineRule="auto"/>
              <w:ind w:firstLineChars="200" w:firstLine="420"/>
              <w:rPr>
                <w:bCs/>
              </w:rPr>
            </w:pPr>
            <w:r w:rsidRPr="008878BA">
              <w:rPr>
                <w:rFonts w:hint="eastAsia"/>
                <w:bCs/>
              </w:rPr>
              <w:t>基金管理人和基金托管人将采取必要、适当、合理的措施确保基金资产估值的准确性、及时性。当基金份额净值小数点后</w:t>
            </w:r>
            <w:r w:rsidRPr="008878BA">
              <w:rPr>
                <w:b/>
                <w:bCs/>
              </w:rPr>
              <w:t>4</w:t>
            </w:r>
            <w:r w:rsidRPr="008878BA">
              <w:rPr>
                <w:bCs/>
              </w:rPr>
              <w:t>位以内</w:t>
            </w:r>
            <w:r w:rsidRPr="008878BA">
              <w:rPr>
                <w:bCs/>
              </w:rPr>
              <w:t>(</w:t>
            </w:r>
            <w:r w:rsidRPr="008878BA">
              <w:rPr>
                <w:bCs/>
              </w:rPr>
              <w:t>含第</w:t>
            </w:r>
            <w:r w:rsidRPr="008878BA">
              <w:rPr>
                <w:b/>
                <w:bCs/>
              </w:rPr>
              <w:t>4</w:t>
            </w:r>
            <w:r w:rsidRPr="008878BA">
              <w:rPr>
                <w:bCs/>
              </w:rPr>
              <w:t>位</w:t>
            </w:r>
            <w:r w:rsidRPr="008878BA">
              <w:rPr>
                <w:bCs/>
              </w:rPr>
              <w:t>)</w:t>
            </w:r>
            <w:r w:rsidRPr="008878BA">
              <w:rPr>
                <w:bCs/>
              </w:rPr>
              <w:t>发生估值错误时，视为基金份额净值错误。</w:t>
            </w:r>
          </w:p>
        </w:tc>
      </w:tr>
    </w:tbl>
    <w:p w:rsidR="00034758" w:rsidRPr="008878BA" w:rsidRDefault="00034758" w:rsidP="00034758">
      <w:pPr>
        <w:rPr>
          <w:rFonts w:ascii="宋体" w:eastAsia="宋体" w:hAnsi="宋体"/>
          <w:b/>
          <w:sz w:val="24"/>
          <w:szCs w:val="24"/>
        </w:rPr>
      </w:pPr>
    </w:p>
    <w:p w:rsidR="00034758" w:rsidRPr="008878BA" w:rsidRDefault="00034758" w:rsidP="000B4839">
      <w:pPr>
        <w:ind w:firstLineChars="200" w:firstLine="482"/>
        <w:rPr>
          <w:rFonts w:ascii="宋体" w:eastAsia="宋体" w:hAnsi="宋体"/>
          <w:b/>
          <w:sz w:val="24"/>
          <w:szCs w:val="24"/>
        </w:rPr>
      </w:pPr>
      <w:r w:rsidRPr="008878BA">
        <w:rPr>
          <w:rFonts w:ascii="宋体" w:eastAsia="宋体" w:hAnsi="宋体" w:hint="eastAsia"/>
          <w:b/>
          <w:sz w:val="24"/>
          <w:szCs w:val="24"/>
        </w:rPr>
        <w:t>二、托管协议修改前后文对照表</w:t>
      </w:r>
    </w:p>
    <w:tbl>
      <w:tblPr>
        <w:tblStyle w:val="2"/>
        <w:tblW w:w="8296" w:type="dxa"/>
        <w:tblInd w:w="427" w:type="dxa"/>
        <w:tblLook w:val="04A0"/>
      </w:tblPr>
      <w:tblGrid>
        <w:gridCol w:w="1838"/>
        <w:gridCol w:w="3216"/>
        <w:gridCol w:w="3242"/>
      </w:tblGrid>
      <w:tr w:rsidR="00034758" w:rsidRPr="008878BA" w:rsidTr="00D32898">
        <w:tc>
          <w:tcPr>
            <w:tcW w:w="1838" w:type="dxa"/>
            <w:tcBorders>
              <w:top w:val="single" w:sz="4" w:space="0" w:color="auto"/>
              <w:left w:val="single" w:sz="4" w:space="0" w:color="auto"/>
              <w:bottom w:val="single" w:sz="4" w:space="0" w:color="auto"/>
              <w:right w:val="single" w:sz="4" w:space="0" w:color="auto"/>
            </w:tcBorders>
            <w:hideMark/>
          </w:tcPr>
          <w:p w:rsidR="00034758" w:rsidRPr="008878BA" w:rsidRDefault="00034758" w:rsidP="00D32898">
            <w:pPr>
              <w:spacing w:line="360" w:lineRule="auto"/>
            </w:pPr>
            <w:r w:rsidRPr="008878BA">
              <w:rPr>
                <w:rFonts w:hint="eastAsia"/>
              </w:rPr>
              <w:t>章节</w:t>
            </w:r>
          </w:p>
        </w:tc>
        <w:tc>
          <w:tcPr>
            <w:tcW w:w="3216" w:type="dxa"/>
            <w:tcBorders>
              <w:top w:val="single" w:sz="4" w:space="0" w:color="auto"/>
              <w:left w:val="single" w:sz="4" w:space="0" w:color="auto"/>
              <w:bottom w:val="single" w:sz="4" w:space="0" w:color="auto"/>
              <w:right w:val="single" w:sz="4" w:space="0" w:color="auto"/>
            </w:tcBorders>
            <w:hideMark/>
          </w:tcPr>
          <w:p w:rsidR="00034758" w:rsidRPr="008878BA" w:rsidRDefault="00034758" w:rsidP="00D32898">
            <w:pPr>
              <w:spacing w:line="360" w:lineRule="auto"/>
            </w:pPr>
            <w:r w:rsidRPr="008878BA">
              <w:rPr>
                <w:rFonts w:hint="eastAsia"/>
              </w:rPr>
              <w:t>原文条款</w:t>
            </w:r>
          </w:p>
        </w:tc>
        <w:tc>
          <w:tcPr>
            <w:tcW w:w="3242" w:type="dxa"/>
            <w:tcBorders>
              <w:top w:val="single" w:sz="4" w:space="0" w:color="auto"/>
              <w:left w:val="single" w:sz="4" w:space="0" w:color="auto"/>
              <w:bottom w:val="single" w:sz="4" w:space="0" w:color="auto"/>
              <w:right w:val="single" w:sz="4" w:space="0" w:color="auto"/>
            </w:tcBorders>
            <w:hideMark/>
          </w:tcPr>
          <w:p w:rsidR="00034758" w:rsidRPr="008878BA" w:rsidRDefault="00034758" w:rsidP="00D32898">
            <w:pPr>
              <w:spacing w:line="360" w:lineRule="auto"/>
            </w:pPr>
            <w:r w:rsidRPr="008878BA">
              <w:rPr>
                <w:rFonts w:hint="eastAsia"/>
              </w:rPr>
              <w:t>修改后条款</w:t>
            </w:r>
          </w:p>
        </w:tc>
      </w:tr>
      <w:tr w:rsidR="00034758" w:rsidTr="00D32898">
        <w:tc>
          <w:tcPr>
            <w:tcW w:w="1838" w:type="dxa"/>
            <w:tcBorders>
              <w:top w:val="single" w:sz="4" w:space="0" w:color="auto"/>
              <w:left w:val="single" w:sz="4" w:space="0" w:color="auto"/>
              <w:bottom w:val="single" w:sz="4" w:space="0" w:color="auto"/>
              <w:right w:val="single" w:sz="4" w:space="0" w:color="auto"/>
            </w:tcBorders>
            <w:hideMark/>
          </w:tcPr>
          <w:p w:rsidR="00034758" w:rsidRPr="008878BA" w:rsidRDefault="00034758" w:rsidP="00D32898">
            <w:pPr>
              <w:spacing w:line="360" w:lineRule="auto"/>
            </w:pPr>
            <w:r w:rsidRPr="008878BA">
              <w:rPr>
                <w:rFonts w:hint="eastAsia"/>
              </w:rPr>
              <w:t>八、基金资产净值计算和会计核算</w:t>
            </w:r>
          </w:p>
        </w:tc>
        <w:tc>
          <w:tcPr>
            <w:tcW w:w="3216" w:type="dxa"/>
            <w:tcBorders>
              <w:top w:val="single" w:sz="4" w:space="0" w:color="auto"/>
              <w:left w:val="single" w:sz="4" w:space="0" w:color="auto"/>
              <w:bottom w:val="single" w:sz="4" w:space="0" w:color="auto"/>
              <w:right w:val="single" w:sz="4" w:space="0" w:color="auto"/>
            </w:tcBorders>
            <w:hideMark/>
          </w:tcPr>
          <w:p w:rsidR="00034758" w:rsidRPr="008878BA" w:rsidRDefault="00034758" w:rsidP="00D32898">
            <w:pPr>
              <w:spacing w:line="360" w:lineRule="auto"/>
              <w:ind w:firstLineChars="200" w:firstLine="420"/>
              <w:rPr>
                <w:bCs/>
              </w:rPr>
            </w:pPr>
            <w:r w:rsidRPr="008878BA">
              <w:rPr>
                <w:rFonts w:hint="eastAsia"/>
                <w:bCs/>
              </w:rPr>
              <w:t>（一）基金资产净值的计算及复核程序</w:t>
            </w:r>
          </w:p>
          <w:p w:rsidR="00034758" w:rsidRPr="008878BA" w:rsidRDefault="00034758" w:rsidP="00D32898">
            <w:pPr>
              <w:spacing w:line="360" w:lineRule="auto"/>
              <w:ind w:firstLineChars="200" w:firstLine="420"/>
              <w:rPr>
                <w:bCs/>
              </w:rPr>
            </w:pPr>
            <w:r w:rsidRPr="008878BA">
              <w:rPr>
                <w:bCs/>
              </w:rPr>
              <w:t>1</w:t>
            </w:r>
            <w:r w:rsidRPr="008878BA">
              <w:rPr>
                <w:bCs/>
              </w:rPr>
              <w:t>、基金资产净值</w:t>
            </w:r>
          </w:p>
          <w:p w:rsidR="00034758" w:rsidRPr="008878BA" w:rsidRDefault="00034758" w:rsidP="00D32898">
            <w:pPr>
              <w:spacing w:line="360" w:lineRule="auto"/>
              <w:ind w:firstLineChars="200" w:firstLine="420"/>
              <w:rPr>
                <w:bCs/>
              </w:rPr>
            </w:pPr>
            <w:r w:rsidRPr="008878BA">
              <w:rPr>
                <w:rFonts w:hint="eastAsia"/>
                <w:bCs/>
              </w:rPr>
              <w:t>基金份额净值是指基金资产净值除以基金份额总数后得到的基金份额的资产净值。基金份额净值的计算，精确到</w:t>
            </w:r>
            <w:r w:rsidRPr="008878BA">
              <w:rPr>
                <w:bCs/>
              </w:rPr>
              <w:t>0.001</w:t>
            </w:r>
            <w:r w:rsidRPr="008878BA">
              <w:rPr>
                <w:bCs/>
              </w:rPr>
              <w:t>元，小数点后第</w:t>
            </w:r>
            <w:r w:rsidRPr="008878BA">
              <w:rPr>
                <w:rFonts w:hint="eastAsia"/>
                <w:b/>
                <w:bCs/>
              </w:rPr>
              <w:t>四</w:t>
            </w:r>
            <w:r w:rsidRPr="008878BA">
              <w:rPr>
                <w:bCs/>
              </w:rPr>
              <w:t>位四舍五入，由此产生的误差计入基金财产。国家另有规定的，从其规定。</w:t>
            </w:r>
          </w:p>
          <w:p w:rsidR="00034758" w:rsidRPr="008878BA" w:rsidRDefault="00034758" w:rsidP="00D32898">
            <w:pPr>
              <w:spacing w:line="360" w:lineRule="auto"/>
              <w:ind w:firstLineChars="200" w:firstLine="420"/>
            </w:pPr>
            <w:r w:rsidRPr="008878BA">
              <w:rPr>
                <w:rFonts w:hint="eastAsia"/>
              </w:rPr>
              <w:t>（三）基金份额净值错误的处理方式</w:t>
            </w:r>
          </w:p>
          <w:p w:rsidR="00034758" w:rsidRPr="008878BA" w:rsidRDefault="00034758" w:rsidP="00D32898">
            <w:pPr>
              <w:spacing w:line="360" w:lineRule="auto"/>
              <w:ind w:firstLineChars="200" w:firstLine="420"/>
            </w:pPr>
            <w:r w:rsidRPr="008878BA">
              <w:rPr>
                <w:rFonts w:hint="eastAsia"/>
              </w:rPr>
              <w:t>（</w:t>
            </w:r>
            <w:r w:rsidRPr="008878BA">
              <w:t>1</w:t>
            </w:r>
            <w:r w:rsidRPr="008878BA">
              <w:t>）当基金份额净值小数点后</w:t>
            </w:r>
            <w:r w:rsidRPr="008878BA">
              <w:rPr>
                <w:b/>
              </w:rPr>
              <w:t>3</w:t>
            </w:r>
            <w:r w:rsidRPr="008878BA">
              <w:t>位以内</w:t>
            </w:r>
            <w:r w:rsidRPr="008878BA">
              <w:t>(</w:t>
            </w:r>
            <w:r w:rsidRPr="008878BA">
              <w:t>含第</w:t>
            </w:r>
            <w:r w:rsidRPr="008878BA">
              <w:rPr>
                <w:b/>
              </w:rPr>
              <w:t>3</w:t>
            </w:r>
            <w:r w:rsidRPr="008878BA">
              <w:t>位</w:t>
            </w:r>
            <w:r w:rsidRPr="008878BA">
              <w:t>)</w:t>
            </w:r>
            <w:r w:rsidRPr="008878BA">
              <w:t>发生差错时，视为基金份额净值错误；基金份额净值出现错误时，基金管理人应当立即予以纠正，通报基金托管人，并采取合理的措施防止损失进一步扩大；错误偏差达到或超过基金资产净值的</w:t>
            </w:r>
            <w:r w:rsidRPr="008878BA">
              <w:t>0.25%</w:t>
            </w:r>
            <w:r w:rsidRPr="008878BA">
              <w:t>时，基金管理公司应当及时通知基金托管人并报中国证监会；错误偏差达到基金份额净值的</w:t>
            </w:r>
            <w:r w:rsidRPr="008878BA">
              <w:t>0.50%</w:t>
            </w:r>
            <w:r w:rsidRPr="008878BA">
              <w:t>时，基金管理人应当公告、通报基金托管人并报中国证监会备案；当发生净值计算错误时，由基金管理人负责处理，由此给基金份额持有人和基金造成损失的，应由基金管理人先行赔付，基金管理人按差错情形，有权向其</w:t>
            </w:r>
            <w:r w:rsidRPr="008878BA">
              <w:rPr>
                <w:rFonts w:hint="eastAsia"/>
              </w:rPr>
              <w:t>他当事人追偿。</w:t>
            </w:r>
          </w:p>
        </w:tc>
        <w:tc>
          <w:tcPr>
            <w:tcW w:w="3242" w:type="dxa"/>
            <w:tcBorders>
              <w:top w:val="single" w:sz="4" w:space="0" w:color="auto"/>
              <w:left w:val="single" w:sz="4" w:space="0" w:color="auto"/>
              <w:bottom w:val="single" w:sz="4" w:space="0" w:color="auto"/>
              <w:right w:val="single" w:sz="4" w:space="0" w:color="auto"/>
            </w:tcBorders>
            <w:hideMark/>
          </w:tcPr>
          <w:p w:rsidR="00034758" w:rsidRPr="008878BA" w:rsidRDefault="00034758" w:rsidP="00D32898">
            <w:pPr>
              <w:spacing w:line="360" w:lineRule="auto"/>
              <w:ind w:firstLineChars="200" w:firstLine="420"/>
              <w:rPr>
                <w:bCs/>
              </w:rPr>
            </w:pPr>
            <w:r w:rsidRPr="008878BA">
              <w:rPr>
                <w:rFonts w:hint="eastAsia"/>
                <w:bCs/>
              </w:rPr>
              <w:t>（一）基金资产净值的计算及复核程序</w:t>
            </w:r>
          </w:p>
          <w:p w:rsidR="00034758" w:rsidRPr="008878BA" w:rsidRDefault="00034758" w:rsidP="00D32898">
            <w:pPr>
              <w:spacing w:line="360" w:lineRule="auto"/>
              <w:ind w:firstLineChars="200" w:firstLine="420"/>
              <w:rPr>
                <w:bCs/>
              </w:rPr>
            </w:pPr>
            <w:r w:rsidRPr="008878BA">
              <w:rPr>
                <w:bCs/>
              </w:rPr>
              <w:t>1</w:t>
            </w:r>
            <w:r w:rsidRPr="008878BA">
              <w:rPr>
                <w:bCs/>
              </w:rPr>
              <w:t>、基金资产净值</w:t>
            </w:r>
          </w:p>
          <w:p w:rsidR="00034758" w:rsidRPr="008878BA" w:rsidRDefault="00034758" w:rsidP="00D32898">
            <w:pPr>
              <w:spacing w:line="360" w:lineRule="auto"/>
              <w:rPr>
                <w:bCs/>
              </w:rPr>
            </w:pPr>
            <w:r w:rsidRPr="008878BA">
              <w:rPr>
                <w:rFonts w:hint="eastAsia"/>
                <w:bCs/>
              </w:rPr>
              <w:t>基金份额净值是指基金资产净值除以基金份额总数后得到的基金份额的资产净值。基金份额净值的计算，精确到</w:t>
            </w:r>
            <w:r w:rsidRPr="008878BA">
              <w:rPr>
                <w:bCs/>
              </w:rPr>
              <w:t>0.00</w:t>
            </w:r>
            <w:r w:rsidRPr="008878BA">
              <w:rPr>
                <w:b/>
                <w:bCs/>
              </w:rPr>
              <w:t>0</w:t>
            </w:r>
            <w:r w:rsidRPr="008878BA">
              <w:rPr>
                <w:bCs/>
              </w:rPr>
              <w:t>1</w:t>
            </w:r>
            <w:r w:rsidRPr="008878BA">
              <w:rPr>
                <w:bCs/>
              </w:rPr>
              <w:t>元，小数点后第</w:t>
            </w:r>
            <w:r w:rsidRPr="008878BA">
              <w:rPr>
                <w:b/>
                <w:bCs/>
              </w:rPr>
              <w:t>五</w:t>
            </w:r>
            <w:r w:rsidRPr="008878BA">
              <w:rPr>
                <w:bCs/>
              </w:rPr>
              <w:t>位四舍五入，由此产生的误差计入基金财产。国家另有规定的，从其规定。</w:t>
            </w:r>
          </w:p>
          <w:p w:rsidR="00034758" w:rsidRPr="008878BA" w:rsidRDefault="00034758" w:rsidP="00D32898">
            <w:pPr>
              <w:spacing w:line="360" w:lineRule="auto"/>
            </w:pPr>
            <w:r w:rsidRPr="008878BA">
              <w:rPr>
                <w:rFonts w:hint="eastAsia"/>
              </w:rPr>
              <w:t>（三）基金份额净值错误的处理方式</w:t>
            </w:r>
          </w:p>
          <w:p w:rsidR="00034758" w:rsidRDefault="00034758" w:rsidP="00D32898">
            <w:pPr>
              <w:spacing w:line="360" w:lineRule="auto"/>
            </w:pPr>
            <w:r w:rsidRPr="008878BA">
              <w:rPr>
                <w:rFonts w:hint="eastAsia"/>
              </w:rPr>
              <w:t>（</w:t>
            </w:r>
            <w:r w:rsidRPr="008878BA">
              <w:t>1</w:t>
            </w:r>
            <w:r w:rsidRPr="008878BA">
              <w:t>）当基金份额净值小数点后</w:t>
            </w:r>
            <w:r w:rsidRPr="008878BA">
              <w:rPr>
                <w:b/>
              </w:rPr>
              <w:t>4</w:t>
            </w:r>
            <w:r w:rsidRPr="008878BA">
              <w:t>位以内</w:t>
            </w:r>
            <w:r w:rsidRPr="008878BA">
              <w:t>(</w:t>
            </w:r>
            <w:r w:rsidRPr="008878BA">
              <w:t>含第</w:t>
            </w:r>
            <w:r w:rsidRPr="008878BA">
              <w:rPr>
                <w:b/>
              </w:rPr>
              <w:t>4</w:t>
            </w:r>
            <w:r w:rsidRPr="008878BA">
              <w:t>位</w:t>
            </w:r>
            <w:r w:rsidRPr="008878BA">
              <w:t>)</w:t>
            </w:r>
            <w:r w:rsidRPr="008878BA">
              <w:t>发生差错时，视为基金份额净值错误；基金份额净值出现错误时，基金管理人应当立即予以纠正，通报基金托管人，并采取合理的措施防止损失进一步扩大；错误偏差达到或超过基金资产净值的</w:t>
            </w:r>
            <w:r w:rsidRPr="008878BA">
              <w:t>0.25%</w:t>
            </w:r>
            <w:r w:rsidRPr="008878BA">
              <w:t>时，基金管理公司应当及时通知基金托管人并报中国证监会；错误偏差达到基金份额净值的</w:t>
            </w:r>
            <w:r w:rsidRPr="008878BA">
              <w:t>0.50%</w:t>
            </w:r>
            <w:r w:rsidRPr="008878BA">
              <w:t>时，基金管理人应当公告、通报基金托管人并报中国证监会备案；当发生净值计算错误时，由基金管理人负责处理，由此给基金份额持有人和基金造成损失的，应由基金管理人先行赔付，基金管理人按差错情形，有权向其</w:t>
            </w:r>
            <w:r w:rsidRPr="008878BA">
              <w:rPr>
                <w:rFonts w:hint="eastAsia"/>
              </w:rPr>
              <w:t>他当事人追偿。</w:t>
            </w:r>
          </w:p>
        </w:tc>
      </w:tr>
    </w:tbl>
    <w:p w:rsidR="00034758" w:rsidRPr="00A75476" w:rsidRDefault="00034758" w:rsidP="00034758"/>
    <w:p w:rsidR="0068401C" w:rsidRPr="00034758" w:rsidRDefault="0068401C" w:rsidP="0068401C">
      <w:pPr>
        <w:spacing w:line="360" w:lineRule="auto"/>
        <w:ind w:right="840"/>
        <w:rPr>
          <w:sz w:val="24"/>
          <w:szCs w:val="24"/>
        </w:rPr>
      </w:pPr>
    </w:p>
    <w:sectPr w:rsidR="0068401C" w:rsidRPr="00034758" w:rsidSect="002C1EF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628" w:rsidRDefault="00FB2628"/>
  </w:endnote>
  <w:endnote w:type="continuationSeparator" w:id="0">
    <w:p w:rsidR="00FB2628" w:rsidRDefault="00FB262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441633"/>
      <w:docPartObj>
        <w:docPartGallery w:val="Page Numbers (Bottom of Page)"/>
        <w:docPartUnique/>
      </w:docPartObj>
    </w:sdtPr>
    <w:sdtContent>
      <w:p w:rsidR="00842B2C" w:rsidRDefault="002C1EF6">
        <w:pPr>
          <w:pStyle w:val="a4"/>
          <w:jc w:val="center"/>
        </w:pPr>
        <w:r>
          <w:fldChar w:fldCharType="begin"/>
        </w:r>
        <w:r w:rsidR="00842B2C">
          <w:instrText>PAGE   \* MERGEFORMAT</w:instrText>
        </w:r>
        <w:r>
          <w:fldChar w:fldCharType="separate"/>
        </w:r>
        <w:r w:rsidR="00E628AC" w:rsidRPr="00E628AC">
          <w:rPr>
            <w:noProof/>
            <w:lang w:val="zh-CN"/>
          </w:rPr>
          <w:t>1</w:t>
        </w:r>
        <w:r>
          <w:fldChar w:fldCharType="end"/>
        </w:r>
      </w:p>
    </w:sdtContent>
  </w:sdt>
  <w:p w:rsidR="00842B2C" w:rsidRDefault="00842B2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628" w:rsidRDefault="00FB2628"/>
  </w:footnote>
  <w:footnote w:type="continuationSeparator" w:id="0">
    <w:p w:rsidR="00FB2628" w:rsidRDefault="00FB262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7C437E"/>
    <w:multiLevelType w:val="hybridMultilevel"/>
    <w:tmpl w:val="EA183BD0"/>
    <w:lvl w:ilvl="0" w:tplc="2E46C19A">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3915"/>
    <w:rsid w:val="00034758"/>
    <w:rsid w:val="00035E1B"/>
    <w:rsid w:val="00044FF5"/>
    <w:rsid w:val="00056FFA"/>
    <w:rsid w:val="000A3C84"/>
    <w:rsid w:val="000B0ABB"/>
    <w:rsid w:val="000B4839"/>
    <w:rsid w:val="000D7D84"/>
    <w:rsid w:val="000F518F"/>
    <w:rsid w:val="000F7ADC"/>
    <w:rsid w:val="0013177B"/>
    <w:rsid w:val="001334CC"/>
    <w:rsid w:val="00135CDC"/>
    <w:rsid w:val="00136265"/>
    <w:rsid w:val="001362E2"/>
    <w:rsid w:val="0015748D"/>
    <w:rsid w:val="00193D30"/>
    <w:rsid w:val="00197E7D"/>
    <w:rsid w:val="001A47BE"/>
    <w:rsid w:val="001A5E37"/>
    <w:rsid w:val="001C2D3F"/>
    <w:rsid w:val="001C3915"/>
    <w:rsid w:val="001D39EA"/>
    <w:rsid w:val="001E0268"/>
    <w:rsid w:val="00231BAD"/>
    <w:rsid w:val="00240820"/>
    <w:rsid w:val="002528C0"/>
    <w:rsid w:val="002957D4"/>
    <w:rsid w:val="002A1CD1"/>
    <w:rsid w:val="002A6EA9"/>
    <w:rsid w:val="002B7BB4"/>
    <w:rsid w:val="002C1EF6"/>
    <w:rsid w:val="002C6CBA"/>
    <w:rsid w:val="002D448D"/>
    <w:rsid w:val="002F0A6B"/>
    <w:rsid w:val="00332795"/>
    <w:rsid w:val="00343BBA"/>
    <w:rsid w:val="00346D4A"/>
    <w:rsid w:val="00377068"/>
    <w:rsid w:val="003A42C0"/>
    <w:rsid w:val="003B1BF7"/>
    <w:rsid w:val="003B4AAF"/>
    <w:rsid w:val="004004AB"/>
    <w:rsid w:val="004012B8"/>
    <w:rsid w:val="00440A2E"/>
    <w:rsid w:val="004502BB"/>
    <w:rsid w:val="00451FF1"/>
    <w:rsid w:val="00463401"/>
    <w:rsid w:val="00463C4A"/>
    <w:rsid w:val="00483D5C"/>
    <w:rsid w:val="00494B23"/>
    <w:rsid w:val="004C7A33"/>
    <w:rsid w:val="004E7629"/>
    <w:rsid w:val="004F4898"/>
    <w:rsid w:val="00525CEE"/>
    <w:rsid w:val="00541B30"/>
    <w:rsid w:val="00542A8E"/>
    <w:rsid w:val="005447CD"/>
    <w:rsid w:val="00571B54"/>
    <w:rsid w:val="00574280"/>
    <w:rsid w:val="005A76AD"/>
    <w:rsid w:val="005D6884"/>
    <w:rsid w:val="005F4BC0"/>
    <w:rsid w:val="00633CAC"/>
    <w:rsid w:val="006416F7"/>
    <w:rsid w:val="006448F9"/>
    <w:rsid w:val="00677569"/>
    <w:rsid w:val="0068401C"/>
    <w:rsid w:val="006D3F79"/>
    <w:rsid w:val="006F50C8"/>
    <w:rsid w:val="0072268A"/>
    <w:rsid w:val="007252C0"/>
    <w:rsid w:val="007272C6"/>
    <w:rsid w:val="00730F50"/>
    <w:rsid w:val="00736E54"/>
    <w:rsid w:val="00784ECB"/>
    <w:rsid w:val="0079659A"/>
    <w:rsid w:val="007A2DBF"/>
    <w:rsid w:val="007C5383"/>
    <w:rsid w:val="007C7FD4"/>
    <w:rsid w:val="007D3F76"/>
    <w:rsid w:val="008112DB"/>
    <w:rsid w:val="00811554"/>
    <w:rsid w:val="00814512"/>
    <w:rsid w:val="0082474D"/>
    <w:rsid w:val="00827596"/>
    <w:rsid w:val="00842B2C"/>
    <w:rsid w:val="008434A3"/>
    <w:rsid w:val="008436C9"/>
    <w:rsid w:val="008772A0"/>
    <w:rsid w:val="008878BA"/>
    <w:rsid w:val="008948B6"/>
    <w:rsid w:val="008A08CB"/>
    <w:rsid w:val="008A7089"/>
    <w:rsid w:val="008C4714"/>
    <w:rsid w:val="008D7D11"/>
    <w:rsid w:val="009010E2"/>
    <w:rsid w:val="00936FC9"/>
    <w:rsid w:val="0096209B"/>
    <w:rsid w:val="009739BC"/>
    <w:rsid w:val="0098212B"/>
    <w:rsid w:val="00984AE6"/>
    <w:rsid w:val="00992BE8"/>
    <w:rsid w:val="009B416F"/>
    <w:rsid w:val="009C349C"/>
    <w:rsid w:val="009E3778"/>
    <w:rsid w:val="009F6E1D"/>
    <w:rsid w:val="00A05A85"/>
    <w:rsid w:val="00A17E0A"/>
    <w:rsid w:val="00A33FDE"/>
    <w:rsid w:val="00A4134C"/>
    <w:rsid w:val="00A609E8"/>
    <w:rsid w:val="00A83424"/>
    <w:rsid w:val="00A9434D"/>
    <w:rsid w:val="00AC0125"/>
    <w:rsid w:val="00AF25FC"/>
    <w:rsid w:val="00B172D2"/>
    <w:rsid w:val="00B3506E"/>
    <w:rsid w:val="00BB7EB6"/>
    <w:rsid w:val="00BD08EE"/>
    <w:rsid w:val="00BD56B1"/>
    <w:rsid w:val="00C074DA"/>
    <w:rsid w:val="00C1341F"/>
    <w:rsid w:val="00C165AE"/>
    <w:rsid w:val="00C30FFB"/>
    <w:rsid w:val="00C44A4B"/>
    <w:rsid w:val="00C61899"/>
    <w:rsid w:val="00C70195"/>
    <w:rsid w:val="00CA2601"/>
    <w:rsid w:val="00CC04F7"/>
    <w:rsid w:val="00CD7394"/>
    <w:rsid w:val="00CF1E3D"/>
    <w:rsid w:val="00D25CB5"/>
    <w:rsid w:val="00D61DEC"/>
    <w:rsid w:val="00D65756"/>
    <w:rsid w:val="00D90E8D"/>
    <w:rsid w:val="00D9325F"/>
    <w:rsid w:val="00D964EB"/>
    <w:rsid w:val="00D97732"/>
    <w:rsid w:val="00DA22FA"/>
    <w:rsid w:val="00DD2081"/>
    <w:rsid w:val="00DD3E1C"/>
    <w:rsid w:val="00E004F5"/>
    <w:rsid w:val="00E177A5"/>
    <w:rsid w:val="00E51401"/>
    <w:rsid w:val="00E628AC"/>
    <w:rsid w:val="00E838EC"/>
    <w:rsid w:val="00EB4C32"/>
    <w:rsid w:val="00EC56C4"/>
    <w:rsid w:val="00EF0C29"/>
    <w:rsid w:val="00EF391B"/>
    <w:rsid w:val="00F352A8"/>
    <w:rsid w:val="00F6341E"/>
    <w:rsid w:val="00F7269A"/>
    <w:rsid w:val="00FA7198"/>
    <w:rsid w:val="00FB2628"/>
    <w:rsid w:val="00FC18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E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0E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0E8D"/>
    <w:rPr>
      <w:sz w:val="18"/>
      <w:szCs w:val="18"/>
    </w:rPr>
  </w:style>
  <w:style w:type="paragraph" w:styleId="a4">
    <w:name w:val="footer"/>
    <w:basedOn w:val="a"/>
    <w:link w:val="Char0"/>
    <w:uiPriority w:val="99"/>
    <w:unhideWhenUsed/>
    <w:rsid w:val="00D90E8D"/>
    <w:pPr>
      <w:tabs>
        <w:tab w:val="center" w:pos="4153"/>
        <w:tab w:val="right" w:pos="8306"/>
      </w:tabs>
      <w:snapToGrid w:val="0"/>
      <w:jc w:val="left"/>
    </w:pPr>
    <w:rPr>
      <w:sz w:val="18"/>
      <w:szCs w:val="18"/>
    </w:rPr>
  </w:style>
  <w:style w:type="character" w:customStyle="1" w:styleId="Char0">
    <w:name w:val="页脚 Char"/>
    <w:basedOn w:val="a0"/>
    <w:link w:val="a4"/>
    <w:uiPriority w:val="99"/>
    <w:rsid w:val="00D90E8D"/>
    <w:rPr>
      <w:sz w:val="18"/>
      <w:szCs w:val="18"/>
    </w:rPr>
  </w:style>
  <w:style w:type="paragraph" w:styleId="a5">
    <w:name w:val="Balloon Text"/>
    <w:basedOn w:val="a"/>
    <w:link w:val="Char1"/>
    <w:uiPriority w:val="99"/>
    <w:semiHidden/>
    <w:unhideWhenUsed/>
    <w:rsid w:val="00D90E8D"/>
    <w:rPr>
      <w:sz w:val="18"/>
      <w:szCs w:val="18"/>
    </w:rPr>
  </w:style>
  <w:style w:type="character" w:customStyle="1" w:styleId="Char1">
    <w:name w:val="批注框文本 Char"/>
    <w:basedOn w:val="a0"/>
    <w:link w:val="a5"/>
    <w:uiPriority w:val="99"/>
    <w:semiHidden/>
    <w:rsid w:val="00D90E8D"/>
    <w:rPr>
      <w:sz w:val="18"/>
      <w:szCs w:val="18"/>
    </w:rPr>
  </w:style>
  <w:style w:type="character" w:styleId="a6">
    <w:name w:val="annotation reference"/>
    <w:basedOn w:val="a0"/>
    <w:uiPriority w:val="99"/>
    <w:semiHidden/>
    <w:unhideWhenUsed/>
    <w:rsid w:val="00C30FFB"/>
    <w:rPr>
      <w:sz w:val="21"/>
      <w:szCs w:val="21"/>
    </w:rPr>
  </w:style>
  <w:style w:type="paragraph" w:styleId="a7">
    <w:name w:val="annotation text"/>
    <w:basedOn w:val="a"/>
    <w:link w:val="Char2"/>
    <w:uiPriority w:val="99"/>
    <w:semiHidden/>
    <w:unhideWhenUsed/>
    <w:rsid w:val="00C30FFB"/>
    <w:pPr>
      <w:jc w:val="left"/>
    </w:pPr>
  </w:style>
  <w:style w:type="character" w:customStyle="1" w:styleId="Char2">
    <w:name w:val="批注文字 Char"/>
    <w:basedOn w:val="a0"/>
    <w:link w:val="a7"/>
    <w:uiPriority w:val="99"/>
    <w:semiHidden/>
    <w:rsid w:val="00C30FFB"/>
  </w:style>
  <w:style w:type="paragraph" w:styleId="a8">
    <w:name w:val="annotation subject"/>
    <w:basedOn w:val="a7"/>
    <w:next w:val="a7"/>
    <w:link w:val="Char3"/>
    <w:uiPriority w:val="99"/>
    <w:semiHidden/>
    <w:unhideWhenUsed/>
    <w:rsid w:val="00C30FFB"/>
    <w:rPr>
      <w:b/>
      <w:bCs/>
    </w:rPr>
  </w:style>
  <w:style w:type="character" w:customStyle="1" w:styleId="Char3">
    <w:name w:val="批注主题 Char"/>
    <w:basedOn w:val="Char2"/>
    <w:link w:val="a8"/>
    <w:uiPriority w:val="99"/>
    <w:semiHidden/>
    <w:rsid w:val="00C30FFB"/>
    <w:rPr>
      <w:b/>
      <w:bCs/>
    </w:rPr>
  </w:style>
  <w:style w:type="table" w:styleId="a9">
    <w:name w:val="Table Grid"/>
    <w:basedOn w:val="a1"/>
    <w:uiPriority w:val="59"/>
    <w:rsid w:val="00842B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842B2C"/>
    <w:pPr>
      <w:ind w:firstLineChars="200" w:firstLine="420"/>
    </w:pPr>
  </w:style>
  <w:style w:type="character" w:styleId="ab">
    <w:name w:val="Hyperlink"/>
    <w:basedOn w:val="a0"/>
    <w:uiPriority w:val="99"/>
    <w:unhideWhenUsed/>
    <w:rsid w:val="00DA22FA"/>
    <w:rPr>
      <w:color w:val="0563C1" w:themeColor="hyperlink"/>
      <w:u w:val="single"/>
    </w:rPr>
  </w:style>
  <w:style w:type="paragraph" w:styleId="ac">
    <w:name w:val="Normal (Web)"/>
    <w:basedOn w:val="a"/>
    <w:uiPriority w:val="99"/>
    <w:unhideWhenUsed/>
    <w:rsid w:val="00DA22FA"/>
    <w:pPr>
      <w:widowControl/>
      <w:spacing w:before="100" w:beforeAutospacing="1" w:after="100" w:afterAutospacing="1"/>
      <w:jc w:val="left"/>
    </w:pPr>
    <w:rPr>
      <w:rFonts w:ascii="宋体" w:eastAsia="宋体" w:hAnsi="宋体" w:cs="宋体"/>
      <w:kern w:val="0"/>
      <w:sz w:val="24"/>
      <w:szCs w:val="24"/>
    </w:rPr>
  </w:style>
  <w:style w:type="paragraph" w:styleId="ad">
    <w:name w:val="Date"/>
    <w:basedOn w:val="a"/>
    <w:next w:val="a"/>
    <w:link w:val="Char4"/>
    <w:uiPriority w:val="99"/>
    <w:semiHidden/>
    <w:unhideWhenUsed/>
    <w:rsid w:val="0068401C"/>
    <w:pPr>
      <w:ind w:leftChars="2500" w:left="100"/>
    </w:pPr>
  </w:style>
  <w:style w:type="character" w:customStyle="1" w:styleId="Char4">
    <w:name w:val="日期 Char"/>
    <w:basedOn w:val="a0"/>
    <w:link w:val="ad"/>
    <w:uiPriority w:val="99"/>
    <w:semiHidden/>
    <w:rsid w:val="0068401C"/>
  </w:style>
  <w:style w:type="paragraph" w:customStyle="1" w:styleId="Default">
    <w:name w:val="Default"/>
    <w:rsid w:val="00936FC9"/>
    <w:pPr>
      <w:widowControl w:val="0"/>
      <w:autoSpaceDE w:val="0"/>
      <w:autoSpaceDN w:val="0"/>
      <w:adjustRightInd w:val="0"/>
    </w:pPr>
    <w:rPr>
      <w:rFonts w:ascii="宋体" w:eastAsia="宋体" w:hAnsi="宋体" w:cs="宋体"/>
      <w:color w:val="000000"/>
      <w:kern w:val="0"/>
      <w:sz w:val="24"/>
      <w:szCs w:val="24"/>
    </w:rPr>
  </w:style>
  <w:style w:type="table" w:customStyle="1" w:styleId="2">
    <w:name w:val="网格型2"/>
    <w:basedOn w:val="a1"/>
    <w:uiPriority w:val="39"/>
    <w:rsid w:val="00936FC9"/>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0698438">
      <w:bodyDiv w:val="1"/>
      <w:marLeft w:val="0"/>
      <w:marRight w:val="0"/>
      <w:marTop w:val="0"/>
      <w:marBottom w:val="0"/>
      <w:divBdr>
        <w:top w:val="none" w:sz="0" w:space="0" w:color="auto"/>
        <w:left w:val="none" w:sz="0" w:space="0" w:color="auto"/>
        <w:bottom w:val="none" w:sz="0" w:space="0" w:color="auto"/>
        <w:right w:val="none" w:sz="0" w:space="0" w:color="auto"/>
      </w:divBdr>
    </w:div>
    <w:div w:id="1160080369">
      <w:bodyDiv w:val="1"/>
      <w:marLeft w:val="0"/>
      <w:marRight w:val="0"/>
      <w:marTop w:val="0"/>
      <w:marBottom w:val="0"/>
      <w:divBdr>
        <w:top w:val="none" w:sz="0" w:space="0" w:color="auto"/>
        <w:left w:val="none" w:sz="0" w:space="0" w:color="auto"/>
        <w:bottom w:val="none" w:sz="0" w:space="0" w:color="auto"/>
        <w:right w:val="none" w:sz="0" w:space="0" w:color="auto"/>
      </w:divBdr>
    </w:div>
    <w:div w:id="155419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C7EE1-F9ED-4867-BF61-9A45F522D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1155</Words>
  <Characters>6589</Characters>
  <Application>Microsoft Office Word</Application>
  <DocSecurity>4</DocSecurity>
  <Lines>54</Lines>
  <Paragraphs>15</Paragraphs>
  <ScaleCrop>false</ScaleCrop>
  <Company>PHFUND</Company>
  <LinksUpToDate>false</LinksUpToDate>
  <CharactersWithSpaces>7729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林凤仪</dc:creator>
  <cp:keywords/>
  <dc:description/>
  <cp:lastModifiedBy>ZHONGM</cp:lastModifiedBy>
  <cp:revision>2</cp:revision>
  <cp:lastPrinted>2017-04-25T05:20:00Z</cp:lastPrinted>
  <dcterms:created xsi:type="dcterms:W3CDTF">2024-03-29T16:02:00Z</dcterms:created>
  <dcterms:modified xsi:type="dcterms:W3CDTF">2024-03-29T16:02:00Z</dcterms:modified>
</cp:coreProperties>
</file>