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5D" w:rsidRDefault="000C24A1" w:rsidP="00CD7ABA">
      <w:pPr>
        <w:widowControl/>
        <w:spacing w:line="360" w:lineRule="auto"/>
        <w:jc w:val="center"/>
        <w:rPr>
          <w:rFonts w:eastAsiaTheme="minorEastAsia"/>
          <w:b/>
          <w:kern w:val="0"/>
          <w:sz w:val="24"/>
          <w:szCs w:val="24"/>
        </w:rPr>
      </w:pPr>
      <w:bookmarkStart w:id="0" w:name="_GoBack"/>
      <w:bookmarkEnd w:id="0"/>
      <w:r>
        <w:rPr>
          <w:rFonts w:eastAsiaTheme="minorEastAsia"/>
          <w:b/>
          <w:kern w:val="0"/>
          <w:sz w:val="24"/>
          <w:szCs w:val="24"/>
        </w:rPr>
        <w:t>华夏基金管理有限公司关于调整华夏景气成长一年持有期混合型发起式</w:t>
      </w:r>
    </w:p>
    <w:p w:rsidR="008131EA" w:rsidRDefault="000C24A1" w:rsidP="00CD7ABA">
      <w:pPr>
        <w:widowControl/>
        <w:spacing w:line="360" w:lineRule="auto"/>
        <w:jc w:val="center"/>
        <w:rPr>
          <w:rFonts w:eastAsiaTheme="minorEastAsia"/>
          <w:b/>
          <w:kern w:val="0"/>
          <w:sz w:val="24"/>
          <w:szCs w:val="24"/>
        </w:rPr>
      </w:pPr>
      <w:r>
        <w:rPr>
          <w:rFonts w:eastAsiaTheme="minorEastAsia"/>
          <w:b/>
          <w:kern w:val="0"/>
          <w:sz w:val="24"/>
          <w:szCs w:val="24"/>
        </w:rPr>
        <w:t>证券投资基金基金经理的公告</w:t>
      </w:r>
    </w:p>
    <w:p w:rsidR="008131EA" w:rsidRDefault="000C24A1">
      <w:pPr>
        <w:spacing w:line="560" w:lineRule="exact"/>
        <w:jc w:val="center"/>
        <w:rPr>
          <w:rFonts w:eastAsiaTheme="minorEastAsia"/>
          <w:b/>
          <w:bCs/>
          <w:color w:val="000000"/>
          <w:sz w:val="24"/>
          <w:szCs w:val="24"/>
        </w:rPr>
      </w:pPr>
      <w:r>
        <w:rPr>
          <w:rFonts w:eastAsiaTheme="minorEastAsia"/>
          <w:b/>
          <w:bCs/>
          <w:color w:val="000000"/>
          <w:sz w:val="24"/>
          <w:szCs w:val="24"/>
        </w:rPr>
        <w:t>公告送出日期：</w:t>
      </w:r>
      <w:r>
        <w:rPr>
          <w:rFonts w:eastAsiaTheme="minorEastAsia"/>
          <w:b/>
          <w:bCs/>
          <w:sz w:val="24"/>
          <w:szCs w:val="24"/>
        </w:rPr>
        <w:t>2024</w:t>
      </w:r>
      <w:r>
        <w:rPr>
          <w:rFonts w:eastAsiaTheme="minorEastAsia"/>
          <w:b/>
          <w:bCs/>
          <w:sz w:val="24"/>
          <w:szCs w:val="24"/>
        </w:rPr>
        <w:t>年</w:t>
      </w:r>
      <w:r>
        <w:rPr>
          <w:rFonts w:eastAsiaTheme="minorEastAsia"/>
          <w:b/>
          <w:bCs/>
          <w:sz w:val="24"/>
          <w:szCs w:val="24"/>
        </w:rPr>
        <w:t>3</w:t>
      </w:r>
      <w:r>
        <w:rPr>
          <w:rFonts w:eastAsiaTheme="minorEastAsia"/>
          <w:b/>
          <w:bCs/>
          <w:sz w:val="24"/>
          <w:szCs w:val="24"/>
        </w:rPr>
        <w:t>月</w:t>
      </w:r>
      <w:r>
        <w:rPr>
          <w:rFonts w:eastAsiaTheme="minorEastAsia"/>
          <w:b/>
          <w:bCs/>
          <w:sz w:val="24"/>
          <w:szCs w:val="24"/>
        </w:rPr>
        <w:t>30</w:t>
      </w:r>
      <w:r>
        <w:rPr>
          <w:rFonts w:eastAsiaTheme="minorEastAsia"/>
          <w:b/>
          <w:bCs/>
          <w:sz w:val="24"/>
          <w:szCs w:val="24"/>
        </w:rPr>
        <w:t>日</w:t>
      </w:r>
    </w:p>
    <w:p w:rsidR="008131EA" w:rsidRDefault="008131EA">
      <w:pPr>
        <w:spacing w:line="560" w:lineRule="exact"/>
        <w:jc w:val="center"/>
        <w:rPr>
          <w:rFonts w:eastAsiaTheme="minorEastAsia"/>
          <w:color w:val="000000"/>
          <w:sz w:val="24"/>
          <w:szCs w:val="24"/>
        </w:rPr>
      </w:pPr>
    </w:p>
    <w:p w:rsidR="008131EA" w:rsidRDefault="000C24A1">
      <w:pPr>
        <w:pStyle w:val="3"/>
        <w:keepNext w:val="0"/>
        <w:keepLines w:val="0"/>
        <w:spacing w:before="0" w:after="0" w:line="360" w:lineRule="auto"/>
        <w:rPr>
          <w:rFonts w:eastAsiaTheme="minorEastAsia"/>
          <w:bCs w:val="0"/>
          <w:color w:val="000000"/>
          <w:sz w:val="24"/>
          <w:szCs w:val="24"/>
        </w:rPr>
      </w:pPr>
      <w:bookmarkStart w:id="1" w:name="_Toc275961408"/>
      <w:r>
        <w:rPr>
          <w:rFonts w:eastAsiaTheme="minorEastAsia"/>
          <w:bCs w:val="0"/>
          <w:color w:val="000000"/>
          <w:sz w:val="24"/>
          <w:szCs w:val="24"/>
        </w:rPr>
        <w:t xml:space="preserve">1 </w:t>
      </w:r>
      <w:r>
        <w:rPr>
          <w:rFonts w:eastAsiaTheme="minorEastAsia"/>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5286"/>
      </w:tblGrid>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基金名称</w:t>
            </w:r>
          </w:p>
        </w:tc>
        <w:tc>
          <w:tcPr>
            <w:tcW w:w="5286" w:type="dxa"/>
            <w:vAlign w:val="center"/>
          </w:tcPr>
          <w:p w:rsidR="008131EA" w:rsidRDefault="000C24A1">
            <w:pPr>
              <w:rPr>
                <w:rFonts w:eastAsiaTheme="minorEastAsia"/>
                <w:sz w:val="21"/>
                <w:szCs w:val="21"/>
              </w:rPr>
            </w:pPr>
            <w:r>
              <w:rPr>
                <w:rFonts w:eastAsiaTheme="minorEastAsia"/>
                <w:sz w:val="21"/>
                <w:szCs w:val="21"/>
              </w:rPr>
              <w:t>华夏景气成长一年持有期混合型发起式证券投资基金</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基金简称</w:t>
            </w:r>
          </w:p>
        </w:tc>
        <w:tc>
          <w:tcPr>
            <w:tcW w:w="5286" w:type="dxa"/>
            <w:vAlign w:val="center"/>
          </w:tcPr>
          <w:p w:rsidR="008131EA" w:rsidRDefault="000C24A1">
            <w:pPr>
              <w:rPr>
                <w:rFonts w:eastAsiaTheme="minorEastAsia"/>
                <w:sz w:val="21"/>
                <w:szCs w:val="21"/>
              </w:rPr>
            </w:pPr>
            <w:r>
              <w:rPr>
                <w:rFonts w:eastAsiaTheme="minorEastAsia"/>
                <w:sz w:val="21"/>
                <w:szCs w:val="21"/>
              </w:rPr>
              <w:t>华夏景气成长一年持有混合发起式</w:t>
            </w:r>
          </w:p>
        </w:tc>
      </w:tr>
      <w:tr w:rsidR="008131EA">
        <w:trPr>
          <w:jc w:val="center"/>
        </w:trPr>
        <w:tc>
          <w:tcPr>
            <w:tcW w:w="4353" w:type="dxa"/>
            <w:vAlign w:val="center"/>
          </w:tcPr>
          <w:p w:rsidR="008131EA" w:rsidRDefault="000C24A1">
            <w:pPr>
              <w:rPr>
                <w:rFonts w:eastAsiaTheme="minorEastAsia"/>
                <w:color w:val="000000"/>
                <w:sz w:val="21"/>
                <w:szCs w:val="21"/>
              </w:rPr>
            </w:pPr>
            <w:r>
              <w:rPr>
                <w:rFonts w:eastAsiaTheme="minorEastAsia"/>
                <w:color w:val="000000"/>
                <w:sz w:val="21"/>
                <w:szCs w:val="21"/>
              </w:rPr>
              <w:t>基金主代码</w:t>
            </w:r>
          </w:p>
        </w:tc>
        <w:tc>
          <w:tcPr>
            <w:tcW w:w="5286" w:type="dxa"/>
            <w:vAlign w:val="center"/>
          </w:tcPr>
          <w:p w:rsidR="008131EA" w:rsidRDefault="000C24A1">
            <w:pPr>
              <w:rPr>
                <w:rFonts w:eastAsiaTheme="minorEastAsia"/>
                <w:sz w:val="21"/>
                <w:szCs w:val="21"/>
              </w:rPr>
            </w:pPr>
            <w:r>
              <w:rPr>
                <w:rFonts w:eastAsiaTheme="minorEastAsia"/>
                <w:sz w:val="21"/>
                <w:szCs w:val="21"/>
              </w:rPr>
              <w:t>016252</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基金管理人名称</w:t>
            </w:r>
          </w:p>
        </w:tc>
        <w:tc>
          <w:tcPr>
            <w:tcW w:w="5286" w:type="dxa"/>
            <w:vAlign w:val="center"/>
          </w:tcPr>
          <w:p w:rsidR="008131EA" w:rsidRDefault="000C24A1">
            <w:pPr>
              <w:rPr>
                <w:rFonts w:eastAsiaTheme="minorEastAsia"/>
                <w:sz w:val="21"/>
                <w:szCs w:val="21"/>
              </w:rPr>
            </w:pPr>
            <w:r>
              <w:rPr>
                <w:rFonts w:eastAsiaTheme="minorEastAsia"/>
                <w:sz w:val="21"/>
                <w:szCs w:val="21"/>
              </w:rPr>
              <w:t>华夏基金管理有限公司</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公告依据</w:t>
            </w:r>
          </w:p>
        </w:tc>
        <w:tc>
          <w:tcPr>
            <w:tcW w:w="5286" w:type="dxa"/>
            <w:vAlign w:val="center"/>
          </w:tcPr>
          <w:p w:rsidR="008131EA" w:rsidRDefault="000C24A1">
            <w:pPr>
              <w:rPr>
                <w:rFonts w:eastAsiaTheme="minorEastAsia"/>
                <w:sz w:val="21"/>
                <w:szCs w:val="21"/>
              </w:rPr>
            </w:pPr>
            <w:r>
              <w:rPr>
                <w:rFonts w:eastAsiaTheme="minorEastAsia"/>
                <w:sz w:val="21"/>
                <w:szCs w:val="21"/>
              </w:rPr>
              <w:t>《公开募集证券投资基金信息披露管理办法》</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基金经理变更类型</w:t>
            </w:r>
          </w:p>
        </w:tc>
        <w:tc>
          <w:tcPr>
            <w:tcW w:w="5286" w:type="dxa"/>
            <w:vAlign w:val="center"/>
          </w:tcPr>
          <w:p w:rsidR="008131EA" w:rsidRDefault="000C24A1">
            <w:pPr>
              <w:rPr>
                <w:rFonts w:eastAsiaTheme="minorEastAsia"/>
                <w:sz w:val="21"/>
                <w:szCs w:val="21"/>
              </w:rPr>
            </w:pPr>
            <w:r>
              <w:rPr>
                <w:rFonts w:eastAsiaTheme="minorEastAsia"/>
                <w:sz w:val="21"/>
                <w:szCs w:val="21"/>
              </w:rPr>
              <w:t>增聘基金经理、解聘基金经理</w:t>
            </w:r>
          </w:p>
        </w:tc>
      </w:tr>
      <w:tr w:rsidR="00BC4048">
        <w:trPr>
          <w:trHeight w:val="624"/>
          <w:jc w:val="center"/>
        </w:trPr>
        <w:tc>
          <w:tcPr>
            <w:tcW w:w="4353" w:type="dxa"/>
            <w:vMerge w:val="restart"/>
            <w:vAlign w:val="center"/>
          </w:tcPr>
          <w:p w:rsidR="00BC4048" w:rsidRDefault="0026385D">
            <w:pPr>
              <w:jc w:val="left"/>
            </w:pPr>
            <w:r>
              <w:rPr>
                <w:rFonts w:eastAsiaTheme="minorEastAsia"/>
                <w:sz w:val="21"/>
                <w:szCs w:val="21"/>
              </w:rPr>
              <w:t>新任基金经理姓名</w:t>
            </w:r>
          </w:p>
        </w:tc>
        <w:tc>
          <w:tcPr>
            <w:tcW w:w="5286" w:type="dxa"/>
            <w:vMerge w:val="restart"/>
            <w:vAlign w:val="center"/>
          </w:tcPr>
          <w:p w:rsidR="00BC4048" w:rsidRDefault="0026385D">
            <w:pPr>
              <w:jc w:val="left"/>
            </w:pPr>
            <w:r>
              <w:rPr>
                <w:rFonts w:eastAsiaTheme="minorEastAsia"/>
                <w:sz w:val="21"/>
                <w:szCs w:val="21"/>
              </w:rPr>
              <w:t>彭海伟</w:t>
            </w:r>
          </w:p>
        </w:tc>
      </w:tr>
      <w:tr w:rsidR="00BC4048">
        <w:trPr>
          <w:jc w:val="center"/>
        </w:trPr>
        <w:tc>
          <w:tcPr>
            <w:tcW w:w="4353" w:type="dxa"/>
            <w:vAlign w:val="center"/>
          </w:tcPr>
          <w:p w:rsidR="00BC4048" w:rsidRDefault="0026385D">
            <w:pPr>
              <w:jc w:val="left"/>
            </w:pPr>
            <w:r>
              <w:rPr>
                <w:rFonts w:eastAsiaTheme="minorEastAsia"/>
                <w:sz w:val="21"/>
                <w:szCs w:val="21"/>
              </w:rPr>
              <w:t>离任基金经理姓名</w:t>
            </w:r>
          </w:p>
        </w:tc>
        <w:tc>
          <w:tcPr>
            <w:tcW w:w="5286" w:type="dxa"/>
            <w:vAlign w:val="center"/>
          </w:tcPr>
          <w:p w:rsidR="00BC4048" w:rsidRDefault="0026385D">
            <w:pPr>
              <w:jc w:val="left"/>
            </w:pPr>
            <w:r>
              <w:rPr>
                <w:rFonts w:eastAsiaTheme="minorEastAsia"/>
                <w:sz w:val="21"/>
                <w:szCs w:val="21"/>
              </w:rPr>
              <w:t>王劲松</w:t>
            </w:r>
          </w:p>
        </w:tc>
      </w:tr>
    </w:tbl>
    <w:p w:rsidR="008131EA" w:rsidRDefault="000C24A1">
      <w:pPr>
        <w:pStyle w:val="3"/>
        <w:keepNext w:val="0"/>
        <w:keepLines w:val="0"/>
        <w:spacing w:before="0" w:after="0" w:line="360" w:lineRule="auto"/>
        <w:rPr>
          <w:bCs w:val="0"/>
          <w:sz w:val="24"/>
          <w:szCs w:val="24"/>
        </w:rPr>
      </w:pPr>
      <w:bookmarkStart w:id="2" w:name="_Toc275961409"/>
      <w:r>
        <w:rPr>
          <w:bCs w:val="0"/>
          <w:sz w:val="24"/>
          <w:szCs w:val="24"/>
        </w:rPr>
        <w:t xml:space="preserve">2 </w:t>
      </w:r>
      <w:r>
        <w:rPr>
          <w:bCs w:val="0"/>
          <w:sz w:val="24"/>
          <w:szCs w:val="24"/>
        </w:rPr>
        <w:t>新任基金经理的相关信息</w:t>
      </w:r>
      <w:bookmarkEnd w:id="2"/>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950"/>
        <w:gridCol w:w="1049"/>
        <w:gridCol w:w="3073"/>
        <w:gridCol w:w="1292"/>
        <w:gridCol w:w="1284"/>
      </w:tblGrid>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新任基金经理姓名</w:t>
            </w:r>
          </w:p>
        </w:tc>
        <w:tc>
          <w:tcPr>
            <w:tcW w:w="6698" w:type="dxa"/>
            <w:gridSpan w:val="4"/>
          </w:tcPr>
          <w:p w:rsidR="008131EA" w:rsidRDefault="000C24A1">
            <w:pPr>
              <w:rPr>
                <w:rFonts w:eastAsiaTheme="minorEastAsia"/>
                <w:sz w:val="21"/>
                <w:szCs w:val="21"/>
              </w:rPr>
            </w:pPr>
            <w:r>
              <w:rPr>
                <w:rFonts w:eastAsiaTheme="minorEastAsia"/>
                <w:sz w:val="21"/>
                <w:szCs w:val="21"/>
              </w:rPr>
              <w:t>彭海伟</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任职日期</w:t>
            </w:r>
          </w:p>
        </w:tc>
        <w:tc>
          <w:tcPr>
            <w:tcW w:w="6698" w:type="dxa"/>
            <w:gridSpan w:val="4"/>
          </w:tcPr>
          <w:p w:rsidR="008131EA" w:rsidRDefault="000C24A1">
            <w:pPr>
              <w:rPr>
                <w:rFonts w:eastAsiaTheme="minorEastAsia"/>
                <w:sz w:val="21"/>
                <w:szCs w:val="21"/>
              </w:rPr>
            </w:pPr>
            <w:r>
              <w:rPr>
                <w:rFonts w:eastAsiaTheme="minorEastAsia"/>
                <w:sz w:val="21"/>
                <w:szCs w:val="21"/>
              </w:rPr>
              <w:t>2024</w:t>
            </w:r>
            <w:r>
              <w:rPr>
                <w:rFonts w:eastAsiaTheme="minorEastAsia"/>
                <w:sz w:val="21"/>
                <w:szCs w:val="21"/>
              </w:rPr>
              <w:t>年</w:t>
            </w:r>
            <w:r>
              <w:rPr>
                <w:rFonts w:eastAsiaTheme="minorEastAsia"/>
                <w:sz w:val="21"/>
                <w:szCs w:val="21"/>
              </w:rPr>
              <w:t>3</w:t>
            </w:r>
            <w:r>
              <w:rPr>
                <w:rFonts w:eastAsiaTheme="minorEastAsia"/>
                <w:sz w:val="21"/>
                <w:szCs w:val="21"/>
              </w:rPr>
              <w:t>月</w:t>
            </w:r>
            <w:r>
              <w:rPr>
                <w:rFonts w:eastAsiaTheme="minorEastAsia"/>
                <w:sz w:val="21"/>
                <w:szCs w:val="21"/>
              </w:rPr>
              <w:t>28</w:t>
            </w:r>
            <w:r>
              <w:rPr>
                <w:rFonts w:eastAsiaTheme="minorEastAsia"/>
                <w:sz w:val="21"/>
                <w:szCs w:val="21"/>
              </w:rPr>
              <w:t>日</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证券从业年限</w:t>
            </w:r>
          </w:p>
        </w:tc>
        <w:tc>
          <w:tcPr>
            <w:tcW w:w="6698" w:type="dxa"/>
            <w:gridSpan w:val="4"/>
          </w:tcPr>
          <w:p w:rsidR="008131EA" w:rsidRDefault="000C24A1">
            <w:pPr>
              <w:rPr>
                <w:rFonts w:eastAsiaTheme="minorEastAsia"/>
                <w:sz w:val="21"/>
                <w:szCs w:val="21"/>
              </w:rPr>
            </w:pPr>
            <w:r>
              <w:rPr>
                <w:rFonts w:eastAsiaTheme="minorEastAsia"/>
                <w:sz w:val="21"/>
                <w:szCs w:val="21"/>
              </w:rPr>
              <w:t>20</w:t>
            </w:r>
            <w:r>
              <w:rPr>
                <w:rFonts w:eastAsiaTheme="minorEastAsia"/>
                <w:sz w:val="21"/>
                <w:szCs w:val="21"/>
              </w:rPr>
              <w:t>年</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证券投资管理从业年限</w:t>
            </w:r>
          </w:p>
        </w:tc>
        <w:tc>
          <w:tcPr>
            <w:tcW w:w="6698" w:type="dxa"/>
            <w:gridSpan w:val="4"/>
          </w:tcPr>
          <w:p w:rsidR="008131EA" w:rsidRDefault="0026385D">
            <w:pPr>
              <w:rPr>
                <w:rFonts w:eastAsiaTheme="minorEastAsia"/>
                <w:sz w:val="21"/>
                <w:szCs w:val="21"/>
              </w:rPr>
            </w:pPr>
            <w:r>
              <w:rPr>
                <w:rFonts w:eastAsiaTheme="minorEastAsia" w:hint="eastAsia"/>
                <w:sz w:val="21"/>
                <w:szCs w:val="21"/>
              </w:rPr>
              <w:t>2</w:t>
            </w:r>
            <w:r>
              <w:rPr>
                <w:rFonts w:eastAsiaTheme="minorEastAsia"/>
                <w:sz w:val="21"/>
                <w:szCs w:val="21"/>
              </w:rPr>
              <w:t>0</w:t>
            </w:r>
            <w:r w:rsidR="000C24A1">
              <w:rPr>
                <w:rFonts w:eastAsiaTheme="minorEastAsia"/>
                <w:sz w:val="21"/>
                <w:szCs w:val="21"/>
              </w:rPr>
              <w:t>年</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过往从业经历</w:t>
            </w:r>
          </w:p>
        </w:tc>
        <w:tc>
          <w:tcPr>
            <w:tcW w:w="6698" w:type="dxa"/>
            <w:gridSpan w:val="4"/>
          </w:tcPr>
          <w:p w:rsidR="008131EA" w:rsidRDefault="000C24A1">
            <w:pPr>
              <w:rPr>
                <w:rFonts w:eastAsiaTheme="minorEastAsia"/>
                <w:sz w:val="21"/>
                <w:szCs w:val="21"/>
              </w:rPr>
            </w:pPr>
            <w:r>
              <w:rPr>
                <w:rFonts w:eastAsiaTheme="minorEastAsia"/>
                <w:sz w:val="21"/>
                <w:szCs w:val="21"/>
              </w:rPr>
              <w:t>2004</w:t>
            </w:r>
            <w:r>
              <w:rPr>
                <w:rFonts w:eastAsiaTheme="minorEastAsia"/>
                <w:sz w:val="21"/>
                <w:szCs w:val="21"/>
              </w:rPr>
              <w:t>年</w:t>
            </w:r>
            <w:r>
              <w:rPr>
                <w:rFonts w:eastAsiaTheme="minorEastAsia"/>
                <w:sz w:val="21"/>
                <w:szCs w:val="21"/>
              </w:rPr>
              <w:t>9</w:t>
            </w:r>
            <w:r>
              <w:rPr>
                <w:rFonts w:eastAsiaTheme="minorEastAsia"/>
                <w:sz w:val="21"/>
                <w:szCs w:val="21"/>
              </w:rPr>
              <w:t>月加入原中信基金，历任研究员，华夏基金研究员、基金经理助理。</w:t>
            </w:r>
          </w:p>
        </w:tc>
      </w:tr>
      <w:tr w:rsidR="008131EA" w:rsidTr="0026385D">
        <w:trPr>
          <w:jc w:val="center"/>
        </w:trPr>
        <w:tc>
          <w:tcPr>
            <w:tcW w:w="2950" w:type="dxa"/>
            <w:vMerge w:val="restart"/>
          </w:tcPr>
          <w:p w:rsidR="008131EA" w:rsidRDefault="000C24A1">
            <w:pPr>
              <w:rPr>
                <w:rFonts w:eastAsiaTheme="minorEastAsia"/>
                <w:color w:val="000000"/>
                <w:sz w:val="21"/>
                <w:szCs w:val="21"/>
              </w:rPr>
            </w:pPr>
            <w:r>
              <w:rPr>
                <w:rFonts w:eastAsiaTheme="minorEastAsia"/>
                <w:color w:val="000000"/>
                <w:sz w:val="21"/>
                <w:szCs w:val="21"/>
              </w:rPr>
              <w:t>其中：管理过公募基金的名称及期间</w:t>
            </w:r>
          </w:p>
        </w:tc>
        <w:tc>
          <w:tcPr>
            <w:tcW w:w="1049"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基金</w:t>
            </w:r>
          </w:p>
          <w:p w:rsidR="008131EA" w:rsidRDefault="000C24A1">
            <w:pPr>
              <w:jc w:val="center"/>
              <w:rPr>
                <w:rFonts w:eastAsiaTheme="minorEastAsia"/>
                <w:color w:val="000000"/>
                <w:kern w:val="0"/>
                <w:sz w:val="21"/>
                <w:szCs w:val="21"/>
              </w:rPr>
            </w:pPr>
            <w:r>
              <w:rPr>
                <w:rFonts w:eastAsiaTheme="minorEastAsia"/>
                <w:color w:val="000000"/>
                <w:kern w:val="0"/>
                <w:sz w:val="21"/>
                <w:szCs w:val="21"/>
              </w:rPr>
              <w:t>主代码</w:t>
            </w:r>
          </w:p>
        </w:tc>
        <w:tc>
          <w:tcPr>
            <w:tcW w:w="3073"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基金名称</w:t>
            </w:r>
          </w:p>
        </w:tc>
        <w:tc>
          <w:tcPr>
            <w:tcW w:w="1292"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任职日期</w:t>
            </w:r>
          </w:p>
        </w:tc>
        <w:tc>
          <w:tcPr>
            <w:tcW w:w="1284" w:type="dxa"/>
            <w:vAlign w:val="center"/>
          </w:tcPr>
          <w:p w:rsidR="008131EA" w:rsidRDefault="000C24A1">
            <w:pPr>
              <w:jc w:val="center"/>
              <w:rPr>
                <w:rFonts w:eastAsiaTheme="minorEastAsia"/>
                <w:color w:val="000000"/>
                <w:kern w:val="0"/>
                <w:sz w:val="21"/>
                <w:szCs w:val="21"/>
              </w:rPr>
            </w:pPr>
            <w:r>
              <w:rPr>
                <w:rFonts w:eastAsiaTheme="minorEastAsia"/>
                <w:color w:val="000000"/>
                <w:kern w:val="0"/>
                <w:sz w:val="21"/>
                <w:szCs w:val="21"/>
              </w:rPr>
              <w:t>离任日期</w:t>
            </w:r>
          </w:p>
        </w:tc>
      </w:tr>
      <w:tr w:rsidR="00BC4048" w:rsidTr="0026385D">
        <w:trPr>
          <w:jc w:val="center"/>
        </w:trPr>
        <w:tc>
          <w:tcPr>
            <w:tcW w:w="0" w:type="auto"/>
            <w:vMerge/>
          </w:tcPr>
          <w:p w:rsidR="00BC4048" w:rsidRDefault="00BC4048"/>
        </w:tc>
        <w:tc>
          <w:tcPr>
            <w:tcW w:w="1049" w:type="dxa"/>
            <w:vAlign w:val="center"/>
          </w:tcPr>
          <w:p w:rsidR="00BC4048" w:rsidRDefault="0026385D">
            <w:pPr>
              <w:jc w:val="center"/>
            </w:pPr>
            <w:r>
              <w:rPr>
                <w:rFonts w:eastAsiaTheme="minorEastAsia"/>
                <w:color w:val="000000"/>
                <w:sz w:val="21"/>
                <w:szCs w:val="21"/>
              </w:rPr>
              <w:t>002011</w:t>
            </w:r>
          </w:p>
        </w:tc>
        <w:tc>
          <w:tcPr>
            <w:tcW w:w="3073" w:type="dxa"/>
            <w:vAlign w:val="center"/>
          </w:tcPr>
          <w:p w:rsidR="00BC4048" w:rsidRDefault="0026385D">
            <w:pPr>
              <w:jc w:val="left"/>
            </w:pPr>
            <w:r>
              <w:rPr>
                <w:rFonts w:eastAsiaTheme="minorEastAsia"/>
                <w:color w:val="000000"/>
                <w:sz w:val="21"/>
                <w:szCs w:val="21"/>
              </w:rPr>
              <w:t>华夏红利混合型证券投资基金</w:t>
            </w:r>
          </w:p>
        </w:tc>
        <w:tc>
          <w:tcPr>
            <w:tcW w:w="1292" w:type="dxa"/>
            <w:vAlign w:val="center"/>
          </w:tcPr>
          <w:p w:rsidR="00BC4048" w:rsidRDefault="0026385D">
            <w:pPr>
              <w:jc w:val="center"/>
            </w:pPr>
            <w:r>
              <w:rPr>
                <w:rFonts w:eastAsiaTheme="minorEastAsia"/>
                <w:color w:val="000000"/>
                <w:sz w:val="21"/>
                <w:szCs w:val="21"/>
              </w:rPr>
              <w:t>2014-01-17</w:t>
            </w:r>
          </w:p>
        </w:tc>
        <w:tc>
          <w:tcPr>
            <w:tcW w:w="1284" w:type="dxa"/>
            <w:vAlign w:val="center"/>
          </w:tcPr>
          <w:p w:rsidR="00BC4048" w:rsidRDefault="0026385D">
            <w:pPr>
              <w:jc w:val="center"/>
            </w:pPr>
            <w:r>
              <w:rPr>
                <w:rFonts w:eastAsiaTheme="minorEastAsia"/>
                <w:color w:val="000000"/>
                <w:sz w:val="21"/>
                <w:szCs w:val="21"/>
              </w:rPr>
              <w:t>2016-09-14</w:t>
            </w:r>
          </w:p>
        </w:tc>
      </w:tr>
      <w:tr w:rsidR="00BC4048" w:rsidTr="0026385D">
        <w:trPr>
          <w:jc w:val="center"/>
        </w:trPr>
        <w:tc>
          <w:tcPr>
            <w:tcW w:w="0" w:type="auto"/>
            <w:vMerge/>
          </w:tcPr>
          <w:p w:rsidR="00BC4048" w:rsidRDefault="00BC4048"/>
        </w:tc>
        <w:tc>
          <w:tcPr>
            <w:tcW w:w="1049" w:type="dxa"/>
            <w:vAlign w:val="center"/>
          </w:tcPr>
          <w:p w:rsidR="00BC4048" w:rsidRDefault="0026385D">
            <w:pPr>
              <w:jc w:val="center"/>
            </w:pPr>
            <w:r>
              <w:rPr>
                <w:rFonts w:eastAsiaTheme="minorEastAsia"/>
                <w:color w:val="000000"/>
                <w:sz w:val="21"/>
                <w:szCs w:val="21"/>
              </w:rPr>
              <w:t>519029</w:t>
            </w:r>
          </w:p>
        </w:tc>
        <w:tc>
          <w:tcPr>
            <w:tcW w:w="3073" w:type="dxa"/>
            <w:vAlign w:val="center"/>
          </w:tcPr>
          <w:p w:rsidR="00BC4048" w:rsidRDefault="0026385D">
            <w:pPr>
              <w:jc w:val="left"/>
            </w:pPr>
            <w:r>
              <w:rPr>
                <w:rFonts w:eastAsiaTheme="minorEastAsia"/>
                <w:color w:val="000000"/>
                <w:sz w:val="21"/>
                <w:szCs w:val="21"/>
              </w:rPr>
              <w:t>华夏平稳增长混合型证券投资基金</w:t>
            </w:r>
          </w:p>
        </w:tc>
        <w:tc>
          <w:tcPr>
            <w:tcW w:w="1292" w:type="dxa"/>
            <w:vAlign w:val="center"/>
          </w:tcPr>
          <w:p w:rsidR="00BC4048" w:rsidRDefault="0026385D">
            <w:pPr>
              <w:jc w:val="center"/>
            </w:pPr>
            <w:r>
              <w:rPr>
                <w:rFonts w:eastAsiaTheme="minorEastAsia"/>
                <w:color w:val="000000"/>
                <w:sz w:val="21"/>
                <w:szCs w:val="21"/>
              </w:rPr>
              <w:t>2015-02-09</w:t>
            </w:r>
          </w:p>
        </w:tc>
        <w:tc>
          <w:tcPr>
            <w:tcW w:w="1284" w:type="dxa"/>
            <w:vAlign w:val="center"/>
          </w:tcPr>
          <w:p w:rsidR="00BC4048" w:rsidRDefault="0026385D">
            <w:pPr>
              <w:jc w:val="center"/>
            </w:pPr>
            <w:r>
              <w:rPr>
                <w:rFonts w:eastAsiaTheme="minorEastAsia"/>
                <w:color w:val="000000"/>
                <w:sz w:val="21"/>
                <w:szCs w:val="21"/>
              </w:rPr>
              <w:t>-</w:t>
            </w:r>
          </w:p>
        </w:tc>
      </w:tr>
      <w:tr w:rsidR="00BC4048" w:rsidTr="0026385D">
        <w:trPr>
          <w:jc w:val="center"/>
        </w:trPr>
        <w:tc>
          <w:tcPr>
            <w:tcW w:w="0" w:type="auto"/>
            <w:vMerge/>
          </w:tcPr>
          <w:p w:rsidR="00BC4048" w:rsidRDefault="00BC4048"/>
        </w:tc>
        <w:tc>
          <w:tcPr>
            <w:tcW w:w="1049" w:type="dxa"/>
            <w:vAlign w:val="center"/>
          </w:tcPr>
          <w:p w:rsidR="00BC4048" w:rsidRDefault="0026385D">
            <w:pPr>
              <w:jc w:val="center"/>
            </w:pPr>
            <w:r>
              <w:rPr>
                <w:rFonts w:eastAsiaTheme="minorEastAsia"/>
                <w:color w:val="000000"/>
                <w:sz w:val="21"/>
                <w:szCs w:val="21"/>
              </w:rPr>
              <w:t>001683</w:t>
            </w:r>
          </w:p>
        </w:tc>
        <w:tc>
          <w:tcPr>
            <w:tcW w:w="3073" w:type="dxa"/>
            <w:vAlign w:val="center"/>
          </w:tcPr>
          <w:p w:rsidR="00BC4048" w:rsidRDefault="0026385D">
            <w:pPr>
              <w:jc w:val="left"/>
            </w:pPr>
            <w:r>
              <w:rPr>
                <w:rFonts w:eastAsiaTheme="minorEastAsia"/>
                <w:color w:val="000000"/>
                <w:sz w:val="21"/>
                <w:szCs w:val="21"/>
              </w:rPr>
              <w:t>华夏新经济灵活配置混合型发起式证券投资基金</w:t>
            </w:r>
          </w:p>
        </w:tc>
        <w:tc>
          <w:tcPr>
            <w:tcW w:w="1292" w:type="dxa"/>
            <w:vAlign w:val="center"/>
          </w:tcPr>
          <w:p w:rsidR="00BC4048" w:rsidRDefault="0026385D">
            <w:pPr>
              <w:jc w:val="center"/>
            </w:pPr>
            <w:r>
              <w:rPr>
                <w:rFonts w:eastAsiaTheme="minorEastAsia"/>
                <w:color w:val="000000"/>
                <w:sz w:val="21"/>
                <w:szCs w:val="21"/>
              </w:rPr>
              <w:t>2015-07-13</w:t>
            </w:r>
          </w:p>
        </w:tc>
        <w:tc>
          <w:tcPr>
            <w:tcW w:w="1284" w:type="dxa"/>
            <w:vAlign w:val="center"/>
          </w:tcPr>
          <w:p w:rsidR="00BC4048" w:rsidRDefault="0026385D">
            <w:pPr>
              <w:jc w:val="center"/>
            </w:pPr>
            <w:r>
              <w:rPr>
                <w:rFonts w:eastAsiaTheme="minorEastAsia"/>
                <w:color w:val="000000"/>
                <w:sz w:val="21"/>
                <w:szCs w:val="21"/>
              </w:rPr>
              <w:t>2018-11-28</w:t>
            </w:r>
          </w:p>
        </w:tc>
      </w:tr>
      <w:tr w:rsidR="00BC4048" w:rsidTr="0026385D">
        <w:trPr>
          <w:jc w:val="center"/>
        </w:trPr>
        <w:tc>
          <w:tcPr>
            <w:tcW w:w="0" w:type="auto"/>
            <w:vMerge/>
          </w:tcPr>
          <w:p w:rsidR="00BC4048" w:rsidRDefault="00BC4048"/>
        </w:tc>
        <w:tc>
          <w:tcPr>
            <w:tcW w:w="1049" w:type="dxa"/>
            <w:vAlign w:val="center"/>
          </w:tcPr>
          <w:p w:rsidR="00BC4048" w:rsidRDefault="0026385D">
            <w:pPr>
              <w:jc w:val="center"/>
            </w:pPr>
            <w:r>
              <w:rPr>
                <w:rFonts w:eastAsiaTheme="minorEastAsia"/>
                <w:color w:val="000000"/>
                <w:sz w:val="21"/>
                <w:szCs w:val="21"/>
              </w:rPr>
              <w:t>002229</w:t>
            </w:r>
          </w:p>
        </w:tc>
        <w:tc>
          <w:tcPr>
            <w:tcW w:w="3073" w:type="dxa"/>
            <w:vAlign w:val="center"/>
          </w:tcPr>
          <w:p w:rsidR="00BC4048" w:rsidRDefault="0026385D">
            <w:pPr>
              <w:jc w:val="left"/>
            </w:pPr>
            <w:r>
              <w:rPr>
                <w:rFonts w:eastAsiaTheme="minorEastAsia"/>
                <w:color w:val="000000"/>
                <w:sz w:val="21"/>
                <w:szCs w:val="21"/>
              </w:rPr>
              <w:t>华夏经济转型股票型证券投资基金</w:t>
            </w:r>
          </w:p>
        </w:tc>
        <w:tc>
          <w:tcPr>
            <w:tcW w:w="1292" w:type="dxa"/>
            <w:vAlign w:val="center"/>
          </w:tcPr>
          <w:p w:rsidR="00BC4048" w:rsidRDefault="0026385D">
            <w:pPr>
              <w:jc w:val="center"/>
            </w:pPr>
            <w:r>
              <w:rPr>
                <w:rFonts w:eastAsiaTheme="minorEastAsia"/>
                <w:color w:val="000000"/>
                <w:sz w:val="21"/>
                <w:szCs w:val="21"/>
              </w:rPr>
              <w:t>2016-03-15</w:t>
            </w:r>
          </w:p>
        </w:tc>
        <w:tc>
          <w:tcPr>
            <w:tcW w:w="1284" w:type="dxa"/>
            <w:vAlign w:val="center"/>
          </w:tcPr>
          <w:p w:rsidR="00BC4048" w:rsidRDefault="0026385D">
            <w:pPr>
              <w:jc w:val="center"/>
            </w:pPr>
            <w:r>
              <w:rPr>
                <w:rFonts w:eastAsiaTheme="minorEastAsia"/>
                <w:color w:val="000000"/>
                <w:sz w:val="21"/>
                <w:szCs w:val="21"/>
              </w:rPr>
              <w:t>2018-07-24</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是否曾被监管机构予以行政处罚或采取行政监管措施</w:t>
            </w:r>
          </w:p>
        </w:tc>
        <w:tc>
          <w:tcPr>
            <w:tcW w:w="6698" w:type="dxa"/>
            <w:gridSpan w:val="4"/>
          </w:tcPr>
          <w:p w:rsidR="008131EA" w:rsidRDefault="000C24A1">
            <w:pPr>
              <w:rPr>
                <w:rFonts w:eastAsiaTheme="minorEastAsia"/>
                <w:color w:val="000000"/>
                <w:sz w:val="21"/>
                <w:szCs w:val="21"/>
              </w:rPr>
            </w:pPr>
            <w:r>
              <w:rPr>
                <w:rFonts w:eastAsiaTheme="minorEastAsia"/>
                <w:color w:val="000000"/>
                <w:sz w:val="21"/>
                <w:szCs w:val="21"/>
              </w:rPr>
              <w:t>否</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是否已取得基金从业资格</w:t>
            </w:r>
          </w:p>
        </w:tc>
        <w:tc>
          <w:tcPr>
            <w:tcW w:w="6698" w:type="dxa"/>
            <w:gridSpan w:val="4"/>
          </w:tcPr>
          <w:p w:rsidR="008131EA" w:rsidRDefault="000C24A1">
            <w:pPr>
              <w:rPr>
                <w:rFonts w:eastAsiaTheme="minorEastAsia"/>
                <w:color w:val="000000"/>
                <w:sz w:val="21"/>
                <w:szCs w:val="21"/>
              </w:rPr>
            </w:pPr>
            <w:r>
              <w:rPr>
                <w:rFonts w:eastAsiaTheme="minorEastAsia"/>
                <w:color w:val="000000"/>
                <w:sz w:val="21"/>
                <w:szCs w:val="21"/>
              </w:rPr>
              <w:t>是</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学历、学位</w:t>
            </w:r>
          </w:p>
        </w:tc>
        <w:tc>
          <w:tcPr>
            <w:tcW w:w="6698" w:type="dxa"/>
            <w:gridSpan w:val="4"/>
          </w:tcPr>
          <w:p w:rsidR="008131EA" w:rsidRDefault="000C24A1">
            <w:pPr>
              <w:rPr>
                <w:rFonts w:eastAsiaTheme="minorEastAsia"/>
                <w:color w:val="000000"/>
                <w:sz w:val="21"/>
                <w:szCs w:val="21"/>
              </w:rPr>
            </w:pPr>
            <w:r>
              <w:rPr>
                <w:rFonts w:eastAsiaTheme="minorEastAsia"/>
                <w:color w:val="000000"/>
                <w:sz w:val="21"/>
                <w:szCs w:val="21"/>
              </w:rPr>
              <w:t>硕士</w:t>
            </w:r>
          </w:p>
        </w:tc>
      </w:tr>
      <w:tr w:rsidR="008131EA" w:rsidTr="0026385D">
        <w:trPr>
          <w:jc w:val="center"/>
        </w:trPr>
        <w:tc>
          <w:tcPr>
            <w:tcW w:w="2950" w:type="dxa"/>
          </w:tcPr>
          <w:p w:rsidR="008131EA" w:rsidRDefault="000C24A1">
            <w:pPr>
              <w:rPr>
                <w:rFonts w:eastAsiaTheme="minorEastAsia"/>
                <w:color w:val="000000"/>
                <w:sz w:val="21"/>
                <w:szCs w:val="21"/>
              </w:rPr>
            </w:pPr>
            <w:r>
              <w:rPr>
                <w:rFonts w:eastAsiaTheme="minorEastAsia"/>
                <w:color w:val="000000"/>
                <w:sz w:val="21"/>
                <w:szCs w:val="21"/>
              </w:rPr>
              <w:t>是否已按规定在中国基金业协会注册</w:t>
            </w:r>
            <w:r>
              <w:rPr>
                <w:rFonts w:eastAsiaTheme="minorEastAsia"/>
                <w:color w:val="000000"/>
                <w:sz w:val="21"/>
                <w:szCs w:val="21"/>
              </w:rPr>
              <w:t>/</w:t>
            </w:r>
            <w:r>
              <w:rPr>
                <w:rFonts w:eastAsiaTheme="minorEastAsia"/>
                <w:color w:val="000000"/>
                <w:sz w:val="21"/>
                <w:szCs w:val="21"/>
              </w:rPr>
              <w:t>登记</w:t>
            </w:r>
          </w:p>
        </w:tc>
        <w:tc>
          <w:tcPr>
            <w:tcW w:w="6698" w:type="dxa"/>
            <w:gridSpan w:val="4"/>
          </w:tcPr>
          <w:p w:rsidR="008131EA" w:rsidRDefault="000C24A1">
            <w:pPr>
              <w:rPr>
                <w:rFonts w:eastAsiaTheme="minorEastAsia"/>
                <w:color w:val="000000"/>
                <w:sz w:val="21"/>
                <w:szCs w:val="21"/>
              </w:rPr>
            </w:pPr>
            <w:r>
              <w:rPr>
                <w:rFonts w:eastAsiaTheme="minorEastAsia"/>
                <w:color w:val="000000"/>
                <w:sz w:val="21"/>
                <w:szCs w:val="21"/>
              </w:rPr>
              <w:t>是</w:t>
            </w:r>
          </w:p>
        </w:tc>
      </w:tr>
    </w:tbl>
    <w:p w:rsidR="008131EA" w:rsidRDefault="000C24A1">
      <w:pPr>
        <w:pStyle w:val="3"/>
        <w:keepNext w:val="0"/>
        <w:keepLines w:val="0"/>
        <w:spacing w:before="0" w:after="0" w:line="360" w:lineRule="auto"/>
        <w:rPr>
          <w:bCs w:val="0"/>
          <w:sz w:val="24"/>
          <w:szCs w:val="24"/>
        </w:rPr>
      </w:pPr>
      <w:bookmarkStart w:id="3" w:name="_Toc275961410"/>
      <w:r>
        <w:rPr>
          <w:bCs w:val="0"/>
          <w:sz w:val="24"/>
          <w:szCs w:val="24"/>
        </w:rPr>
        <w:t xml:space="preserve">3 </w:t>
      </w:r>
      <w:r>
        <w:rPr>
          <w:bCs w:val="0"/>
          <w:sz w:val="24"/>
          <w:szCs w:val="24"/>
        </w:rPr>
        <w:t>离任基金经理的相关信息</w:t>
      </w:r>
      <w:bookmarkEnd w:id="3"/>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53"/>
        <w:gridCol w:w="5286"/>
      </w:tblGrid>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离任基金经理姓名</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王劲松</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离任原因</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个人原因</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离任日期</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2024</w:t>
            </w:r>
            <w:r>
              <w:rPr>
                <w:rFonts w:eastAsiaTheme="minorEastAsia"/>
                <w:color w:val="000000"/>
                <w:kern w:val="0"/>
                <w:sz w:val="21"/>
                <w:szCs w:val="21"/>
              </w:rPr>
              <w:t>年</w:t>
            </w:r>
            <w:r>
              <w:rPr>
                <w:rFonts w:eastAsiaTheme="minorEastAsia"/>
                <w:color w:val="000000"/>
                <w:kern w:val="0"/>
                <w:sz w:val="21"/>
                <w:szCs w:val="21"/>
              </w:rPr>
              <w:t>3</w:t>
            </w:r>
            <w:r>
              <w:rPr>
                <w:rFonts w:eastAsiaTheme="minorEastAsia"/>
                <w:color w:val="000000"/>
                <w:kern w:val="0"/>
                <w:sz w:val="21"/>
                <w:szCs w:val="21"/>
              </w:rPr>
              <w:t>月</w:t>
            </w:r>
            <w:r>
              <w:rPr>
                <w:rFonts w:eastAsiaTheme="minorEastAsia"/>
                <w:color w:val="000000"/>
                <w:kern w:val="0"/>
                <w:sz w:val="21"/>
                <w:szCs w:val="21"/>
              </w:rPr>
              <w:t>28</w:t>
            </w:r>
            <w:r>
              <w:rPr>
                <w:rFonts w:eastAsiaTheme="minorEastAsia"/>
                <w:color w:val="000000"/>
                <w:kern w:val="0"/>
                <w:sz w:val="21"/>
                <w:szCs w:val="21"/>
              </w:rPr>
              <w:t>日</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转任本公司其他工作岗位的说明</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w:t>
            </w:r>
          </w:p>
        </w:tc>
      </w:tr>
      <w:tr w:rsidR="008131EA">
        <w:trPr>
          <w:jc w:val="center"/>
        </w:trPr>
        <w:tc>
          <w:tcPr>
            <w:tcW w:w="4353" w:type="dxa"/>
          </w:tcPr>
          <w:p w:rsidR="008131EA" w:rsidRDefault="000C24A1">
            <w:pPr>
              <w:rPr>
                <w:rFonts w:eastAsiaTheme="minorEastAsia"/>
                <w:color w:val="000000"/>
                <w:sz w:val="21"/>
                <w:szCs w:val="21"/>
              </w:rPr>
            </w:pPr>
            <w:r>
              <w:rPr>
                <w:rFonts w:eastAsiaTheme="minorEastAsia"/>
                <w:color w:val="000000"/>
                <w:sz w:val="21"/>
                <w:szCs w:val="21"/>
              </w:rPr>
              <w:t>是否已按规定在中国基金业协会办理注销手续</w:t>
            </w:r>
          </w:p>
        </w:tc>
        <w:tc>
          <w:tcPr>
            <w:tcW w:w="5286" w:type="dxa"/>
            <w:vAlign w:val="center"/>
          </w:tcPr>
          <w:p w:rsidR="008131EA" w:rsidRDefault="000C24A1">
            <w:pPr>
              <w:rPr>
                <w:rFonts w:eastAsiaTheme="minorEastAsia"/>
                <w:color w:val="000000"/>
                <w:sz w:val="21"/>
                <w:szCs w:val="21"/>
              </w:rPr>
            </w:pPr>
            <w:r>
              <w:rPr>
                <w:rFonts w:eastAsiaTheme="minorEastAsia"/>
                <w:color w:val="000000"/>
                <w:kern w:val="0"/>
                <w:sz w:val="21"/>
                <w:szCs w:val="21"/>
              </w:rPr>
              <w:t>是</w:t>
            </w:r>
          </w:p>
        </w:tc>
      </w:tr>
    </w:tbl>
    <w:p w:rsidR="008131EA" w:rsidRDefault="000C24A1">
      <w:pPr>
        <w:pStyle w:val="3"/>
        <w:keepNext w:val="0"/>
        <w:keepLines w:val="0"/>
        <w:spacing w:before="0" w:after="0" w:line="360" w:lineRule="auto"/>
        <w:rPr>
          <w:bCs w:val="0"/>
          <w:sz w:val="24"/>
          <w:szCs w:val="24"/>
        </w:rPr>
      </w:pPr>
      <w:bookmarkStart w:id="4" w:name="_Toc275961411"/>
      <w:r>
        <w:rPr>
          <w:bCs w:val="0"/>
          <w:sz w:val="24"/>
          <w:szCs w:val="24"/>
        </w:rPr>
        <w:t xml:space="preserve">4 </w:t>
      </w:r>
      <w:r>
        <w:rPr>
          <w:bCs w:val="0"/>
          <w:sz w:val="24"/>
          <w:szCs w:val="24"/>
        </w:rPr>
        <w:t>其他需要说明的事项</w:t>
      </w:r>
      <w:bookmarkEnd w:id="4"/>
    </w:p>
    <w:p w:rsidR="00BC4048" w:rsidRDefault="0026385D">
      <w:pPr>
        <w:spacing w:line="360" w:lineRule="auto"/>
        <w:ind w:firstLineChars="200" w:firstLine="480"/>
        <w:rPr>
          <w:rFonts w:eastAsiaTheme="minorEastAsia"/>
          <w:color w:val="000000"/>
          <w:sz w:val="24"/>
          <w:szCs w:val="24"/>
        </w:rPr>
      </w:pPr>
      <w:r>
        <w:rPr>
          <w:rFonts w:eastAsiaTheme="minorEastAsia"/>
          <w:color w:val="000000"/>
          <w:sz w:val="24"/>
          <w:szCs w:val="24"/>
        </w:rPr>
        <w:t>无。</w:t>
      </w:r>
    </w:p>
    <w:p w:rsidR="00BC4048" w:rsidRDefault="0026385D">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BC4048" w:rsidRDefault="0026385D">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8131EA" w:rsidRDefault="000C24A1" w:rsidP="00714717">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二〇二四年三月三十日</w:t>
      </w:r>
    </w:p>
    <w:sectPr w:rsidR="008131EA" w:rsidSect="00183E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B9" w:rsidRDefault="003539B9" w:rsidP="007F1E6B">
      <w:r>
        <w:separator/>
      </w:r>
    </w:p>
  </w:endnote>
  <w:endnote w:type="continuationSeparator" w:id="0">
    <w:p w:rsidR="003539B9" w:rsidRDefault="003539B9" w:rsidP="007F1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B9" w:rsidRDefault="003539B9" w:rsidP="007F1E6B">
      <w:r>
        <w:separator/>
      </w:r>
    </w:p>
  </w:footnote>
  <w:footnote w:type="continuationSeparator" w:id="0">
    <w:p w:rsidR="003539B9" w:rsidRDefault="003539B9" w:rsidP="007F1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70317"/>
    <w:rsid w:val="000C24A1"/>
    <w:rsid w:val="00111BD0"/>
    <w:rsid w:val="00183EF4"/>
    <w:rsid w:val="00191AD9"/>
    <w:rsid w:val="001F622D"/>
    <w:rsid w:val="00207AA8"/>
    <w:rsid w:val="0026385D"/>
    <w:rsid w:val="002A51E8"/>
    <w:rsid w:val="002F4DD9"/>
    <w:rsid w:val="003017E9"/>
    <w:rsid w:val="00306525"/>
    <w:rsid w:val="003539B9"/>
    <w:rsid w:val="00412A37"/>
    <w:rsid w:val="004966BA"/>
    <w:rsid w:val="004B3F81"/>
    <w:rsid w:val="004D01DF"/>
    <w:rsid w:val="0052318A"/>
    <w:rsid w:val="0053712A"/>
    <w:rsid w:val="00547026"/>
    <w:rsid w:val="00547962"/>
    <w:rsid w:val="00566533"/>
    <w:rsid w:val="00566B55"/>
    <w:rsid w:val="00596F7A"/>
    <w:rsid w:val="005B28C6"/>
    <w:rsid w:val="005B39B4"/>
    <w:rsid w:val="005B7D50"/>
    <w:rsid w:val="005C1B03"/>
    <w:rsid w:val="005F3560"/>
    <w:rsid w:val="006113F1"/>
    <w:rsid w:val="006152A9"/>
    <w:rsid w:val="006163B1"/>
    <w:rsid w:val="00625BFE"/>
    <w:rsid w:val="006340ED"/>
    <w:rsid w:val="0066275C"/>
    <w:rsid w:val="00672C20"/>
    <w:rsid w:val="00692E22"/>
    <w:rsid w:val="006C3757"/>
    <w:rsid w:val="0070712F"/>
    <w:rsid w:val="00714717"/>
    <w:rsid w:val="007179FB"/>
    <w:rsid w:val="0079204B"/>
    <w:rsid w:val="007F1E6B"/>
    <w:rsid w:val="007F6D1D"/>
    <w:rsid w:val="00803A3A"/>
    <w:rsid w:val="00807FC2"/>
    <w:rsid w:val="008131EA"/>
    <w:rsid w:val="00872E95"/>
    <w:rsid w:val="0087717F"/>
    <w:rsid w:val="008F0ACC"/>
    <w:rsid w:val="009D65C6"/>
    <w:rsid w:val="009E3ABA"/>
    <w:rsid w:val="00A522D0"/>
    <w:rsid w:val="00A61621"/>
    <w:rsid w:val="00A63D9B"/>
    <w:rsid w:val="00A66507"/>
    <w:rsid w:val="00B03319"/>
    <w:rsid w:val="00B27750"/>
    <w:rsid w:val="00BC4048"/>
    <w:rsid w:val="00BE716F"/>
    <w:rsid w:val="00BE7AA2"/>
    <w:rsid w:val="00CD7ABA"/>
    <w:rsid w:val="00D047E3"/>
    <w:rsid w:val="00D21C32"/>
    <w:rsid w:val="00D64B1C"/>
    <w:rsid w:val="00DD624E"/>
    <w:rsid w:val="00DE5519"/>
    <w:rsid w:val="00E435FE"/>
    <w:rsid w:val="00E857A8"/>
    <w:rsid w:val="00EC7F0B"/>
    <w:rsid w:val="00ED112A"/>
    <w:rsid w:val="00F70EFB"/>
    <w:rsid w:val="00FC353A"/>
    <w:rsid w:val="05791921"/>
    <w:rsid w:val="0691773E"/>
    <w:rsid w:val="07B11083"/>
    <w:rsid w:val="0D5608DC"/>
    <w:rsid w:val="200C6355"/>
    <w:rsid w:val="25743650"/>
    <w:rsid w:val="30E96197"/>
    <w:rsid w:val="344B00E7"/>
    <w:rsid w:val="3B762ED1"/>
    <w:rsid w:val="3E010B84"/>
    <w:rsid w:val="3EC364B6"/>
    <w:rsid w:val="3ECC13DD"/>
    <w:rsid w:val="44292A8D"/>
    <w:rsid w:val="47D978BC"/>
    <w:rsid w:val="48EB2C1B"/>
    <w:rsid w:val="4A0A577D"/>
    <w:rsid w:val="59EE5D8B"/>
    <w:rsid w:val="5A2C3C54"/>
    <w:rsid w:val="60F754DF"/>
    <w:rsid w:val="63475815"/>
    <w:rsid w:val="67BE1A79"/>
    <w:rsid w:val="683F1BE3"/>
    <w:rsid w:val="70C24431"/>
    <w:rsid w:val="785D3A1D"/>
    <w:rsid w:val="7C39635D"/>
    <w:rsid w:val="7F0C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F4"/>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183EF4"/>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183EF4"/>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183EF4"/>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183EF4"/>
    <w:rPr>
      <w:rFonts w:ascii="宋体" w:eastAsia="宋体"/>
      <w:sz w:val="18"/>
      <w:szCs w:val="18"/>
    </w:rPr>
  </w:style>
  <w:style w:type="paragraph" w:styleId="a4">
    <w:name w:val="Balloon Text"/>
    <w:basedOn w:val="a"/>
    <w:link w:val="Char0"/>
    <w:uiPriority w:val="99"/>
    <w:semiHidden/>
    <w:unhideWhenUsed/>
    <w:qFormat/>
    <w:rsid w:val="00183EF4"/>
    <w:rPr>
      <w:sz w:val="18"/>
      <w:szCs w:val="18"/>
    </w:rPr>
  </w:style>
  <w:style w:type="paragraph" w:styleId="a5">
    <w:name w:val="footer"/>
    <w:basedOn w:val="a"/>
    <w:link w:val="Char1"/>
    <w:uiPriority w:val="99"/>
    <w:unhideWhenUsed/>
    <w:qFormat/>
    <w:rsid w:val="00183EF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83EF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183EF4"/>
    <w:pPr>
      <w:snapToGrid w:val="0"/>
      <w:jc w:val="left"/>
    </w:pPr>
    <w:rPr>
      <w:rFonts w:eastAsia="宋体"/>
      <w:sz w:val="18"/>
    </w:rPr>
  </w:style>
  <w:style w:type="character" w:styleId="a8">
    <w:name w:val="footnote reference"/>
    <w:basedOn w:val="a0"/>
    <w:qFormat/>
    <w:rsid w:val="00183EF4"/>
    <w:rPr>
      <w:vertAlign w:val="superscript"/>
    </w:rPr>
  </w:style>
  <w:style w:type="character" w:customStyle="1" w:styleId="1Char">
    <w:name w:val="标题 1 Char"/>
    <w:basedOn w:val="a0"/>
    <w:link w:val="1"/>
    <w:qFormat/>
    <w:rsid w:val="00183EF4"/>
    <w:rPr>
      <w:rFonts w:ascii="Times New Roman" w:eastAsia="宋体" w:hAnsi="Times New Roman" w:cs="Times New Roman"/>
      <w:b/>
      <w:bCs/>
      <w:kern w:val="44"/>
      <w:sz w:val="44"/>
      <w:szCs w:val="44"/>
    </w:rPr>
  </w:style>
  <w:style w:type="character" w:customStyle="1" w:styleId="2Char">
    <w:name w:val="标题 2 Char"/>
    <w:basedOn w:val="a0"/>
    <w:link w:val="2"/>
    <w:qFormat/>
    <w:rsid w:val="00183EF4"/>
    <w:rPr>
      <w:rFonts w:ascii="Arial" w:eastAsia="黑体" w:hAnsi="Arial" w:cs="Times New Roman"/>
      <w:b/>
      <w:bCs/>
      <w:sz w:val="32"/>
      <w:szCs w:val="32"/>
    </w:rPr>
  </w:style>
  <w:style w:type="character" w:customStyle="1" w:styleId="Char3">
    <w:name w:val="脚注文本 Char"/>
    <w:basedOn w:val="a0"/>
    <w:link w:val="a7"/>
    <w:qFormat/>
    <w:rsid w:val="00183EF4"/>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183EF4"/>
    <w:rPr>
      <w:rFonts w:ascii="宋体" w:eastAsia="宋体" w:hAnsi="Times New Roman" w:cs="Times New Roman"/>
      <w:sz w:val="18"/>
      <w:szCs w:val="18"/>
    </w:rPr>
  </w:style>
  <w:style w:type="character" w:customStyle="1" w:styleId="Char2">
    <w:name w:val="页眉 Char"/>
    <w:basedOn w:val="a0"/>
    <w:link w:val="a6"/>
    <w:uiPriority w:val="99"/>
    <w:qFormat/>
    <w:rsid w:val="00183EF4"/>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183EF4"/>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183EF4"/>
    <w:rPr>
      <w:rFonts w:ascii="Times New Roman" w:eastAsia="方正仿宋简体" w:hAnsi="Times New Roman" w:cs="Times New Roman"/>
      <w:sz w:val="18"/>
      <w:szCs w:val="18"/>
    </w:rPr>
  </w:style>
  <w:style w:type="character" w:customStyle="1" w:styleId="3Char">
    <w:name w:val="标题 3 Char"/>
    <w:basedOn w:val="a0"/>
    <w:link w:val="3"/>
    <w:rsid w:val="00183EF4"/>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4</DocSecurity>
  <Lines>6</Lines>
  <Paragraphs>1</Paragraphs>
  <ScaleCrop>false</ScaleCrop>
  <Company>微软中国</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2024-03-29T16:02:00Z</dcterms:created>
  <dcterms:modified xsi:type="dcterms:W3CDTF">2024-03-29T16:02:00Z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0D8DC40FD31E48878634C09ABBACDCEC</vt:lpwstr>
  </property>
</Properties>
</file>