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0B" w:rsidRDefault="008A2135" w:rsidP="008A2135">
      <w:pPr>
        <w:spacing w:beforeLines="50" w:afterLines="50" w:line="360" w:lineRule="auto"/>
        <w:ind w:firstLineChars="50" w:firstLine="220"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>
        <w:rPr>
          <w:rFonts w:ascii="仿宋" w:eastAsia="仿宋" w:hAnsi="仿宋" w:hint="eastAsia"/>
          <w:b/>
          <w:color w:val="000000" w:themeColor="text1"/>
          <w:sz w:val="44"/>
          <w:szCs w:val="44"/>
        </w:rPr>
        <w:t>湘财基金管理有限公司旗下</w:t>
      </w:r>
      <w:r>
        <w:rPr>
          <w:rFonts w:ascii="仿宋" w:eastAsia="仿宋" w:hAnsi="仿宋"/>
          <w:b/>
          <w:color w:val="000000" w:themeColor="text1"/>
          <w:sz w:val="44"/>
          <w:szCs w:val="44"/>
        </w:rPr>
        <w:t>全部</w:t>
      </w:r>
      <w:r>
        <w:rPr>
          <w:rFonts w:ascii="仿宋" w:eastAsia="仿宋" w:hAnsi="仿宋" w:hint="eastAsia"/>
          <w:b/>
          <w:color w:val="000000" w:themeColor="text1"/>
          <w:sz w:val="44"/>
          <w:szCs w:val="44"/>
        </w:rPr>
        <w:t>基金</w:t>
      </w:r>
    </w:p>
    <w:p w:rsidR="0045310B" w:rsidRDefault="008A2135" w:rsidP="008A2135">
      <w:pPr>
        <w:spacing w:beforeLines="50" w:afterLines="50" w:line="360" w:lineRule="auto"/>
        <w:ind w:firstLineChars="50" w:firstLine="220"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>
        <w:rPr>
          <w:rFonts w:ascii="仿宋" w:eastAsia="仿宋" w:hAnsi="仿宋" w:hint="eastAsia"/>
          <w:b/>
          <w:color w:val="000000" w:themeColor="text1"/>
          <w:sz w:val="44"/>
          <w:szCs w:val="44"/>
        </w:rPr>
        <w:t>年度报告提示性公告</w:t>
      </w:r>
    </w:p>
    <w:p w:rsidR="0045310B" w:rsidRDefault="0045310B" w:rsidP="008A213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5310B" w:rsidRDefault="008A2135">
      <w:pPr>
        <w:spacing w:line="360" w:lineRule="auto"/>
        <w:ind w:firstLineChars="221" w:firstLine="70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45310B" w:rsidRDefault="008A2135">
      <w:pPr>
        <w:spacing w:line="360" w:lineRule="auto"/>
        <w:ind w:firstLineChars="221" w:firstLine="70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湘财基金管理有限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旗下湘财长顺混合型发起式证券投资基金、湘财长源股票型证券投资基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金、湘财长兴灵活配置混合型证券投资基金、湘财长泽灵活配置混合型证券投资基金、湘财长弘灵活配置混合型证券投资基金、湘财久盈中短债债券型证券投资基金、湘财创新成长一年持有期混合型证券投资基金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湘财周期轮动一年持有期混合型证券投资基金、湘财久盛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、湘财成长优选一年持有期混合型证券投资基金、湘财研究精选一年持有期混合型证券投资基金、湘财鑫享债券型证券投资基金、湘财鑫利纯债债券型证券投资基金、湘财均衡甄选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/>
          <w:color w:val="000000" w:themeColor="text1"/>
          <w:sz w:val="32"/>
          <w:szCs w:val="32"/>
        </w:rPr>
        <w:t>(</w:t>
      </w:r>
      <w:hyperlink r:id="rId7" w:history="1">
        <w:r>
          <w:rPr>
            <w:rStyle w:val="a9"/>
            <w:rFonts w:ascii="仿宋" w:eastAsia="仿宋" w:hAnsi="仿宋" w:hint="eastAsia"/>
            <w:color w:val="000000" w:themeColor="text1"/>
            <w:sz w:val="32"/>
            <w:szCs w:val="32"/>
          </w:rPr>
          <w:t>https://www.xc-fund.com/</w:t>
        </w:r>
      </w:hyperlink>
      <w:r>
        <w:rPr>
          <w:rFonts w:ascii="仿宋" w:eastAsia="仿宋" w:hAnsi="仿宋"/>
          <w:color w:val="000000" w:themeColor="text1"/>
          <w:sz w:val="32"/>
          <w:szCs w:val="32"/>
        </w:rPr>
        <w:t>)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化信息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平台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00-9200-759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45310B" w:rsidRDefault="008A2135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5310B" w:rsidRDefault="0045310B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5310B" w:rsidRDefault="008A2135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310B" w:rsidRDefault="0045310B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5310B" w:rsidRDefault="008A2135">
      <w:pPr>
        <w:spacing w:line="360" w:lineRule="auto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湘财基金管理有限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45310B" w:rsidRDefault="008A2135">
      <w:pPr>
        <w:spacing w:line="360" w:lineRule="auto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二〇二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二十九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45310B" w:rsidSect="0045310B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0B" w:rsidRDefault="0045310B" w:rsidP="0045310B">
      <w:r>
        <w:separator/>
      </w:r>
    </w:p>
  </w:endnote>
  <w:endnote w:type="continuationSeparator" w:id="0">
    <w:p w:rsidR="0045310B" w:rsidRDefault="0045310B" w:rsidP="0045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45310B" w:rsidRDefault="0045310B">
        <w:pPr>
          <w:pStyle w:val="a5"/>
          <w:jc w:val="center"/>
        </w:pPr>
        <w:r>
          <w:fldChar w:fldCharType="begin"/>
        </w:r>
        <w:r w:rsidR="008A2135">
          <w:instrText>PAGE   \* MERGEFORMAT</w:instrText>
        </w:r>
        <w:r>
          <w:fldChar w:fldCharType="separate"/>
        </w:r>
        <w:r w:rsidR="008A2135" w:rsidRPr="008A2135">
          <w:rPr>
            <w:noProof/>
            <w:lang w:val="zh-CN"/>
          </w:rPr>
          <w:t>2</w:t>
        </w:r>
        <w:r>
          <w:fldChar w:fldCharType="end"/>
        </w:r>
      </w:p>
    </w:sdtContent>
  </w:sdt>
  <w:p w:rsidR="0045310B" w:rsidRDefault="004531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45310B" w:rsidRDefault="0045310B">
        <w:pPr>
          <w:pStyle w:val="a5"/>
          <w:jc w:val="center"/>
        </w:pPr>
        <w:r>
          <w:fldChar w:fldCharType="begin"/>
        </w:r>
        <w:r w:rsidR="008A2135">
          <w:instrText>PAGE   \* MERGEFORMAT</w:instrText>
        </w:r>
        <w:r>
          <w:fldChar w:fldCharType="separate"/>
        </w:r>
        <w:r w:rsidR="008A2135" w:rsidRPr="008A2135">
          <w:rPr>
            <w:noProof/>
            <w:lang w:val="zh-CN"/>
          </w:rPr>
          <w:t>1</w:t>
        </w:r>
        <w:r>
          <w:fldChar w:fldCharType="end"/>
        </w:r>
      </w:p>
    </w:sdtContent>
  </w:sdt>
  <w:p w:rsidR="0045310B" w:rsidRDefault="004531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0B" w:rsidRDefault="0045310B" w:rsidP="0045310B">
      <w:r>
        <w:separator/>
      </w:r>
    </w:p>
  </w:footnote>
  <w:footnote w:type="continuationSeparator" w:id="0">
    <w:p w:rsidR="0045310B" w:rsidRDefault="0045310B" w:rsidP="00453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298C"/>
    <w:rsid w:val="000539F6"/>
    <w:rsid w:val="00056EE0"/>
    <w:rsid w:val="00057323"/>
    <w:rsid w:val="000764E1"/>
    <w:rsid w:val="0008010F"/>
    <w:rsid w:val="00081ADE"/>
    <w:rsid w:val="00082C06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72C1"/>
    <w:rsid w:val="001D04AB"/>
    <w:rsid w:val="001D2521"/>
    <w:rsid w:val="001D74AE"/>
    <w:rsid w:val="001E7CAD"/>
    <w:rsid w:val="001F001C"/>
    <w:rsid w:val="001F125D"/>
    <w:rsid w:val="001F15CB"/>
    <w:rsid w:val="001F533E"/>
    <w:rsid w:val="0021172E"/>
    <w:rsid w:val="00221DE2"/>
    <w:rsid w:val="00233408"/>
    <w:rsid w:val="00234298"/>
    <w:rsid w:val="002343BD"/>
    <w:rsid w:val="002471D4"/>
    <w:rsid w:val="00253326"/>
    <w:rsid w:val="00261CDE"/>
    <w:rsid w:val="00261EEA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3B3"/>
    <w:rsid w:val="002E5686"/>
    <w:rsid w:val="002E79D9"/>
    <w:rsid w:val="002E7B0A"/>
    <w:rsid w:val="002F2B53"/>
    <w:rsid w:val="00303860"/>
    <w:rsid w:val="00311075"/>
    <w:rsid w:val="003117E6"/>
    <w:rsid w:val="00312D60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D53"/>
    <w:rsid w:val="003F4E13"/>
    <w:rsid w:val="003F6960"/>
    <w:rsid w:val="0040020D"/>
    <w:rsid w:val="00402BA8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310B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A96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72A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135"/>
    <w:rsid w:val="008A2CE2"/>
    <w:rsid w:val="008A3460"/>
    <w:rsid w:val="008B539C"/>
    <w:rsid w:val="008B77D5"/>
    <w:rsid w:val="008C155D"/>
    <w:rsid w:val="008C36D2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909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03F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192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7949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558C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193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493A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7937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BA9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956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7C7A"/>
    <w:rsid w:val="3E525D57"/>
    <w:rsid w:val="43B5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5310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5310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53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53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45310B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45310B"/>
    <w:rPr>
      <w:b/>
      <w:bCs/>
    </w:rPr>
  </w:style>
  <w:style w:type="character" w:styleId="a9">
    <w:name w:val="Hyperlink"/>
    <w:basedOn w:val="a0"/>
    <w:uiPriority w:val="99"/>
    <w:unhideWhenUsed/>
    <w:qFormat/>
    <w:rsid w:val="0045310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45310B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45310B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45310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5310B"/>
    <w:rPr>
      <w:sz w:val="18"/>
      <w:szCs w:val="18"/>
    </w:rPr>
  </w:style>
  <w:style w:type="paragraph" w:styleId="ac">
    <w:name w:val="List Paragraph"/>
    <w:basedOn w:val="a"/>
    <w:uiPriority w:val="34"/>
    <w:qFormat/>
    <w:rsid w:val="0045310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45310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5310B"/>
  </w:style>
  <w:style w:type="character" w:customStyle="1" w:styleId="Char4">
    <w:name w:val="批注主题 Char"/>
    <w:basedOn w:val="Char"/>
    <w:link w:val="a8"/>
    <w:uiPriority w:val="99"/>
    <w:semiHidden/>
    <w:qFormat/>
    <w:rsid w:val="0045310B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4531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c-fun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93BA-00A3-4BB5-9AA6-213D253C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4</DocSecurity>
  <Lines>4</Lines>
  <Paragraphs>1</Paragraphs>
  <ScaleCrop>false</ScaleCrop>
  <Company>CNSTOCK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2024-03-28T16:02:00Z</dcterms:created>
  <dcterms:modified xsi:type="dcterms:W3CDTF">2024-03-28T16:02:00Z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DBBA7772FE814CB396B290D2A2581322</vt:lpwstr>
  </property>
</Properties>
</file>