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4315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汇丰晋信基金管理有限公司旗下基金202</w:t>
      </w:r>
      <w:r w:rsidR="005B6607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E04F5" w:rsidRPr="005E04F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年度报告的提示性公告</w:t>
      </w:r>
    </w:p>
    <w:p w:rsidR="00B16987" w:rsidRPr="005E088E" w:rsidRDefault="00B16987" w:rsidP="004315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B660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E04F5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B6607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5B6607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14360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汇丰晋信核心成长混合型证券投资基金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汇丰晋信医疗先锋混合型证券投资基金</w:t>
      </w:r>
    </w:p>
    <w:p w:rsidR="005B6607" w:rsidRPr="00334DC6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汇丰晋信研究精选混合型证券投资基金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5A403F">
        <w:rPr>
          <w:rFonts w:ascii="仿宋" w:eastAsia="仿宋" w:hAnsi="仿宋" w:hint="eastAsia"/>
          <w:color w:val="000000" w:themeColor="text1"/>
          <w:sz w:val="32"/>
          <w:szCs w:val="32"/>
        </w:rPr>
        <w:t>汇丰晋信慧悦混合型证券投资基金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汇丰晋信时代先锋混合型证券投资基金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汇丰晋信丰盈债券型证券投资基金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汇丰晋信策略优选混合型证券投资基金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汇丰晋信龙头优势混合型证券投资基金</w:t>
      </w:r>
    </w:p>
    <w:p w:rsidR="005B6607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汇丰晋信丰宁三个月定期开放债券型证券投资基金</w:t>
      </w:r>
    </w:p>
    <w:p w:rsidR="005B6607" w:rsidRPr="00D626FF" w:rsidRDefault="005B6607" w:rsidP="005B6607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汇丰晋信慧嘉债券型证券投资基金</w:t>
      </w:r>
    </w:p>
    <w:p w:rsidR="00D626FF" w:rsidRPr="005B6607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660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E04F5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B660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E04F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B6607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B660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E04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B6607">
        <w:rPr>
          <w:rFonts w:ascii="仿宋" w:eastAsia="仿宋" w:hAnsi="仿宋"/>
          <w:color w:val="000000" w:themeColor="text1"/>
          <w:sz w:val="32"/>
          <w:szCs w:val="32"/>
        </w:rPr>
        <w:t>29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54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158C" w:rsidRPr="0043158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E54E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45058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54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158C" w:rsidRPr="0043158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2E54E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45057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61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012"/>
    <w:rsid w:val="00174C8C"/>
    <w:rsid w:val="0017571E"/>
    <w:rsid w:val="00175AED"/>
    <w:rsid w:val="00191702"/>
    <w:rsid w:val="00192262"/>
    <w:rsid w:val="001A593B"/>
    <w:rsid w:val="001B5F3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47E"/>
    <w:rsid w:val="002C5D36"/>
    <w:rsid w:val="002E24D1"/>
    <w:rsid w:val="002E54E3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58C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B6607"/>
    <w:rsid w:val="005C00AF"/>
    <w:rsid w:val="005C7C95"/>
    <w:rsid w:val="005D3C24"/>
    <w:rsid w:val="005D4528"/>
    <w:rsid w:val="005E04F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0B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F2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D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94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C3E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12D5-0079-4679-B818-A925A43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2024-03-28T16:04:00Z</dcterms:created>
  <dcterms:modified xsi:type="dcterms:W3CDTF">2024-03-28T16:04:00Z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2024-03-26T05:25:15Z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d521c089-d771-45ac-8c3d-fe104423341b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