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E8F" w:rsidRDefault="00E931B7">
      <w:pPr>
        <w:pStyle w:val="div"/>
        <w:wordWrap w:val="0"/>
        <w:jc w:val="center"/>
        <w:rPr>
          <w:rFonts w:ascii="宋体" w:hAnsi="宋体" w:cs="宋体"/>
          <w:kern w:val="0"/>
          <w:sz w:val="28"/>
          <w:szCs w:val="28"/>
        </w:rPr>
      </w:pPr>
      <w:r>
        <w:rPr>
          <w:rFonts w:ascii="宋体" w:hAnsi="宋体" w:cs="宋体"/>
          <w:b/>
          <w:bCs/>
          <w:kern w:val="0"/>
          <w:sz w:val="28"/>
          <w:szCs w:val="28"/>
        </w:rPr>
        <w:t>浦银安盛高端装备混合型发起式证券投资基金</w:t>
      </w:r>
    </w:p>
    <w:p w:rsidR="00A54E8F" w:rsidRDefault="00E931B7">
      <w:pPr>
        <w:pStyle w:val="div"/>
        <w:wordWrap w:val="0"/>
        <w:spacing w:line="360" w:lineRule="auto"/>
        <w:ind w:firstLine="560"/>
        <w:jc w:val="center"/>
        <w:rPr>
          <w:rFonts w:eastAsia="Times New Roman"/>
          <w:kern w:val="0"/>
          <w:sz w:val="28"/>
          <w:szCs w:val="28"/>
        </w:rPr>
      </w:pPr>
      <w:r>
        <w:rPr>
          <w:rFonts w:ascii="宋体" w:hAnsi="宋体" w:cs="宋体"/>
          <w:b/>
          <w:bCs/>
          <w:kern w:val="0"/>
          <w:sz w:val="28"/>
          <w:szCs w:val="28"/>
        </w:rPr>
        <w:t>基金合同生效公告</w:t>
      </w:r>
      <w:bookmarkStart w:id="0" w:name="_GoBack"/>
      <w:bookmarkEnd w:id="0"/>
    </w:p>
    <w:p w:rsidR="00A54E8F" w:rsidRDefault="00A54E8F">
      <w:pPr>
        <w:pStyle w:val="p"/>
        <w:wordWrap w:val="0"/>
        <w:spacing w:line="360" w:lineRule="auto"/>
        <w:ind w:firstLine="420"/>
        <w:rPr>
          <w:rFonts w:eastAsia="Times New Roman"/>
          <w:kern w:val="0"/>
          <w:szCs w:val="21"/>
        </w:rPr>
      </w:pPr>
    </w:p>
    <w:p w:rsidR="00A54E8F" w:rsidRDefault="00E931B7">
      <w:pPr>
        <w:pStyle w:val="div"/>
        <w:wordWrap w:val="0"/>
        <w:spacing w:line="360" w:lineRule="auto"/>
        <w:ind w:firstLine="480"/>
        <w:jc w:val="center"/>
        <w:rPr>
          <w:rFonts w:eastAsia="Times New Roman"/>
          <w:kern w:val="0"/>
          <w:sz w:val="24"/>
          <w:szCs w:val="24"/>
        </w:rPr>
      </w:pPr>
      <w:r>
        <w:rPr>
          <w:rFonts w:ascii="宋体" w:hAnsi="宋体" w:cs="宋体"/>
          <w:b/>
          <w:bCs/>
          <w:kern w:val="0"/>
          <w:sz w:val="24"/>
          <w:szCs w:val="24"/>
        </w:rPr>
        <w:t>公告送出日期：</w:t>
      </w:r>
      <w:r>
        <w:rPr>
          <w:rStyle w:val="custom"/>
          <w:rFonts w:ascii="宋体" w:hAnsi="宋体" w:cs="宋体"/>
          <w:b/>
          <w:bCs/>
          <w:kern w:val="0"/>
          <w:sz w:val="24"/>
          <w:szCs w:val="24"/>
        </w:rPr>
        <w:t>2024年3月2</w:t>
      </w:r>
      <w:r w:rsidR="00E1725F">
        <w:rPr>
          <w:rStyle w:val="custom"/>
          <w:rFonts w:ascii="宋体" w:hAnsi="宋体" w:cs="宋体"/>
          <w:b/>
          <w:bCs/>
          <w:kern w:val="0"/>
          <w:sz w:val="24"/>
          <w:szCs w:val="24"/>
        </w:rPr>
        <w:t>9</w:t>
      </w:r>
      <w:r>
        <w:rPr>
          <w:rStyle w:val="custom"/>
          <w:rFonts w:ascii="宋体" w:hAnsi="宋体" w:cs="宋体"/>
          <w:b/>
          <w:bCs/>
          <w:kern w:val="0"/>
          <w:sz w:val="24"/>
          <w:szCs w:val="24"/>
        </w:rPr>
        <w:t>日</w:t>
      </w:r>
    </w:p>
    <w:p w:rsidR="00A54E8F" w:rsidRDefault="00A54E8F">
      <w:pPr>
        <w:pStyle w:val="p"/>
        <w:wordWrap w:val="0"/>
        <w:spacing w:line="360" w:lineRule="auto"/>
        <w:ind w:firstLine="420"/>
        <w:rPr>
          <w:rFonts w:eastAsia="Times New Roman"/>
          <w:kern w:val="0"/>
          <w:szCs w:val="21"/>
        </w:rPr>
      </w:pPr>
    </w:p>
    <w:p w:rsidR="00A54E8F" w:rsidRDefault="00E931B7">
      <w:pPr>
        <w:pStyle w:val="div"/>
        <w:wordWrap w:val="0"/>
        <w:spacing w:line="360" w:lineRule="auto"/>
        <w:ind w:firstLine="480"/>
        <w:rPr>
          <w:rFonts w:eastAsia="Times New Roman"/>
          <w:kern w:val="0"/>
          <w:sz w:val="24"/>
          <w:szCs w:val="24"/>
        </w:rPr>
      </w:pPr>
      <w:r>
        <w:rPr>
          <w:rFonts w:ascii="宋体" w:hAnsi="宋体" w:cs="宋体"/>
          <w:b/>
          <w:bCs/>
          <w:kern w:val="0"/>
          <w:sz w:val="24"/>
          <w:szCs w:val="24"/>
        </w:rPr>
        <w:t>1 公告基本信息</w:t>
      </w:r>
    </w:p>
    <w:tbl>
      <w:tblPr>
        <w:tblStyle w:val="table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616"/>
        <w:gridCol w:w="2922"/>
        <w:gridCol w:w="2990"/>
      </w:tblGrid>
      <w:tr w:rsidR="00A54E8F" w:rsidTr="00E1725F">
        <w:trPr>
          <w:jc w:val="center"/>
        </w:trPr>
        <w:tc>
          <w:tcPr>
            <w:tcW w:w="2542" w:type="dxa"/>
            <w:tcBorders>
              <w:top w:val="single" w:sz="8" w:space="0" w:color="000000"/>
              <w:left w:val="single" w:sz="8" w:space="0" w:color="000000"/>
              <w:bottom w:val="single" w:sz="6" w:space="0" w:color="000000"/>
              <w:right w:val="single" w:sz="6" w:space="0" w:color="000000"/>
            </w:tcBorders>
            <w:tcMar>
              <w:top w:w="106"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基金名称</w:t>
            </w:r>
          </w:p>
        </w:tc>
        <w:tc>
          <w:tcPr>
            <w:tcW w:w="5744" w:type="dxa"/>
            <w:gridSpan w:val="2"/>
            <w:tcBorders>
              <w:top w:val="single" w:sz="8" w:space="0" w:color="000000"/>
              <w:left w:val="single" w:sz="6" w:space="0" w:color="000000"/>
              <w:bottom w:val="single" w:sz="6" w:space="0" w:color="000000"/>
              <w:right w:val="single" w:sz="8" w:space="0" w:color="000000"/>
            </w:tcBorders>
            <w:tcMar>
              <w:top w:w="106"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浦银安盛高端装备混合型发起式证券投资基金</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基金简称</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浦银安盛高端装备混合</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基金主代码</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019864</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基金运作方式</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契约型开放式</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基金合同生效日</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2024年3月28日 </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基金管理人名称</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浦银安盛基金管理有限公司</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基金托管人名称</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招商银行股份有限公司 </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公告依据</w:t>
            </w:r>
          </w:p>
        </w:tc>
        <w:tc>
          <w:tcPr>
            <w:tcW w:w="5744" w:type="dxa"/>
            <w:gridSpan w:val="2"/>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《中华人民共和国证券投资基金法》及其配套法规、《浦银安盛高端装备混合型发起式证券投资基金基金合同》、《浦银安盛高端装备混合型发起式证券投资基金招募说明书》等。</w:t>
            </w:r>
          </w:p>
        </w:tc>
      </w:tr>
      <w:tr w:rsidR="00A54E8F" w:rsidTr="00E1725F">
        <w:trPr>
          <w:jc w:val="center"/>
        </w:trPr>
        <w:tc>
          <w:tcPr>
            <w:tcW w:w="254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下属分级基金的基金简称</w:t>
            </w:r>
          </w:p>
        </w:tc>
        <w:tc>
          <w:tcPr>
            <w:tcW w:w="2839"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hideMark/>
          </w:tcPr>
          <w:p w:rsidR="00A54E8F" w:rsidRDefault="00E931B7">
            <w:pPr>
              <w:pStyle w:val="div"/>
              <w:spacing w:line="360" w:lineRule="auto"/>
              <w:jc w:val="center"/>
              <w:rPr>
                <w:rFonts w:eastAsia="Times New Roman"/>
                <w:color w:val="000000"/>
                <w:kern w:val="0"/>
                <w:szCs w:val="21"/>
              </w:rPr>
            </w:pPr>
            <w:r>
              <w:rPr>
                <w:rFonts w:ascii="宋体" w:hAnsi="宋体" w:cs="宋体"/>
                <w:color w:val="000000"/>
                <w:kern w:val="0"/>
                <w:szCs w:val="21"/>
              </w:rPr>
              <w:t>浦银安盛高端装备混合A</w:t>
            </w:r>
          </w:p>
        </w:tc>
        <w:tc>
          <w:tcPr>
            <w:tcW w:w="2905"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A54E8F" w:rsidRDefault="00E931B7">
            <w:pPr>
              <w:pStyle w:val="div"/>
              <w:spacing w:line="360" w:lineRule="auto"/>
              <w:jc w:val="center"/>
              <w:rPr>
                <w:rFonts w:eastAsia="Times New Roman"/>
                <w:color w:val="000000"/>
                <w:kern w:val="0"/>
                <w:szCs w:val="21"/>
              </w:rPr>
            </w:pPr>
            <w:r>
              <w:rPr>
                <w:rFonts w:ascii="宋体" w:hAnsi="宋体" w:cs="宋体"/>
                <w:color w:val="000000"/>
                <w:kern w:val="0"/>
                <w:szCs w:val="21"/>
              </w:rPr>
              <w:t>浦银安盛高端装备混合C</w:t>
            </w:r>
          </w:p>
        </w:tc>
      </w:tr>
      <w:tr w:rsidR="00A54E8F" w:rsidTr="00E1725F">
        <w:trPr>
          <w:jc w:val="center"/>
        </w:trPr>
        <w:tc>
          <w:tcPr>
            <w:tcW w:w="2542" w:type="dxa"/>
            <w:tcBorders>
              <w:top w:val="single" w:sz="6" w:space="0" w:color="000000"/>
              <w:left w:val="single" w:sz="8" w:space="0" w:color="000000"/>
              <w:bottom w:val="single" w:sz="8" w:space="0" w:color="000000"/>
              <w:right w:val="single" w:sz="6" w:space="0" w:color="000000"/>
            </w:tcBorders>
            <w:tcMar>
              <w:top w:w="104" w:type="dxa"/>
              <w:left w:w="111" w:type="dxa"/>
              <w:bottom w:w="106"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下属分级基金的交易代码</w:t>
            </w:r>
          </w:p>
        </w:tc>
        <w:tc>
          <w:tcPr>
            <w:tcW w:w="2839" w:type="dxa"/>
            <w:tcBorders>
              <w:top w:val="single" w:sz="6" w:space="0" w:color="000000"/>
              <w:left w:val="single" w:sz="6" w:space="0" w:color="000000"/>
              <w:bottom w:val="single" w:sz="8" w:space="0" w:color="000000"/>
              <w:right w:val="single" w:sz="6" w:space="0" w:color="000000"/>
            </w:tcBorders>
            <w:tcMar>
              <w:top w:w="104" w:type="dxa"/>
              <w:left w:w="108" w:type="dxa"/>
              <w:bottom w:w="106" w:type="dxa"/>
              <w:right w:w="108" w:type="dxa"/>
            </w:tcMar>
            <w:vAlign w:val="center"/>
            <w:hideMark/>
          </w:tcPr>
          <w:p w:rsidR="00A54E8F" w:rsidRDefault="00E931B7" w:rsidP="00E1725F">
            <w:pPr>
              <w:pStyle w:val="div"/>
              <w:spacing w:line="360" w:lineRule="auto"/>
              <w:jc w:val="center"/>
              <w:rPr>
                <w:rFonts w:eastAsia="Times New Roman"/>
                <w:color w:val="000000"/>
                <w:kern w:val="0"/>
                <w:szCs w:val="21"/>
              </w:rPr>
            </w:pPr>
            <w:r>
              <w:rPr>
                <w:rFonts w:ascii="宋体" w:hAnsi="宋体" w:cs="宋体"/>
                <w:color w:val="000000"/>
                <w:kern w:val="0"/>
                <w:szCs w:val="21"/>
              </w:rPr>
              <w:t>019864</w:t>
            </w:r>
          </w:p>
        </w:tc>
        <w:tc>
          <w:tcPr>
            <w:tcW w:w="2905" w:type="dxa"/>
            <w:tcBorders>
              <w:top w:val="single" w:sz="6" w:space="0" w:color="000000"/>
              <w:left w:val="single" w:sz="6" w:space="0" w:color="000000"/>
              <w:bottom w:val="single" w:sz="8" w:space="0" w:color="000000"/>
              <w:right w:val="single" w:sz="6" w:space="0" w:color="000000"/>
            </w:tcBorders>
            <w:tcMar>
              <w:top w:w="104" w:type="dxa"/>
              <w:left w:w="108" w:type="dxa"/>
              <w:bottom w:w="106" w:type="dxa"/>
              <w:right w:w="108" w:type="dxa"/>
            </w:tcMar>
            <w:vAlign w:val="center"/>
            <w:hideMark/>
          </w:tcPr>
          <w:p w:rsidR="00A54E8F" w:rsidRDefault="00E931B7" w:rsidP="00E1725F">
            <w:pPr>
              <w:pStyle w:val="div"/>
              <w:spacing w:line="360" w:lineRule="auto"/>
              <w:jc w:val="center"/>
              <w:rPr>
                <w:rFonts w:eastAsia="Times New Roman"/>
                <w:color w:val="000000"/>
                <w:kern w:val="0"/>
                <w:szCs w:val="21"/>
              </w:rPr>
            </w:pPr>
            <w:r>
              <w:rPr>
                <w:rFonts w:ascii="宋体" w:hAnsi="宋体" w:cs="宋体"/>
                <w:color w:val="000000"/>
                <w:kern w:val="0"/>
                <w:szCs w:val="21"/>
              </w:rPr>
              <w:t>019865</w:t>
            </w:r>
          </w:p>
        </w:tc>
      </w:tr>
    </w:tbl>
    <w:p w:rsidR="00A54E8F" w:rsidRDefault="00E931B7">
      <w:pPr>
        <w:pStyle w:val="div"/>
        <w:wordWrap w:val="0"/>
        <w:spacing w:line="360" w:lineRule="auto"/>
        <w:ind w:firstLine="420"/>
        <w:rPr>
          <w:rFonts w:eastAsia="Times New Roman"/>
          <w:kern w:val="0"/>
          <w:szCs w:val="21"/>
        </w:rPr>
      </w:pPr>
      <w:r>
        <w:rPr>
          <w:rFonts w:ascii="宋体" w:hAnsi="宋体" w:cs="宋体"/>
          <w:kern w:val="0"/>
          <w:szCs w:val="21"/>
        </w:rPr>
        <w:t>注：自基金合同生效之日起，本基金管理人正式开始管理本基金。</w:t>
      </w:r>
    </w:p>
    <w:p w:rsidR="00A54E8F" w:rsidRDefault="00A54E8F">
      <w:pPr>
        <w:pStyle w:val="p"/>
        <w:wordWrap w:val="0"/>
        <w:spacing w:line="360" w:lineRule="auto"/>
        <w:ind w:firstLine="420"/>
        <w:rPr>
          <w:rFonts w:eastAsia="Times New Roman"/>
          <w:kern w:val="0"/>
          <w:szCs w:val="21"/>
        </w:rPr>
      </w:pPr>
    </w:p>
    <w:p w:rsidR="00A54E8F" w:rsidRDefault="00E931B7">
      <w:pPr>
        <w:pStyle w:val="div"/>
        <w:wordWrap w:val="0"/>
        <w:spacing w:line="360" w:lineRule="auto"/>
        <w:ind w:firstLine="480"/>
        <w:rPr>
          <w:rFonts w:eastAsia="Times New Roman"/>
          <w:kern w:val="0"/>
          <w:sz w:val="24"/>
          <w:szCs w:val="24"/>
        </w:rPr>
      </w:pPr>
      <w:r>
        <w:rPr>
          <w:rFonts w:ascii="宋体" w:hAnsi="宋体" w:cs="宋体"/>
          <w:b/>
          <w:bCs/>
          <w:kern w:val="0"/>
          <w:sz w:val="24"/>
          <w:szCs w:val="24"/>
        </w:rPr>
        <w:t>2 基金募集情况</w:t>
      </w:r>
    </w:p>
    <w:tbl>
      <w:tblPr>
        <w:tblStyle w:val="table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305"/>
        <w:gridCol w:w="1252"/>
        <w:gridCol w:w="1946"/>
        <w:gridCol w:w="1944"/>
        <w:gridCol w:w="2081"/>
      </w:tblGrid>
      <w:tr w:rsidR="00A54E8F">
        <w:trPr>
          <w:jc w:val="center"/>
        </w:trPr>
        <w:tc>
          <w:tcPr>
            <w:tcW w:w="0" w:type="auto"/>
            <w:gridSpan w:val="2"/>
            <w:tcBorders>
              <w:top w:val="single" w:sz="8" w:space="0" w:color="000000"/>
              <w:left w:val="single" w:sz="8" w:space="0" w:color="000000"/>
              <w:bottom w:val="single" w:sz="6" w:space="0" w:color="000000"/>
              <w:right w:val="single" w:sz="6" w:space="0" w:color="000000"/>
            </w:tcBorders>
            <w:tcMar>
              <w:top w:w="106"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基金募集申请获中国证监会准予注册的文号</w:t>
            </w:r>
          </w:p>
        </w:tc>
        <w:tc>
          <w:tcPr>
            <w:tcW w:w="0" w:type="auto"/>
            <w:gridSpan w:val="3"/>
            <w:tcBorders>
              <w:top w:val="single" w:sz="8" w:space="0" w:color="000000"/>
              <w:left w:val="single" w:sz="6" w:space="0" w:color="000000"/>
              <w:bottom w:val="single" w:sz="6" w:space="0" w:color="000000"/>
              <w:right w:val="single" w:sz="8" w:space="0" w:color="000000"/>
            </w:tcBorders>
            <w:tcMar>
              <w:top w:w="106"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证监许可〔2023〕2274号</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lastRenderedPageBreak/>
              <w:t>基金募集期间</w:t>
            </w:r>
          </w:p>
        </w:tc>
        <w:tc>
          <w:tcPr>
            <w:tcW w:w="0" w:type="auto"/>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自2024年3月11日至2024年3月26日止</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验资机构名称</w:t>
            </w:r>
          </w:p>
        </w:tc>
        <w:tc>
          <w:tcPr>
            <w:tcW w:w="0" w:type="auto"/>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普华永道中天会计师事务所（特殊普通合伙）</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募集资金划入基金托管专户的日期</w:t>
            </w:r>
          </w:p>
        </w:tc>
        <w:tc>
          <w:tcPr>
            <w:tcW w:w="0" w:type="auto"/>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2024年3月28日 </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募集有效认购总户数（单位：户）</w:t>
            </w:r>
          </w:p>
        </w:tc>
        <w:tc>
          <w:tcPr>
            <w:tcW w:w="0" w:type="auto"/>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 w:val="22"/>
                <w:szCs w:val="22"/>
              </w:rPr>
            </w:pPr>
            <w:r>
              <w:rPr>
                <w:rFonts w:ascii="宋体" w:hAnsi="宋体" w:cs="宋体"/>
                <w:color w:val="000000"/>
                <w:kern w:val="0"/>
                <w:sz w:val="22"/>
                <w:szCs w:val="22"/>
              </w:rPr>
              <w:t>595</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份额级别</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hideMark/>
          </w:tcPr>
          <w:p w:rsidR="00A54E8F" w:rsidRDefault="00E931B7">
            <w:pPr>
              <w:pStyle w:val="div"/>
              <w:spacing w:line="360" w:lineRule="auto"/>
              <w:jc w:val="center"/>
              <w:rPr>
                <w:rFonts w:eastAsia="Times New Roman"/>
                <w:color w:val="000000"/>
                <w:kern w:val="0"/>
                <w:szCs w:val="21"/>
              </w:rPr>
            </w:pPr>
            <w:r>
              <w:rPr>
                <w:rFonts w:ascii="宋体" w:hAnsi="宋体" w:cs="宋体"/>
                <w:color w:val="000000"/>
                <w:kern w:val="0"/>
                <w:szCs w:val="21"/>
              </w:rPr>
              <w:t>浦银安盛高端装备混合A</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hideMark/>
          </w:tcPr>
          <w:p w:rsidR="00A54E8F" w:rsidRDefault="00E931B7">
            <w:pPr>
              <w:pStyle w:val="div"/>
              <w:spacing w:line="360" w:lineRule="auto"/>
              <w:jc w:val="center"/>
              <w:rPr>
                <w:rFonts w:eastAsia="Times New Roman"/>
                <w:color w:val="000000"/>
                <w:kern w:val="0"/>
                <w:szCs w:val="21"/>
              </w:rPr>
            </w:pPr>
            <w:r>
              <w:rPr>
                <w:rFonts w:ascii="宋体" w:hAnsi="宋体" w:cs="宋体"/>
                <w:color w:val="000000"/>
                <w:kern w:val="0"/>
                <w:szCs w:val="21"/>
              </w:rPr>
              <w:t>浦银安盛高端装备混合C</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spacing w:line="360" w:lineRule="auto"/>
              <w:jc w:val="center"/>
              <w:rPr>
                <w:rFonts w:eastAsia="Times New Roman"/>
                <w:color w:val="000000"/>
                <w:kern w:val="0"/>
                <w:szCs w:val="21"/>
              </w:rPr>
            </w:pPr>
            <w:r>
              <w:rPr>
                <w:rFonts w:ascii="宋体" w:hAnsi="宋体" w:cs="宋体"/>
                <w:color w:val="000000"/>
                <w:kern w:val="0"/>
                <w:szCs w:val="21"/>
              </w:rPr>
              <w:t>合计</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jc w:val="left"/>
              <w:rPr>
                <w:rFonts w:eastAsia="Times New Roman"/>
                <w:color w:val="000000"/>
                <w:kern w:val="0"/>
                <w:szCs w:val="21"/>
              </w:rPr>
            </w:pPr>
            <w:r>
              <w:rPr>
                <w:rFonts w:ascii="宋体" w:hAnsi="宋体" w:cs="宋体"/>
                <w:color w:val="000000"/>
                <w:kern w:val="0"/>
                <w:szCs w:val="21"/>
              </w:rPr>
              <w:t>募集期间净认购金额（单位：元）</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10,496,725.07</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2,465,142.84</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12,961,867.91</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jc w:val="left"/>
              <w:rPr>
                <w:rFonts w:eastAsia="Times New Roman"/>
                <w:color w:val="000000"/>
                <w:kern w:val="0"/>
                <w:szCs w:val="21"/>
              </w:rPr>
            </w:pPr>
            <w:r>
              <w:rPr>
                <w:rFonts w:ascii="宋体" w:hAnsi="宋体" w:cs="宋体"/>
                <w:color w:val="000000"/>
                <w:kern w:val="0"/>
                <w:szCs w:val="21"/>
              </w:rPr>
              <w:t>认购资金在募集期间产生的利息（单位：元）</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329.62</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140.44</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470.06</w:t>
            </w:r>
          </w:p>
        </w:tc>
      </w:tr>
      <w:tr w:rsidR="00A54E8F">
        <w:trPr>
          <w:jc w:val="center"/>
        </w:trPr>
        <w:tc>
          <w:tcPr>
            <w:tcW w:w="765" w:type="pct"/>
            <w:vMerge w:val="restart"/>
            <w:tcBorders>
              <w:top w:val="single" w:sz="6" w:space="0" w:color="000000"/>
              <w:left w:val="single" w:sz="8"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募集份额（单位：份）</w:t>
            </w: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有效认购份额</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10,496,725.07</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2,465,142.84</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12,961,867.91</w:t>
            </w:r>
          </w:p>
        </w:tc>
      </w:tr>
      <w:tr w:rsidR="00A54E8F">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A54E8F" w:rsidRDefault="00A54E8F">
            <w:pPr>
              <w:rPr>
                <w:rFonts w:ascii="宋体" w:hAnsi="宋体" w:cs="宋体"/>
                <w:color w:val="000000"/>
                <w:kern w:val="0"/>
                <w:szCs w:val="21"/>
              </w:rPr>
            </w:pP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利息结转的份额</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329.62</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140.44</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470.06</w:t>
            </w:r>
          </w:p>
        </w:tc>
      </w:tr>
      <w:tr w:rsidR="00A54E8F">
        <w:trPr>
          <w:trHeight w:val="451"/>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A54E8F" w:rsidRDefault="00A54E8F">
            <w:pPr>
              <w:rPr>
                <w:rFonts w:ascii="宋体" w:hAnsi="宋体" w:cs="宋体"/>
                <w:color w:val="000000"/>
                <w:kern w:val="0"/>
                <w:szCs w:val="21"/>
              </w:rPr>
            </w:pP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合计</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10,497,054.69</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2,465,283.28</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12,962,337.97</w:t>
            </w:r>
          </w:p>
        </w:tc>
      </w:tr>
      <w:tr w:rsidR="00A54E8F">
        <w:trPr>
          <w:jc w:val="center"/>
        </w:trPr>
        <w:tc>
          <w:tcPr>
            <w:tcW w:w="765" w:type="pct"/>
            <w:vMerge w:val="restart"/>
            <w:tcBorders>
              <w:top w:val="single" w:sz="6" w:space="0" w:color="000000"/>
              <w:left w:val="single" w:sz="8"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其中：募集期间基金管理人运用固有资金认购本基金情况</w:t>
            </w: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认购的基金份额（单位：份）</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10,000,277.79</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0</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10,000,277.79</w:t>
            </w:r>
          </w:p>
        </w:tc>
      </w:tr>
      <w:tr w:rsidR="00A54E8F">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A54E8F" w:rsidRDefault="00A54E8F">
            <w:pPr>
              <w:rPr>
                <w:rFonts w:ascii="宋体" w:hAnsi="宋体" w:cs="宋体"/>
                <w:color w:val="000000"/>
                <w:kern w:val="0"/>
                <w:szCs w:val="21"/>
              </w:rPr>
            </w:pP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占基金总份额比例</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95.27%</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0.00%</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77.15%</w:t>
            </w:r>
          </w:p>
        </w:tc>
      </w:tr>
      <w:tr w:rsidR="00A54E8F">
        <w:trPr>
          <w:trHeight w:val="468"/>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A54E8F" w:rsidRDefault="00A54E8F">
            <w:pPr>
              <w:rPr>
                <w:rFonts w:ascii="宋体" w:hAnsi="宋体" w:cs="宋体"/>
                <w:color w:val="000000"/>
                <w:kern w:val="0"/>
                <w:szCs w:val="21"/>
              </w:rPr>
            </w:pP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其他需要</w:t>
            </w:r>
            <w:r>
              <w:rPr>
                <w:rFonts w:ascii="宋体" w:hAnsi="宋体" w:cs="宋体"/>
                <w:color w:val="000000"/>
                <w:kern w:val="0"/>
                <w:szCs w:val="21"/>
              </w:rPr>
              <w:lastRenderedPageBreak/>
              <w:t>说明的事项</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A64EC" w:rsidRPr="00AA64EC" w:rsidRDefault="00AA64EC" w:rsidP="00AA64EC">
            <w:pPr>
              <w:pStyle w:val="div"/>
              <w:jc w:val="center"/>
              <w:rPr>
                <w:rFonts w:ascii="宋体" w:hAnsi="宋体" w:cs="宋体"/>
                <w:color w:val="000000"/>
                <w:kern w:val="0"/>
                <w:szCs w:val="21"/>
              </w:rPr>
            </w:pPr>
            <w:r w:rsidRPr="00AA64EC">
              <w:rPr>
                <w:rFonts w:ascii="宋体" w:hAnsi="宋体" w:cs="宋体" w:hint="eastAsia"/>
                <w:color w:val="000000"/>
                <w:kern w:val="0"/>
                <w:szCs w:val="21"/>
              </w:rPr>
              <w:lastRenderedPageBreak/>
              <w:t>认购日期为2024年3月</w:t>
            </w:r>
            <w:r>
              <w:rPr>
                <w:rFonts w:ascii="宋体" w:hAnsi="宋体" w:cs="宋体"/>
                <w:color w:val="000000"/>
                <w:kern w:val="0"/>
                <w:szCs w:val="21"/>
              </w:rPr>
              <w:t>26</w:t>
            </w:r>
            <w:r w:rsidRPr="00AA64EC">
              <w:rPr>
                <w:rFonts w:ascii="宋体" w:hAnsi="宋体" w:cs="宋体" w:hint="eastAsia"/>
                <w:color w:val="000000"/>
                <w:kern w:val="0"/>
                <w:szCs w:val="21"/>
              </w:rPr>
              <w:t>日，</w:t>
            </w:r>
          </w:p>
          <w:p w:rsidR="00A54E8F" w:rsidRDefault="00AA64EC" w:rsidP="00AA64EC">
            <w:pPr>
              <w:pStyle w:val="div"/>
              <w:jc w:val="center"/>
              <w:rPr>
                <w:rFonts w:eastAsia="Times New Roman"/>
                <w:color w:val="000000"/>
                <w:kern w:val="0"/>
                <w:szCs w:val="21"/>
              </w:rPr>
            </w:pPr>
            <w:r w:rsidRPr="00AA64EC">
              <w:rPr>
                <w:rFonts w:ascii="宋体" w:hAnsi="宋体" w:cs="宋体" w:hint="eastAsia"/>
                <w:color w:val="000000"/>
                <w:kern w:val="0"/>
                <w:szCs w:val="21"/>
              </w:rPr>
              <w:lastRenderedPageBreak/>
              <w:t>认购费为固定费用500元</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lastRenderedPageBreak/>
              <w:t>无</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无</w:t>
            </w:r>
          </w:p>
        </w:tc>
      </w:tr>
      <w:tr w:rsidR="00A54E8F">
        <w:trPr>
          <w:trHeight w:val="688"/>
          <w:jc w:val="center"/>
        </w:trPr>
        <w:tc>
          <w:tcPr>
            <w:tcW w:w="765" w:type="pct"/>
            <w:vMerge w:val="restart"/>
            <w:tcBorders>
              <w:top w:val="single" w:sz="6" w:space="0" w:color="000000"/>
              <w:left w:val="single" w:sz="8"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lastRenderedPageBreak/>
              <w:t>其中：募集期间基金管理人的从业人员认购本基金情况</w:t>
            </w: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认购的基金份额（单位：份）</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117,716.96</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744,447.16</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862,164.12</w:t>
            </w:r>
          </w:p>
        </w:tc>
      </w:tr>
      <w:tr w:rsidR="00A54E8F">
        <w:trPr>
          <w:trHeight w:val="444"/>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A54E8F" w:rsidRDefault="00A54E8F">
            <w:pPr>
              <w:rPr>
                <w:rFonts w:ascii="宋体" w:hAnsi="宋体" w:cs="宋体"/>
                <w:color w:val="000000"/>
                <w:kern w:val="0"/>
                <w:szCs w:val="21"/>
              </w:rPr>
            </w:pPr>
          </w:p>
        </w:tc>
        <w:tc>
          <w:tcPr>
            <w:tcW w:w="734"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占基金总份额比例</w:t>
            </w:r>
          </w:p>
        </w:tc>
        <w:tc>
          <w:tcPr>
            <w:tcW w:w="1141"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1</w:t>
            </w:r>
            <w:r w:rsidR="00E1725F">
              <w:rPr>
                <w:rFonts w:ascii="宋体" w:hAnsi="宋体" w:cs="宋体"/>
                <w:color w:val="000000"/>
                <w:kern w:val="0"/>
                <w:szCs w:val="21"/>
              </w:rPr>
              <w:t>.12</w:t>
            </w:r>
            <w:r>
              <w:rPr>
                <w:rFonts w:ascii="宋体" w:hAnsi="宋体" w:cs="宋体"/>
                <w:color w:val="000000"/>
                <w:kern w:val="0"/>
                <w:szCs w:val="21"/>
              </w:rPr>
              <w:t>%</w:t>
            </w:r>
          </w:p>
        </w:tc>
        <w:tc>
          <w:tcPr>
            <w:tcW w:w="1140" w:type="pct"/>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A54E8F" w:rsidRDefault="00E1725F">
            <w:pPr>
              <w:pStyle w:val="div"/>
              <w:jc w:val="center"/>
              <w:rPr>
                <w:rFonts w:eastAsia="Times New Roman"/>
                <w:color w:val="000000"/>
                <w:kern w:val="0"/>
                <w:szCs w:val="21"/>
              </w:rPr>
            </w:pPr>
            <w:r>
              <w:rPr>
                <w:rFonts w:eastAsia="Times New Roman"/>
                <w:color w:val="000000"/>
                <w:kern w:val="0"/>
                <w:szCs w:val="21"/>
              </w:rPr>
              <w:t>30.20</w:t>
            </w:r>
            <w:r w:rsidR="00E931B7">
              <w:rPr>
                <w:rFonts w:eastAsia="Times New Roman"/>
                <w:color w:val="000000"/>
                <w:kern w:val="0"/>
                <w:szCs w:val="21"/>
              </w:rPr>
              <w:t>%</w:t>
            </w:r>
          </w:p>
        </w:tc>
        <w:tc>
          <w:tcPr>
            <w:tcW w:w="1220" w:type="pct"/>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6</w:t>
            </w:r>
            <w:r w:rsidR="00E1725F">
              <w:rPr>
                <w:rFonts w:ascii="宋体" w:hAnsi="宋体" w:cs="宋体"/>
                <w:color w:val="000000"/>
                <w:kern w:val="0"/>
                <w:szCs w:val="21"/>
              </w:rPr>
              <w:t>.65</w:t>
            </w:r>
            <w:r>
              <w:rPr>
                <w:rFonts w:ascii="宋体" w:hAnsi="宋体" w:cs="宋体"/>
                <w:color w:val="000000"/>
                <w:kern w:val="0"/>
                <w:szCs w:val="21"/>
              </w:rPr>
              <w:t>%</w:t>
            </w:r>
          </w:p>
        </w:tc>
      </w:tr>
      <w:tr w:rsidR="00A54E8F">
        <w:trPr>
          <w:jc w:val="center"/>
        </w:trPr>
        <w:tc>
          <w:tcPr>
            <w:tcW w:w="0" w:type="auto"/>
            <w:gridSpan w:val="2"/>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募集期限届满基金是否符合法律法规规定的办理基金备案手续的条件</w:t>
            </w:r>
          </w:p>
        </w:tc>
        <w:tc>
          <w:tcPr>
            <w:tcW w:w="0" w:type="auto"/>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是</w:t>
            </w:r>
          </w:p>
        </w:tc>
      </w:tr>
      <w:tr w:rsidR="00A54E8F">
        <w:trPr>
          <w:jc w:val="center"/>
        </w:trPr>
        <w:tc>
          <w:tcPr>
            <w:tcW w:w="0" w:type="auto"/>
            <w:gridSpan w:val="2"/>
            <w:tcBorders>
              <w:top w:val="single" w:sz="6" w:space="0" w:color="000000"/>
              <w:left w:val="single" w:sz="8" w:space="0" w:color="000000"/>
              <w:bottom w:val="single" w:sz="8" w:space="0" w:color="000000"/>
              <w:right w:val="single" w:sz="6" w:space="0" w:color="000000"/>
            </w:tcBorders>
            <w:tcMar>
              <w:top w:w="104" w:type="dxa"/>
              <w:left w:w="111" w:type="dxa"/>
              <w:bottom w:w="106" w:type="dxa"/>
              <w:right w:w="108" w:type="dxa"/>
            </w:tcMar>
            <w:vAlign w:val="center"/>
            <w:hideMark/>
          </w:tcPr>
          <w:p w:rsidR="00A54E8F" w:rsidRDefault="00E931B7">
            <w:pPr>
              <w:pStyle w:val="div"/>
              <w:spacing w:line="360" w:lineRule="auto"/>
              <w:rPr>
                <w:rFonts w:eastAsia="Times New Roman"/>
                <w:color w:val="000000"/>
                <w:kern w:val="0"/>
                <w:szCs w:val="21"/>
              </w:rPr>
            </w:pPr>
            <w:r>
              <w:rPr>
                <w:rFonts w:ascii="宋体" w:hAnsi="宋体" w:cs="宋体"/>
                <w:color w:val="000000"/>
                <w:kern w:val="0"/>
                <w:szCs w:val="21"/>
              </w:rPr>
              <w:t>向中国证监会办理基金备案手续获得书面确认的日期</w:t>
            </w:r>
          </w:p>
        </w:tc>
        <w:tc>
          <w:tcPr>
            <w:tcW w:w="0" w:type="auto"/>
            <w:gridSpan w:val="3"/>
            <w:tcBorders>
              <w:top w:val="single" w:sz="6" w:space="0" w:color="000000"/>
              <w:left w:val="single" w:sz="6" w:space="0" w:color="000000"/>
              <w:bottom w:val="single" w:sz="8" w:space="0" w:color="000000"/>
              <w:right w:val="single" w:sz="8" w:space="0" w:color="000000"/>
            </w:tcBorders>
            <w:tcMar>
              <w:top w:w="104" w:type="dxa"/>
              <w:left w:w="108" w:type="dxa"/>
              <w:bottom w:w="106" w:type="dxa"/>
              <w:right w:w="111" w:type="dxa"/>
            </w:tcMar>
            <w:vAlign w:val="center"/>
            <w:hideMark/>
          </w:tcPr>
          <w:p w:rsidR="00A54E8F" w:rsidRDefault="00E931B7">
            <w:pPr>
              <w:pStyle w:val="div"/>
              <w:jc w:val="center"/>
              <w:rPr>
                <w:rFonts w:eastAsia="Times New Roman"/>
                <w:color w:val="000000"/>
                <w:kern w:val="0"/>
                <w:szCs w:val="21"/>
              </w:rPr>
            </w:pPr>
            <w:r>
              <w:rPr>
                <w:rFonts w:ascii="宋体" w:hAnsi="宋体" w:cs="宋体"/>
                <w:color w:val="000000"/>
                <w:kern w:val="0"/>
                <w:szCs w:val="21"/>
              </w:rPr>
              <w:t>2024年3月28日 </w:t>
            </w:r>
          </w:p>
        </w:tc>
      </w:tr>
    </w:tbl>
    <w:p w:rsidR="00A54E8F" w:rsidRDefault="00E931B7">
      <w:pPr>
        <w:pStyle w:val="div"/>
        <w:wordWrap w:val="0"/>
        <w:spacing w:line="360" w:lineRule="auto"/>
        <w:ind w:firstLine="420"/>
        <w:rPr>
          <w:rFonts w:eastAsia="Times New Roman"/>
          <w:kern w:val="0"/>
          <w:szCs w:val="21"/>
        </w:rPr>
      </w:pPr>
      <w:r>
        <w:rPr>
          <w:rFonts w:ascii="宋体" w:hAnsi="宋体" w:cs="宋体"/>
          <w:kern w:val="0"/>
          <w:szCs w:val="21"/>
        </w:rPr>
        <w:t>注：1、按照有关法律规定，本基金募集期间的律师费、会计师费、信息披露费由基金管理人承担，不从基金资产中支付。</w:t>
      </w:r>
    </w:p>
    <w:p w:rsidR="00A54E8F" w:rsidRDefault="00E931B7">
      <w:pPr>
        <w:pStyle w:val="div"/>
        <w:wordWrap w:val="0"/>
        <w:spacing w:line="360" w:lineRule="auto"/>
        <w:ind w:firstLine="420"/>
        <w:rPr>
          <w:rFonts w:ascii="宋体" w:hAnsi="宋体" w:cs="宋体"/>
          <w:kern w:val="0"/>
          <w:szCs w:val="21"/>
        </w:rPr>
      </w:pPr>
      <w:r>
        <w:rPr>
          <w:rFonts w:ascii="宋体" w:hAnsi="宋体" w:cs="宋体"/>
          <w:kern w:val="0"/>
          <w:szCs w:val="21"/>
        </w:rPr>
        <w:t>2</w:t>
      </w:r>
      <w:r w:rsidR="00E1725F">
        <w:rPr>
          <w:rFonts w:ascii="宋体" w:hAnsi="宋体" w:cs="宋体"/>
          <w:kern w:val="0"/>
          <w:szCs w:val="21"/>
        </w:rPr>
        <w:t>、本基金管理人高级管理人员、基金投资和研究部门负责人</w:t>
      </w:r>
      <w:r>
        <w:rPr>
          <w:rFonts w:ascii="宋体" w:hAnsi="宋体" w:cs="宋体"/>
          <w:kern w:val="0"/>
          <w:szCs w:val="21"/>
        </w:rPr>
        <w:t>持有本基金</w:t>
      </w:r>
      <w:r w:rsidR="00E1725F" w:rsidRPr="00E1725F">
        <w:rPr>
          <w:rFonts w:ascii="宋体" w:hAnsi="宋体" w:cs="宋体" w:hint="eastAsia"/>
          <w:kern w:val="0"/>
          <w:szCs w:val="21"/>
        </w:rPr>
        <w:t>10至50万份（含）</w:t>
      </w:r>
      <w:r>
        <w:rPr>
          <w:rFonts w:ascii="宋体" w:hAnsi="宋体" w:cs="宋体"/>
          <w:kern w:val="0"/>
          <w:szCs w:val="21"/>
        </w:rPr>
        <w:t>，本基金的基金经理未持有本基金。</w:t>
      </w:r>
    </w:p>
    <w:p w:rsidR="00A54E8F" w:rsidRDefault="00A54E8F">
      <w:pPr>
        <w:pStyle w:val="p"/>
        <w:wordWrap w:val="0"/>
        <w:spacing w:line="360" w:lineRule="auto"/>
        <w:ind w:firstLine="420"/>
        <w:rPr>
          <w:rFonts w:eastAsia="Times New Roman"/>
          <w:kern w:val="0"/>
          <w:szCs w:val="21"/>
        </w:rPr>
      </w:pPr>
    </w:p>
    <w:p w:rsidR="00A54E8F" w:rsidRDefault="00E931B7">
      <w:pPr>
        <w:pStyle w:val="div"/>
        <w:wordWrap w:val="0"/>
        <w:spacing w:line="360" w:lineRule="auto"/>
        <w:ind w:firstLine="420"/>
        <w:rPr>
          <w:rFonts w:eastAsia="Times New Roman"/>
          <w:kern w:val="0"/>
          <w:szCs w:val="21"/>
        </w:rPr>
      </w:pPr>
      <w:r>
        <w:rPr>
          <w:rStyle w:val="custom"/>
          <w:rFonts w:ascii="宋体" w:hAnsi="宋体" w:cs="宋体"/>
          <w:b/>
          <w:bCs/>
          <w:kern w:val="0"/>
          <w:szCs w:val="21"/>
        </w:rPr>
        <w:t>3 </w:t>
      </w:r>
      <w:r>
        <w:rPr>
          <w:rFonts w:ascii="宋体" w:hAnsi="宋体" w:cs="宋体"/>
          <w:b/>
          <w:bCs/>
          <w:kern w:val="0"/>
          <w:szCs w:val="21"/>
        </w:rPr>
        <w:t>发起式基金发起资金持有份额情况</w:t>
      </w:r>
    </w:p>
    <w:tbl>
      <w:tblPr>
        <w:tblStyle w:val="tableTable"/>
        <w:tblW w:w="6029"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tblPr>
      <w:tblGrid>
        <w:gridCol w:w="1803"/>
        <w:gridCol w:w="1803"/>
        <w:gridCol w:w="1684"/>
        <w:gridCol w:w="1707"/>
        <w:gridCol w:w="1501"/>
        <w:gridCol w:w="1795"/>
      </w:tblGrid>
      <w:tr w:rsidR="00E1725F" w:rsidTr="00E1725F">
        <w:trPr>
          <w:trHeight w:val="1236"/>
          <w:jc w:val="center"/>
        </w:trPr>
        <w:tc>
          <w:tcPr>
            <w:tcW w:w="876"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Pr>
                <w:rFonts w:ascii="宋体" w:hAnsi="宋体" w:cs="宋体"/>
                <w:color w:val="000000"/>
                <w:kern w:val="0"/>
                <w:szCs w:val="21"/>
              </w:rPr>
              <w:t>项目</w:t>
            </w:r>
          </w:p>
        </w:tc>
        <w:tc>
          <w:tcPr>
            <w:tcW w:w="876"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Default="00E931B7" w:rsidP="00E1725F">
            <w:pPr>
              <w:pStyle w:val="div"/>
              <w:widowControl/>
              <w:jc w:val="center"/>
              <w:rPr>
                <w:rFonts w:eastAsia="Times New Roman"/>
                <w:color w:val="000000"/>
                <w:kern w:val="0"/>
                <w:sz w:val="24"/>
                <w:szCs w:val="24"/>
              </w:rPr>
            </w:pPr>
            <w:r>
              <w:rPr>
                <w:rFonts w:ascii="宋体" w:hAnsi="宋体" w:cs="宋体"/>
                <w:color w:val="000000"/>
                <w:kern w:val="0"/>
                <w:szCs w:val="21"/>
              </w:rPr>
              <w:t>持有份额总数</w:t>
            </w:r>
          </w:p>
        </w:tc>
        <w:tc>
          <w:tcPr>
            <w:tcW w:w="818"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Default="00E931B7" w:rsidP="00E1725F">
            <w:pPr>
              <w:pStyle w:val="div"/>
              <w:widowControl/>
              <w:jc w:val="center"/>
              <w:rPr>
                <w:rFonts w:eastAsia="Times New Roman"/>
                <w:color w:val="000000"/>
                <w:kern w:val="0"/>
                <w:sz w:val="24"/>
                <w:szCs w:val="24"/>
              </w:rPr>
            </w:pPr>
            <w:r>
              <w:rPr>
                <w:rFonts w:ascii="宋体" w:hAnsi="宋体" w:cs="宋体"/>
                <w:color w:val="000000"/>
                <w:kern w:val="0"/>
                <w:szCs w:val="21"/>
              </w:rPr>
              <w:t>持有份额占基金总份额比例</w:t>
            </w:r>
          </w:p>
        </w:tc>
        <w:tc>
          <w:tcPr>
            <w:tcW w:w="829"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Default="00E931B7" w:rsidP="00E1725F">
            <w:pPr>
              <w:pStyle w:val="div"/>
              <w:widowControl/>
              <w:jc w:val="center"/>
              <w:rPr>
                <w:rFonts w:eastAsia="Times New Roman"/>
                <w:color w:val="000000"/>
                <w:kern w:val="0"/>
                <w:sz w:val="24"/>
                <w:szCs w:val="24"/>
              </w:rPr>
            </w:pPr>
            <w:r>
              <w:rPr>
                <w:rFonts w:ascii="宋体" w:hAnsi="宋体" w:cs="宋体"/>
                <w:color w:val="000000"/>
                <w:kern w:val="0"/>
                <w:szCs w:val="21"/>
              </w:rPr>
              <w:t>发起份额总数</w:t>
            </w:r>
          </w:p>
        </w:tc>
        <w:tc>
          <w:tcPr>
            <w:tcW w:w="729"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Default="00E931B7" w:rsidP="00E1725F">
            <w:pPr>
              <w:pStyle w:val="div"/>
              <w:widowControl/>
              <w:jc w:val="center"/>
              <w:rPr>
                <w:rFonts w:eastAsia="Times New Roman"/>
                <w:color w:val="000000"/>
                <w:kern w:val="0"/>
                <w:sz w:val="24"/>
                <w:szCs w:val="24"/>
              </w:rPr>
            </w:pPr>
            <w:r>
              <w:rPr>
                <w:rFonts w:ascii="宋体" w:hAnsi="宋体" w:cs="宋体"/>
                <w:color w:val="000000"/>
                <w:kern w:val="0"/>
                <w:szCs w:val="21"/>
              </w:rPr>
              <w:t>发起份额占基金总份额比例</w:t>
            </w:r>
          </w:p>
        </w:tc>
        <w:tc>
          <w:tcPr>
            <w:tcW w:w="872"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Default="00E931B7" w:rsidP="00E1725F">
            <w:pPr>
              <w:pStyle w:val="div"/>
              <w:widowControl/>
              <w:jc w:val="center"/>
              <w:rPr>
                <w:rFonts w:eastAsia="Times New Roman"/>
                <w:color w:val="000000"/>
                <w:kern w:val="0"/>
                <w:sz w:val="24"/>
                <w:szCs w:val="24"/>
              </w:rPr>
            </w:pPr>
            <w:r>
              <w:rPr>
                <w:rFonts w:ascii="宋体" w:hAnsi="宋体" w:cs="宋体"/>
                <w:color w:val="000000"/>
                <w:kern w:val="0"/>
                <w:szCs w:val="21"/>
              </w:rPr>
              <w:t>发起份额承诺持有期限</w:t>
            </w:r>
          </w:p>
        </w:tc>
      </w:tr>
      <w:tr w:rsidR="00E1725F" w:rsidTr="00E1725F">
        <w:trPr>
          <w:trHeight w:val="466"/>
          <w:jc w:val="center"/>
        </w:trPr>
        <w:tc>
          <w:tcPr>
            <w:tcW w:w="876"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E1725F" w:rsidRPr="00E1725F" w:rsidRDefault="00E1725F" w:rsidP="00E1725F">
            <w:pPr>
              <w:pStyle w:val="div"/>
              <w:jc w:val="center"/>
              <w:rPr>
                <w:rFonts w:ascii="宋体" w:hAnsi="宋体" w:cs="宋体"/>
                <w:color w:val="000000"/>
                <w:kern w:val="0"/>
                <w:szCs w:val="21"/>
              </w:rPr>
            </w:pPr>
            <w:r>
              <w:rPr>
                <w:rFonts w:ascii="宋体" w:hAnsi="宋体" w:cs="宋体"/>
                <w:color w:val="000000"/>
                <w:kern w:val="0"/>
                <w:szCs w:val="21"/>
              </w:rPr>
              <w:t>基金管理人固有资金</w:t>
            </w:r>
          </w:p>
        </w:tc>
        <w:tc>
          <w:tcPr>
            <w:tcW w:w="876"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1725F" w:rsidRPr="00E1725F" w:rsidRDefault="00E1725F" w:rsidP="00E1725F">
            <w:pPr>
              <w:pStyle w:val="div"/>
              <w:jc w:val="center"/>
              <w:rPr>
                <w:rFonts w:ascii="宋体" w:hAnsi="宋体" w:cs="宋体"/>
                <w:color w:val="000000"/>
                <w:kern w:val="0"/>
                <w:szCs w:val="21"/>
              </w:rPr>
            </w:pPr>
            <w:r w:rsidRPr="00E1725F">
              <w:rPr>
                <w:rFonts w:ascii="宋体" w:hAnsi="宋体" w:cs="宋体"/>
                <w:color w:val="000000"/>
                <w:kern w:val="0"/>
                <w:szCs w:val="21"/>
              </w:rPr>
              <w:t>10,000,277.79</w:t>
            </w:r>
          </w:p>
        </w:tc>
        <w:tc>
          <w:tcPr>
            <w:tcW w:w="818"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1725F" w:rsidRPr="00E1725F" w:rsidRDefault="00E1725F" w:rsidP="00E1725F">
            <w:pPr>
              <w:pStyle w:val="div"/>
              <w:jc w:val="center"/>
              <w:rPr>
                <w:rFonts w:ascii="宋体" w:hAnsi="宋体" w:cs="宋体"/>
                <w:color w:val="000000"/>
                <w:kern w:val="0"/>
                <w:szCs w:val="21"/>
              </w:rPr>
            </w:pPr>
            <w:r w:rsidRPr="00E1725F">
              <w:rPr>
                <w:rFonts w:ascii="宋体" w:hAnsi="宋体" w:cs="宋体"/>
                <w:color w:val="000000"/>
                <w:kern w:val="0"/>
                <w:szCs w:val="21"/>
              </w:rPr>
              <w:t>77.15%</w:t>
            </w:r>
          </w:p>
        </w:tc>
        <w:tc>
          <w:tcPr>
            <w:tcW w:w="829"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1725F" w:rsidRPr="00E1725F" w:rsidRDefault="00E1725F" w:rsidP="00E1725F">
            <w:pPr>
              <w:pStyle w:val="div"/>
              <w:jc w:val="center"/>
              <w:rPr>
                <w:rFonts w:ascii="宋体" w:hAnsi="宋体" w:cs="宋体"/>
                <w:color w:val="000000"/>
                <w:kern w:val="0"/>
                <w:szCs w:val="21"/>
              </w:rPr>
            </w:pPr>
            <w:r w:rsidRPr="00E1725F">
              <w:rPr>
                <w:rFonts w:ascii="宋体" w:hAnsi="宋体" w:cs="宋体"/>
                <w:color w:val="000000"/>
                <w:kern w:val="0"/>
                <w:szCs w:val="21"/>
              </w:rPr>
              <w:t>10,000,277.79</w:t>
            </w:r>
          </w:p>
        </w:tc>
        <w:tc>
          <w:tcPr>
            <w:tcW w:w="729"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1725F" w:rsidRPr="00E1725F" w:rsidRDefault="00E1725F" w:rsidP="00E1725F">
            <w:pPr>
              <w:pStyle w:val="div"/>
              <w:jc w:val="center"/>
              <w:rPr>
                <w:rFonts w:ascii="宋体" w:hAnsi="宋体" w:cs="宋体"/>
                <w:color w:val="000000"/>
                <w:kern w:val="0"/>
                <w:szCs w:val="21"/>
              </w:rPr>
            </w:pPr>
            <w:r w:rsidRPr="00E1725F">
              <w:rPr>
                <w:rFonts w:ascii="宋体" w:hAnsi="宋体" w:cs="宋体"/>
                <w:color w:val="000000"/>
                <w:kern w:val="0"/>
                <w:szCs w:val="21"/>
              </w:rPr>
              <w:t>77.15%</w:t>
            </w:r>
          </w:p>
        </w:tc>
        <w:tc>
          <w:tcPr>
            <w:tcW w:w="872"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E1725F" w:rsidRPr="00E1725F" w:rsidRDefault="00E1725F" w:rsidP="00E1725F">
            <w:pPr>
              <w:pStyle w:val="div"/>
              <w:jc w:val="center"/>
              <w:rPr>
                <w:rFonts w:ascii="宋体" w:hAnsi="宋体" w:cs="宋体"/>
                <w:color w:val="000000"/>
                <w:kern w:val="0"/>
                <w:szCs w:val="21"/>
              </w:rPr>
            </w:pPr>
            <w:r>
              <w:rPr>
                <w:rFonts w:ascii="宋体" w:hAnsi="宋体" w:cs="宋体"/>
                <w:color w:val="000000"/>
                <w:kern w:val="0"/>
                <w:szCs w:val="21"/>
              </w:rPr>
              <w:t>自合同生效之日起不低于三年</w:t>
            </w:r>
          </w:p>
        </w:tc>
      </w:tr>
      <w:tr w:rsidR="00E1725F" w:rsidTr="00E1725F">
        <w:trPr>
          <w:trHeight w:val="885"/>
          <w:jc w:val="center"/>
        </w:trPr>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Pr>
                <w:rFonts w:ascii="宋体" w:hAnsi="宋体" w:cs="宋体"/>
                <w:color w:val="000000"/>
                <w:kern w:val="0"/>
                <w:szCs w:val="21"/>
              </w:rPr>
              <w:t>基金管理人高级管理人员</w:t>
            </w:r>
          </w:p>
        </w:tc>
        <w:tc>
          <w:tcPr>
            <w:tcW w:w="876"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18"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29"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729"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72" w:type="pct"/>
            <w:tcBorders>
              <w:top w:val="single" w:sz="8" w:space="0" w:color="000000"/>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w:t>
            </w:r>
          </w:p>
        </w:tc>
      </w:tr>
      <w:tr w:rsidR="00E1725F" w:rsidTr="00E1725F">
        <w:trPr>
          <w:trHeight w:val="885"/>
          <w:jc w:val="center"/>
        </w:trPr>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Pr>
                <w:rFonts w:ascii="宋体" w:hAnsi="宋体" w:cs="宋体"/>
                <w:color w:val="000000"/>
                <w:kern w:val="0"/>
                <w:szCs w:val="21"/>
              </w:rPr>
              <w:t>基金经理等人员</w:t>
            </w:r>
          </w:p>
        </w:tc>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szCs w:val="21"/>
              </w:rPr>
              <w:t>0</w:t>
            </w:r>
          </w:p>
        </w:tc>
        <w:tc>
          <w:tcPr>
            <w:tcW w:w="818"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29"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729"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72"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w:t>
            </w:r>
          </w:p>
        </w:tc>
      </w:tr>
      <w:tr w:rsidR="00E1725F" w:rsidTr="00E1725F">
        <w:trPr>
          <w:trHeight w:val="901"/>
          <w:jc w:val="center"/>
        </w:trPr>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Pr>
                <w:rFonts w:ascii="宋体" w:hAnsi="宋体" w:cs="宋体"/>
                <w:color w:val="000000"/>
                <w:kern w:val="0"/>
                <w:szCs w:val="21"/>
              </w:rPr>
              <w:t>基金管理人股东</w:t>
            </w:r>
          </w:p>
        </w:tc>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szCs w:val="21"/>
              </w:rPr>
              <w:t>0</w:t>
            </w:r>
          </w:p>
        </w:tc>
        <w:tc>
          <w:tcPr>
            <w:tcW w:w="818"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29"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729"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72"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w:t>
            </w:r>
          </w:p>
        </w:tc>
      </w:tr>
      <w:tr w:rsidR="00E1725F" w:rsidTr="00E1725F">
        <w:trPr>
          <w:trHeight w:val="573"/>
          <w:jc w:val="center"/>
        </w:trPr>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Pr>
                <w:rFonts w:ascii="宋体" w:hAnsi="宋体" w:cs="宋体"/>
                <w:color w:val="000000"/>
                <w:kern w:val="0"/>
                <w:szCs w:val="21"/>
              </w:rPr>
              <w:t>其他</w:t>
            </w:r>
          </w:p>
        </w:tc>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szCs w:val="21"/>
              </w:rPr>
              <w:t>0</w:t>
            </w:r>
          </w:p>
        </w:tc>
        <w:tc>
          <w:tcPr>
            <w:tcW w:w="818"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29"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729"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0</w:t>
            </w:r>
          </w:p>
        </w:tc>
        <w:tc>
          <w:tcPr>
            <w:tcW w:w="872" w:type="pct"/>
            <w:tcBorders>
              <w:bottom w:val="single" w:sz="8" w:space="0" w:color="000000"/>
              <w:right w:val="single" w:sz="8" w:space="0" w:color="000000"/>
            </w:tcBorders>
            <w:tcMar>
              <w:top w:w="0" w:type="dxa"/>
              <w:left w:w="110"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t>-</w:t>
            </w:r>
          </w:p>
        </w:tc>
      </w:tr>
      <w:tr w:rsidR="00E1725F" w:rsidTr="00E1725F">
        <w:trPr>
          <w:trHeight w:val="901"/>
          <w:jc w:val="center"/>
        </w:trPr>
        <w:tc>
          <w:tcPr>
            <w:tcW w:w="876" w:type="pct"/>
            <w:tcBorders>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54E8F" w:rsidRPr="00E1725F" w:rsidRDefault="00E931B7" w:rsidP="00E1725F">
            <w:pPr>
              <w:pStyle w:val="div"/>
              <w:jc w:val="center"/>
              <w:rPr>
                <w:rFonts w:ascii="宋体" w:hAnsi="宋体" w:cs="宋体"/>
                <w:color w:val="000000"/>
                <w:kern w:val="0"/>
                <w:szCs w:val="21"/>
              </w:rPr>
            </w:pPr>
            <w:r>
              <w:rPr>
                <w:rFonts w:ascii="宋体" w:hAnsi="宋体" w:cs="宋体"/>
                <w:color w:val="000000"/>
                <w:kern w:val="0"/>
                <w:szCs w:val="21"/>
              </w:rPr>
              <w:t>合计</w:t>
            </w:r>
          </w:p>
        </w:tc>
        <w:tc>
          <w:tcPr>
            <w:tcW w:w="876"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rFonts w:ascii="宋体" w:hAnsi="宋体" w:cs="宋体"/>
                <w:color w:val="000000"/>
                <w:kern w:val="0"/>
                <w:szCs w:val="21"/>
              </w:rPr>
              <w:t>10,000,277.79</w:t>
            </w:r>
          </w:p>
        </w:tc>
        <w:tc>
          <w:tcPr>
            <w:tcW w:w="818"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rFonts w:ascii="宋体" w:hAnsi="宋体" w:cs="宋体"/>
                <w:color w:val="000000"/>
                <w:kern w:val="0"/>
                <w:szCs w:val="21"/>
              </w:rPr>
              <w:t>77.15%</w:t>
            </w:r>
          </w:p>
        </w:tc>
        <w:tc>
          <w:tcPr>
            <w:tcW w:w="829"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rFonts w:ascii="宋体" w:hAnsi="宋体" w:cs="宋体"/>
                <w:color w:val="000000"/>
                <w:kern w:val="0"/>
                <w:szCs w:val="21"/>
              </w:rPr>
              <w:t>10,000,277.79</w:t>
            </w:r>
          </w:p>
        </w:tc>
        <w:tc>
          <w:tcPr>
            <w:tcW w:w="729"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A54E8F" w:rsidRPr="00E1725F" w:rsidRDefault="00E931B7" w:rsidP="00E1725F">
            <w:pPr>
              <w:pStyle w:val="div"/>
              <w:jc w:val="center"/>
              <w:rPr>
                <w:rFonts w:ascii="宋体" w:hAnsi="宋体" w:cs="宋体"/>
                <w:color w:val="000000"/>
                <w:kern w:val="0"/>
                <w:szCs w:val="21"/>
              </w:rPr>
            </w:pPr>
            <w:r w:rsidRPr="00E1725F">
              <w:rPr>
                <w:rFonts w:ascii="宋体" w:hAnsi="宋体" w:cs="宋体"/>
                <w:color w:val="000000"/>
                <w:kern w:val="0"/>
                <w:szCs w:val="21"/>
              </w:rPr>
              <w:t>77.15%</w:t>
            </w:r>
          </w:p>
        </w:tc>
        <w:tc>
          <w:tcPr>
            <w:tcW w:w="872" w:type="pct"/>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A54E8F" w:rsidRPr="00E1725F" w:rsidRDefault="00E931B7" w:rsidP="00E1725F">
            <w:pPr>
              <w:jc w:val="center"/>
              <w:rPr>
                <w:rFonts w:ascii="宋体" w:hAnsi="宋体" w:cs="宋体"/>
                <w:color w:val="000000"/>
                <w:kern w:val="0"/>
                <w:szCs w:val="21"/>
              </w:rPr>
            </w:pPr>
            <w:r>
              <w:rPr>
                <w:rFonts w:ascii="宋体" w:hAnsi="宋体" w:cs="宋体"/>
                <w:color w:val="000000"/>
                <w:kern w:val="0"/>
                <w:szCs w:val="21"/>
              </w:rPr>
              <w:t>自合同生效之日起不低于三年</w:t>
            </w:r>
          </w:p>
        </w:tc>
      </w:tr>
    </w:tbl>
    <w:p w:rsidR="00A54E8F" w:rsidRDefault="00A54E8F">
      <w:pPr>
        <w:pStyle w:val="p"/>
        <w:wordWrap w:val="0"/>
        <w:spacing w:line="360" w:lineRule="auto"/>
        <w:ind w:firstLine="420"/>
        <w:rPr>
          <w:rFonts w:eastAsia="Times New Roman"/>
          <w:kern w:val="0"/>
          <w:szCs w:val="21"/>
        </w:rPr>
      </w:pPr>
    </w:p>
    <w:p w:rsidR="00A54E8F" w:rsidRDefault="00E931B7">
      <w:pPr>
        <w:pStyle w:val="div"/>
        <w:wordWrap w:val="0"/>
        <w:spacing w:line="360" w:lineRule="auto"/>
        <w:ind w:firstLine="420"/>
        <w:rPr>
          <w:rFonts w:eastAsia="Times New Roman"/>
          <w:kern w:val="0"/>
          <w:szCs w:val="21"/>
        </w:rPr>
      </w:pPr>
      <w:r>
        <w:rPr>
          <w:rFonts w:ascii="宋体" w:hAnsi="宋体" w:cs="宋体"/>
          <w:b/>
          <w:bCs/>
          <w:kern w:val="0"/>
          <w:szCs w:val="21"/>
        </w:rPr>
        <w:t>4 其他需要提示的事项</w:t>
      </w:r>
    </w:p>
    <w:p w:rsidR="00A54E8F" w:rsidRDefault="00E931B7">
      <w:pPr>
        <w:pStyle w:val="div"/>
        <w:wordWrap w:val="0"/>
        <w:spacing w:line="360" w:lineRule="auto"/>
        <w:ind w:firstLine="420"/>
        <w:rPr>
          <w:rFonts w:eastAsia="Times New Roman"/>
          <w:kern w:val="0"/>
          <w:szCs w:val="21"/>
        </w:rPr>
      </w:pPr>
      <w:r>
        <w:rPr>
          <w:rFonts w:ascii="宋体" w:hAnsi="宋体" w:cs="宋体"/>
          <w:kern w:val="0"/>
          <w:szCs w:val="21"/>
        </w:rPr>
        <w:t>（1）基金份额持有人可以到销售机构的网点进行交易确认单的查询和打印，也可以通过本基金管理人的网站（www.py-axa.com）或客户服务电话（400－8828－999或021-3307-9999）查询交易确认情况。</w:t>
      </w:r>
    </w:p>
    <w:p w:rsidR="00A54E8F" w:rsidRDefault="00E931B7">
      <w:pPr>
        <w:pStyle w:val="div"/>
        <w:wordWrap w:val="0"/>
        <w:spacing w:line="360" w:lineRule="auto"/>
        <w:ind w:firstLine="420"/>
        <w:rPr>
          <w:rFonts w:eastAsia="Times New Roman"/>
          <w:kern w:val="0"/>
          <w:szCs w:val="21"/>
        </w:rPr>
      </w:pPr>
      <w:r>
        <w:rPr>
          <w:rFonts w:ascii="宋体" w:hAnsi="宋体" w:cs="宋体"/>
          <w:kern w:val="0"/>
          <w:szCs w:val="21"/>
        </w:rPr>
        <w:t>（2）基金合同生效后，基金管理人在满足监管要求的情况下，根据本基金运作的需要决定本基金开始办理申购的具体日期，具体业务办理时间在相关公告中规定。基金合同生效后，基金管理人在满足监管要求的情况下，根据本基金运作的需要决定本基金开始办理赎回的具体日期，具体业务办理时间相关公告中规定。在确定申购开始与赎回开始时间后，基金管理人应在申购、赎回开放日前依照《公开募集证券投资基金信息披露管理办法》的有关规定在规定媒介上公告申购与赎回的开始时间。</w:t>
      </w:r>
    </w:p>
    <w:p w:rsidR="00A54E8F" w:rsidRDefault="00A54E8F">
      <w:pPr>
        <w:pStyle w:val="p"/>
        <w:wordWrap w:val="0"/>
        <w:spacing w:line="360" w:lineRule="auto"/>
        <w:ind w:firstLine="420"/>
        <w:rPr>
          <w:rFonts w:eastAsia="Times New Roman"/>
          <w:kern w:val="0"/>
          <w:szCs w:val="21"/>
        </w:rPr>
      </w:pPr>
    </w:p>
    <w:p w:rsidR="00A54E8F" w:rsidRDefault="00E931B7">
      <w:pPr>
        <w:pStyle w:val="div"/>
        <w:wordWrap w:val="0"/>
        <w:spacing w:line="360" w:lineRule="auto"/>
        <w:ind w:firstLine="420"/>
        <w:rPr>
          <w:rFonts w:eastAsia="Times New Roman"/>
          <w:kern w:val="0"/>
          <w:szCs w:val="21"/>
        </w:rPr>
      </w:pPr>
      <w:r>
        <w:rPr>
          <w:rFonts w:ascii="宋体" w:hAnsi="宋体" w:cs="宋体"/>
          <w:b/>
          <w:bCs/>
          <w:kern w:val="0"/>
          <w:szCs w:val="21"/>
        </w:rPr>
        <w:t>风险提示：</w:t>
      </w:r>
    </w:p>
    <w:p w:rsidR="00A54E8F" w:rsidRDefault="00E931B7">
      <w:pPr>
        <w:pStyle w:val="div"/>
        <w:wordWrap w:val="0"/>
        <w:spacing w:line="360" w:lineRule="auto"/>
        <w:ind w:firstLine="420"/>
        <w:rPr>
          <w:rFonts w:eastAsia="Times New Roman"/>
          <w:kern w:val="0"/>
          <w:szCs w:val="21"/>
        </w:rPr>
      </w:pPr>
      <w:r>
        <w:rPr>
          <w:rFonts w:ascii="宋体" w:hAnsi="宋体" w:cs="宋体"/>
          <w:kern w:val="0"/>
          <w:szCs w:val="21"/>
        </w:rPr>
        <w:t>本公司承诺以诚实信用、勤勉尽责的原则管理和运用基金资产，但不保证基金一定盈利，也不保证最低收益。敬请投资者于投资前认真阅读本基金的《基金合同》和《招募说明书》等法律文件，提请投资者注意投资风险。</w:t>
      </w:r>
    </w:p>
    <w:p w:rsidR="00A54E8F" w:rsidRDefault="00E931B7">
      <w:pPr>
        <w:pStyle w:val="div"/>
        <w:wordWrap w:val="0"/>
        <w:spacing w:line="360" w:lineRule="auto"/>
        <w:ind w:firstLine="420"/>
        <w:rPr>
          <w:rFonts w:eastAsia="Times New Roman"/>
          <w:kern w:val="0"/>
          <w:szCs w:val="21"/>
        </w:rPr>
      </w:pPr>
      <w:r>
        <w:rPr>
          <w:rFonts w:ascii="宋体" w:hAnsi="宋体" w:cs="宋体"/>
          <w:kern w:val="0"/>
          <w:szCs w:val="21"/>
        </w:rPr>
        <w:t>特此公告。</w:t>
      </w:r>
    </w:p>
    <w:p w:rsidR="00A54E8F" w:rsidRDefault="00A54E8F">
      <w:pPr>
        <w:pStyle w:val="p"/>
        <w:wordWrap w:val="0"/>
        <w:spacing w:line="360" w:lineRule="auto"/>
        <w:ind w:firstLine="420"/>
        <w:rPr>
          <w:rFonts w:eastAsia="Times New Roman"/>
          <w:kern w:val="0"/>
          <w:szCs w:val="21"/>
        </w:rPr>
      </w:pPr>
    </w:p>
    <w:p w:rsidR="00A54E8F" w:rsidRDefault="00E931B7">
      <w:pPr>
        <w:pStyle w:val="div"/>
        <w:spacing w:line="360" w:lineRule="auto"/>
        <w:ind w:firstLine="420"/>
        <w:jc w:val="right"/>
        <w:rPr>
          <w:rFonts w:eastAsia="Times New Roman"/>
          <w:kern w:val="0"/>
          <w:szCs w:val="21"/>
        </w:rPr>
      </w:pPr>
      <w:r>
        <w:rPr>
          <w:rFonts w:ascii="宋体" w:hAnsi="宋体" w:cs="宋体"/>
          <w:kern w:val="0"/>
          <w:szCs w:val="21"/>
        </w:rPr>
        <w:t>浦银安盛基金管理有限公司</w:t>
      </w:r>
    </w:p>
    <w:p w:rsidR="00A54E8F" w:rsidRDefault="00E931B7">
      <w:pPr>
        <w:pStyle w:val="div"/>
        <w:jc w:val="right"/>
        <w:rPr>
          <w:rFonts w:ascii="宋体" w:hAnsi="宋体" w:cs="宋体"/>
          <w:kern w:val="0"/>
          <w:szCs w:val="21"/>
        </w:rPr>
      </w:pPr>
      <w:r>
        <w:rPr>
          <w:rFonts w:ascii="宋体" w:hAnsi="宋体" w:cs="宋体"/>
          <w:kern w:val="0"/>
          <w:szCs w:val="21"/>
        </w:rPr>
        <w:t>2024年3月2</w:t>
      </w:r>
      <w:r w:rsidR="00E1725F">
        <w:rPr>
          <w:rFonts w:ascii="宋体" w:hAnsi="宋体" w:cs="宋体"/>
          <w:kern w:val="0"/>
          <w:szCs w:val="21"/>
        </w:rPr>
        <w:t>9</w:t>
      </w:r>
      <w:r>
        <w:rPr>
          <w:rFonts w:ascii="宋体" w:hAnsi="宋体" w:cs="宋体"/>
          <w:kern w:val="0"/>
          <w:szCs w:val="21"/>
        </w:rPr>
        <w:t>日</w:t>
      </w:r>
    </w:p>
    <w:sectPr w:rsidR="00A54E8F" w:rsidSect="00B3578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53" w:rsidRDefault="004A7F53">
      <w:r>
        <w:separator/>
      </w:r>
    </w:p>
  </w:endnote>
  <w:endnote w:type="continuationSeparator" w:id="0">
    <w:p w:rsidR="004A7F53" w:rsidRDefault="004A7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8F" w:rsidRDefault="00B3578E">
    <w:pPr>
      <w:pStyle w:val="a9"/>
      <w:jc w:val="center"/>
      <w:rPr>
        <w:color w:val="000000" w:themeColor="text1"/>
      </w:rPr>
    </w:pPr>
    <w:r>
      <w:rPr>
        <w:color w:val="000000" w:themeColor="text1"/>
      </w:rPr>
      <w:fldChar w:fldCharType="begin"/>
    </w:r>
    <w:r w:rsidR="00E931B7">
      <w:rPr>
        <w:color w:val="000000" w:themeColor="text1"/>
      </w:rPr>
      <w:instrText>PAGE   \* MERGEFORMAT</w:instrText>
    </w:r>
    <w:r>
      <w:rPr>
        <w:color w:val="000000" w:themeColor="text1"/>
      </w:rPr>
      <w:fldChar w:fldCharType="separate"/>
    </w:r>
    <w:r w:rsidR="00233B0F" w:rsidRPr="00233B0F">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53" w:rsidRDefault="004A7F53">
      <w:r>
        <w:separator/>
      </w:r>
    </w:p>
  </w:footnote>
  <w:footnote w:type="continuationSeparator" w:id="0">
    <w:p w:rsidR="004A7F53" w:rsidRDefault="004A7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26FA"/>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3B0F"/>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A7F53"/>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54E8F"/>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A64EC"/>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578E"/>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97931"/>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5777"/>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1725F"/>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31B7"/>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50DC"/>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78E"/>
    <w:pPr>
      <w:widowControl w:val="0"/>
      <w:jc w:val="both"/>
    </w:pPr>
    <w:rPr>
      <w:kern w:val="2"/>
      <w:sz w:val="21"/>
      <w:lang w:eastAsia="zh-CN"/>
    </w:rPr>
  </w:style>
  <w:style w:type="paragraph" w:styleId="1">
    <w:name w:val="heading 1"/>
    <w:basedOn w:val="a"/>
    <w:next w:val="a"/>
    <w:link w:val="1Char"/>
    <w:qFormat/>
    <w:rsid w:val="00B3578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3578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3578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3578E"/>
    <w:pPr>
      <w:ind w:firstLineChars="200" w:firstLine="420"/>
    </w:pPr>
  </w:style>
  <w:style w:type="paragraph" w:styleId="a4">
    <w:name w:val="Document Map"/>
    <w:basedOn w:val="a"/>
    <w:qFormat/>
    <w:rsid w:val="00B3578E"/>
    <w:pPr>
      <w:shd w:val="clear" w:color="auto" w:fill="000080"/>
    </w:pPr>
  </w:style>
  <w:style w:type="paragraph" w:styleId="a5">
    <w:name w:val="annotation text"/>
    <w:basedOn w:val="a"/>
    <w:link w:val="Char"/>
    <w:qFormat/>
    <w:rsid w:val="00B3578E"/>
    <w:pPr>
      <w:jc w:val="left"/>
    </w:pPr>
  </w:style>
  <w:style w:type="paragraph" w:styleId="a6">
    <w:name w:val="Body Text"/>
    <w:basedOn w:val="a"/>
    <w:link w:val="Char0"/>
    <w:qFormat/>
    <w:rsid w:val="00B3578E"/>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B3578E"/>
    <w:pPr>
      <w:ind w:leftChars="400" w:left="840"/>
    </w:pPr>
  </w:style>
  <w:style w:type="paragraph" w:styleId="a7">
    <w:name w:val="Plain Text"/>
    <w:basedOn w:val="a"/>
    <w:qFormat/>
    <w:rsid w:val="00B3578E"/>
    <w:pPr>
      <w:adjustRightInd w:val="0"/>
      <w:spacing w:line="312" w:lineRule="atLeast"/>
      <w:textAlignment w:val="baseline"/>
    </w:pPr>
    <w:rPr>
      <w:rFonts w:ascii="宋体" w:hAnsi="Courier New"/>
      <w:kern w:val="0"/>
    </w:rPr>
  </w:style>
  <w:style w:type="paragraph" w:styleId="20">
    <w:name w:val="Body Text Indent 2"/>
    <w:basedOn w:val="a"/>
    <w:qFormat/>
    <w:rsid w:val="00B3578E"/>
    <w:pPr>
      <w:spacing w:line="360" w:lineRule="auto"/>
      <w:ind w:firstLine="425"/>
    </w:pPr>
    <w:rPr>
      <w:rFonts w:ascii="仿宋_GB2312" w:eastAsia="仿宋_GB2312"/>
      <w:sz w:val="28"/>
    </w:rPr>
  </w:style>
  <w:style w:type="paragraph" w:styleId="a8">
    <w:name w:val="Balloon Text"/>
    <w:basedOn w:val="a"/>
    <w:qFormat/>
    <w:rsid w:val="00B3578E"/>
    <w:rPr>
      <w:sz w:val="18"/>
    </w:rPr>
  </w:style>
  <w:style w:type="paragraph" w:styleId="a9">
    <w:name w:val="footer"/>
    <w:basedOn w:val="a"/>
    <w:link w:val="Char1"/>
    <w:uiPriority w:val="99"/>
    <w:qFormat/>
    <w:rsid w:val="00B3578E"/>
    <w:pPr>
      <w:tabs>
        <w:tab w:val="center" w:pos="4153"/>
        <w:tab w:val="right" w:pos="8306"/>
      </w:tabs>
      <w:snapToGrid w:val="0"/>
      <w:jc w:val="left"/>
    </w:pPr>
    <w:rPr>
      <w:sz w:val="18"/>
    </w:rPr>
  </w:style>
  <w:style w:type="paragraph" w:styleId="aa">
    <w:name w:val="header"/>
    <w:basedOn w:val="a"/>
    <w:link w:val="Char2"/>
    <w:uiPriority w:val="99"/>
    <w:qFormat/>
    <w:rsid w:val="00B3578E"/>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3578E"/>
    <w:pPr>
      <w:tabs>
        <w:tab w:val="right" w:leader="dot" w:pos="8296"/>
      </w:tabs>
      <w:spacing w:line="360" w:lineRule="auto"/>
    </w:pPr>
  </w:style>
  <w:style w:type="paragraph" w:styleId="ab">
    <w:name w:val="footnote text"/>
    <w:basedOn w:val="a"/>
    <w:qFormat/>
    <w:rsid w:val="00B3578E"/>
    <w:pPr>
      <w:snapToGrid w:val="0"/>
      <w:jc w:val="left"/>
    </w:pPr>
    <w:rPr>
      <w:sz w:val="18"/>
    </w:rPr>
  </w:style>
  <w:style w:type="paragraph" w:styleId="31">
    <w:name w:val="Body Text Indent 3"/>
    <w:basedOn w:val="a"/>
    <w:qFormat/>
    <w:rsid w:val="00B3578E"/>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B3578E"/>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B3578E"/>
    <w:pPr>
      <w:spacing w:before="240" w:after="60"/>
      <w:jc w:val="center"/>
      <w:outlineLvl w:val="0"/>
    </w:pPr>
    <w:rPr>
      <w:rFonts w:ascii="Cambria" w:hAnsi="Cambria"/>
      <w:b/>
      <w:sz w:val="32"/>
      <w:lang w:val="zh-CN"/>
    </w:rPr>
  </w:style>
  <w:style w:type="paragraph" w:styleId="ae">
    <w:name w:val="annotation subject"/>
    <w:basedOn w:val="a5"/>
    <w:next w:val="a5"/>
    <w:qFormat/>
    <w:rsid w:val="00B3578E"/>
    <w:rPr>
      <w:b/>
    </w:rPr>
  </w:style>
  <w:style w:type="character" w:styleId="af">
    <w:name w:val="page number"/>
    <w:basedOn w:val="a0"/>
    <w:rsid w:val="00B3578E"/>
  </w:style>
  <w:style w:type="character" w:styleId="af0">
    <w:name w:val="Hyperlink"/>
    <w:qFormat/>
    <w:rsid w:val="00B3578E"/>
    <w:rPr>
      <w:color w:val="0000FF"/>
      <w:u w:val="single"/>
    </w:rPr>
  </w:style>
  <w:style w:type="character" w:styleId="af1">
    <w:name w:val="annotation reference"/>
    <w:rsid w:val="00B3578E"/>
    <w:rPr>
      <w:sz w:val="21"/>
    </w:rPr>
  </w:style>
  <w:style w:type="character" w:styleId="af2">
    <w:name w:val="footnote reference"/>
    <w:rsid w:val="00B3578E"/>
    <w:rPr>
      <w:vertAlign w:val="superscript"/>
    </w:rPr>
  </w:style>
  <w:style w:type="character" w:customStyle="1" w:styleId="Char0">
    <w:name w:val="正文文本 Char"/>
    <w:link w:val="a6"/>
    <w:rsid w:val="00B3578E"/>
    <w:rPr>
      <w:rFonts w:ascii="宋体"/>
      <w:lang w:val="zh-CN" w:eastAsia="zh-CN"/>
    </w:rPr>
  </w:style>
  <w:style w:type="character" w:customStyle="1" w:styleId="unnamed11">
    <w:name w:val="unnamed11"/>
    <w:rsid w:val="00B3578E"/>
    <w:rPr>
      <w:rFonts w:ascii="宋体" w:eastAsia="宋体" w:hAnsi="宋体" w:hint="eastAsia"/>
      <w:sz w:val="18"/>
    </w:rPr>
  </w:style>
  <w:style w:type="character" w:customStyle="1" w:styleId="Char3">
    <w:name w:val="标题 Char"/>
    <w:link w:val="ad"/>
    <w:rsid w:val="00B3578E"/>
    <w:rPr>
      <w:rFonts w:ascii="Cambria" w:hAnsi="Cambria"/>
      <w:b/>
      <w:kern w:val="2"/>
      <w:sz w:val="32"/>
      <w:lang w:val="zh-CN" w:eastAsia="zh-CN"/>
    </w:rPr>
  </w:style>
  <w:style w:type="character" w:customStyle="1" w:styleId="Char2">
    <w:name w:val="页眉 Char"/>
    <w:link w:val="aa"/>
    <w:uiPriority w:val="99"/>
    <w:qFormat/>
    <w:rsid w:val="00B3578E"/>
    <w:rPr>
      <w:kern w:val="2"/>
      <w:sz w:val="18"/>
    </w:rPr>
  </w:style>
  <w:style w:type="character" w:customStyle="1" w:styleId="read">
    <w:name w:val="read"/>
    <w:basedOn w:val="a0"/>
    <w:qFormat/>
    <w:rsid w:val="00B3578E"/>
  </w:style>
  <w:style w:type="paragraph" w:customStyle="1" w:styleId="CharChar">
    <w:name w:val="Char Char"/>
    <w:basedOn w:val="a"/>
    <w:qFormat/>
    <w:rsid w:val="00B3578E"/>
  </w:style>
  <w:style w:type="paragraph" w:customStyle="1" w:styleId="Default">
    <w:name w:val="Default"/>
    <w:qFormat/>
    <w:rsid w:val="00B3578E"/>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B3578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B3578E"/>
    <w:pPr>
      <w:widowControl/>
      <w:numPr>
        <w:numId w:val="1"/>
      </w:numPr>
      <w:jc w:val="left"/>
    </w:pPr>
    <w:rPr>
      <w:kern w:val="0"/>
      <w:sz w:val="24"/>
    </w:rPr>
  </w:style>
  <w:style w:type="paragraph" w:customStyle="1" w:styleId="msonormal1">
    <w:name w:val="msonormal1"/>
    <w:qFormat/>
    <w:rsid w:val="00B3578E"/>
    <w:pPr>
      <w:widowControl w:val="0"/>
      <w:jc w:val="both"/>
    </w:pPr>
    <w:rPr>
      <w:kern w:val="2"/>
      <w:sz w:val="21"/>
      <w:lang w:eastAsia="zh-CN"/>
    </w:rPr>
  </w:style>
  <w:style w:type="paragraph" w:customStyle="1" w:styleId="af3">
    <w:name w:val="正文正文"/>
    <w:basedOn w:val="a"/>
    <w:qFormat/>
    <w:rsid w:val="00B3578E"/>
    <w:pPr>
      <w:spacing w:afterLines="25" w:line="360" w:lineRule="auto"/>
      <w:ind w:firstLineChars="200" w:firstLine="200"/>
    </w:pPr>
    <w:rPr>
      <w:sz w:val="24"/>
    </w:rPr>
  </w:style>
  <w:style w:type="paragraph" w:customStyle="1" w:styleId="Char4">
    <w:name w:val="Char"/>
    <w:basedOn w:val="a"/>
    <w:qFormat/>
    <w:rsid w:val="00B3578E"/>
  </w:style>
  <w:style w:type="paragraph" w:customStyle="1" w:styleId="Char10">
    <w:name w:val="Char1"/>
    <w:basedOn w:val="a"/>
    <w:qFormat/>
    <w:rsid w:val="00B3578E"/>
  </w:style>
  <w:style w:type="paragraph" w:customStyle="1" w:styleId="CharCharChar">
    <w:name w:val="Char Char Char"/>
    <w:basedOn w:val="a"/>
    <w:qFormat/>
    <w:rsid w:val="00B3578E"/>
  </w:style>
  <w:style w:type="paragraph" w:customStyle="1" w:styleId="InfoBlue">
    <w:name w:val="InfoBlue"/>
    <w:basedOn w:val="a"/>
    <w:next w:val="a6"/>
    <w:qFormat/>
    <w:rsid w:val="00B3578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B3578E"/>
    <w:pPr>
      <w:tabs>
        <w:tab w:val="left" w:pos="360"/>
      </w:tabs>
    </w:pPr>
  </w:style>
  <w:style w:type="paragraph" w:customStyle="1" w:styleId="CharChar1">
    <w:name w:val="Char Char1"/>
    <w:basedOn w:val="a"/>
    <w:qFormat/>
    <w:rsid w:val="00B3578E"/>
  </w:style>
  <w:style w:type="paragraph" w:customStyle="1" w:styleId="af4">
    <w:name w:val="正文所"/>
    <w:basedOn w:val="a"/>
    <w:qFormat/>
    <w:rsid w:val="00B3578E"/>
    <w:pPr>
      <w:spacing w:line="360" w:lineRule="auto"/>
      <w:ind w:firstLineChars="200" w:firstLine="420"/>
    </w:pPr>
    <w:rPr>
      <w:rFonts w:ascii="宋体"/>
    </w:rPr>
  </w:style>
  <w:style w:type="paragraph" w:customStyle="1" w:styleId="11">
    <w:name w:val="修订1"/>
    <w:hidden/>
    <w:uiPriority w:val="99"/>
    <w:semiHidden/>
    <w:qFormat/>
    <w:rsid w:val="00B3578E"/>
    <w:rPr>
      <w:kern w:val="2"/>
      <w:sz w:val="21"/>
      <w:lang w:eastAsia="zh-CN"/>
    </w:rPr>
  </w:style>
  <w:style w:type="character" w:customStyle="1" w:styleId="1Char">
    <w:name w:val="标题 1 Char"/>
    <w:link w:val="1"/>
    <w:qFormat/>
    <w:rsid w:val="00B3578E"/>
    <w:rPr>
      <w:rFonts w:ascii="宋体"/>
      <w:b/>
      <w:color w:val="000000"/>
      <w:sz w:val="24"/>
    </w:rPr>
  </w:style>
  <w:style w:type="character" w:customStyle="1" w:styleId="Char">
    <w:name w:val="批注文字 Char"/>
    <w:link w:val="a5"/>
    <w:qFormat/>
    <w:rsid w:val="00B3578E"/>
    <w:rPr>
      <w:kern w:val="2"/>
      <w:sz w:val="21"/>
    </w:rPr>
  </w:style>
  <w:style w:type="paragraph" w:customStyle="1" w:styleId="CharChar2">
    <w:name w:val="Char Char2"/>
    <w:basedOn w:val="a"/>
    <w:qFormat/>
    <w:rsid w:val="00B3578E"/>
  </w:style>
  <w:style w:type="paragraph" w:customStyle="1" w:styleId="CharChar3">
    <w:name w:val="Char Char3"/>
    <w:basedOn w:val="a"/>
    <w:qFormat/>
    <w:rsid w:val="00B3578E"/>
  </w:style>
  <w:style w:type="paragraph" w:customStyle="1" w:styleId="Char20">
    <w:name w:val="Char2"/>
    <w:basedOn w:val="a"/>
    <w:qFormat/>
    <w:rsid w:val="00B3578E"/>
  </w:style>
  <w:style w:type="paragraph" w:customStyle="1" w:styleId="CharCharChar1">
    <w:name w:val="Char Char Char1"/>
    <w:basedOn w:val="a"/>
    <w:qFormat/>
    <w:rsid w:val="00B3578E"/>
  </w:style>
  <w:style w:type="paragraph" w:customStyle="1" w:styleId="CharCharCharChar1">
    <w:name w:val="Char Char Char Char1"/>
    <w:basedOn w:val="a"/>
    <w:qFormat/>
    <w:rsid w:val="00B3578E"/>
    <w:pPr>
      <w:tabs>
        <w:tab w:val="left" w:pos="360"/>
      </w:tabs>
    </w:pPr>
  </w:style>
  <w:style w:type="paragraph" w:customStyle="1" w:styleId="CharChar11">
    <w:name w:val="Char Char11"/>
    <w:basedOn w:val="a"/>
    <w:qFormat/>
    <w:rsid w:val="00B3578E"/>
  </w:style>
  <w:style w:type="paragraph" w:customStyle="1" w:styleId="CharChar4">
    <w:name w:val="Char Char4"/>
    <w:basedOn w:val="a"/>
    <w:qFormat/>
    <w:rsid w:val="00B3578E"/>
  </w:style>
  <w:style w:type="paragraph" w:styleId="af5">
    <w:name w:val="List Paragraph"/>
    <w:basedOn w:val="a"/>
    <w:uiPriority w:val="34"/>
    <w:qFormat/>
    <w:rsid w:val="00B3578E"/>
    <w:pPr>
      <w:ind w:firstLineChars="200" w:firstLine="420"/>
    </w:pPr>
  </w:style>
  <w:style w:type="paragraph" w:customStyle="1" w:styleId="CharChar12">
    <w:name w:val="Char Char12"/>
    <w:basedOn w:val="a"/>
    <w:qFormat/>
    <w:rsid w:val="00B3578E"/>
  </w:style>
  <w:style w:type="paragraph" w:customStyle="1" w:styleId="Char30">
    <w:name w:val="Char3"/>
    <w:basedOn w:val="a"/>
    <w:qFormat/>
    <w:rsid w:val="00B3578E"/>
  </w:style>
  <w:style w:type="paragraph" w:customStyle="1" w:styleId="CharChar13">
    <w:name w:val="Char Char13"/>
    <w:basedOn w:val="a"/>
    <w:qFormat/>
    <w:rsid w:val="00B3578E"/>
  </w:style>
  <w:style w:type="paragraph" w:customStyle="1" w:styleId="Char40">
    <w:name w:val="Char4"/>
    <w:basedOn w:val="a"/>
    <w:qFormat/>
    <w:rsid w:val="00B3578E"/>
  </w:style>
  <w:style w:type="paragraph" w:customStyle="1" w:styleId="CharChar14">
    <w:name w:val="Char Char14"/>
    <w:basedOn w:val="a"/>
    <w:qFormat/>
    <w:rsid w:val="00B3578E"/>
  </w:style>
  <w:style w:type="paragraph" w:customStyle="1" w:styleId="Char5">
    <w:name w:val="Char5"/>
    <w:basedOn w:val="a"/>
    <w:qFormat/>
    <w:rsid w:val="00B3578E"/>
  </w:style>
  <w:style w:type="paragraph" w:customStyle="1" w:styleId="CharChar5">
    <w:name w:val="Char Char5"/>
    <w:basedOn w:val="a"/>
    <w:qFormat/>
    <w:rsid w:val="00B3578E"/>
  </w:style>
  <w:style w:type="character" w:customStyle="1" w:styleId="Char1">
    <w:name w:val="页脚 Char"/>
    <w:basedOn w:val="a0"/>
    <w:link w:val="a9"/>
    <w:uiPriority w:val="99"/>
    <w:qFormat/>
    <w:rsid w:val="00B3578E"/>
    <w:rPr>
      <w:kern w:val="2"/>
      <w:sz w:val="18"/>
    </w:rPr>
  </w:style>
  <w:style w:type="paragraph" w:customStyle="1" w:styleId="div">
    <w:name w:val="div"/>
    <w:basedOn w:val="a"/>
    <w:rsid w:val="00B3578E"/>
  </w:style>
  <w:style w:type="paragraph" w:customStyle="1" w:styleId="p">
    <w:name w:val="p"/>
    <w:basedOn w:val="a"/>
    <w:rsid w:val="00B3578E"/>
  </w:style>
  <w:style w:type="character" w:customStyle="1" w:styleId="custom">
    <w:name w:val="custom"/>
    <w:basedOn w:val="a0"/>
    <w:rsid w:val="00B3578E"/>
  </w:style>
  <w:style w:type="paragraph" w:customStyle="1" w:styleId="table">
    <w:name w:val="table"/>
    <w:basedOn w:val="a"/>
    <w:rsid w:val="00B3578E"/>
  </w:style>
  <w:style w:type="table" w:customStyle="1" w:styleId="tableTable">
    <w:name w:val="table Table"/>
    <w:basedOn w:val="a1"/>
    <w:rsid w:val="00B3578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0D5D-7354-4611-AA4F-B2C024CCDE16}">
  <ds:schemaRefs>
    <ds:schemaRef ds:uri="http://schemas.openxmlformats.org/officeDocument/2006/bibliography"/>
  </ds:schemaRefs>
</ds:datastoreItem>
</file>

<file path=customXml/itemProps2.xml><?xml version="1.0" encoding="utf-8"?>
<ds:datastoreItem xmlns:ds="http://schemas.openxmlformats.org/officeDocument/2006/customXml" ds:itemID="{BBA00075-E71E-49CD-A441-2AE81579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1697</Characters>
  <Application>Microsoft Office Word</Application>
  <DocSecurity>4</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2024-03-28T16:06:00Z</dcterms:created>
  <dcterms:modified xsi:type="dcterms:W3CDTF">2024-03-28T16:06:00Z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