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E7" w:rsidRDefault="000C24A1" w:rsidP="00CD7ABA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  <w:szCs w:val="24"/>
        </w:rPr>
      </w:pPr>
      <w:bookmarkStart w:id="0" w:name="_GoBack"/>
      <w:bookmarkEnd w:id="0"/>
      <w:r>
        <w:rPr>
          <w:rFonts w:eastAsiaTheme="minorEastAsia"/>
          <w:b/>
          <w:kern w:val="0"/>
          <w:sz w:val="24"/>
          <w:szCs w:val="24"/>
        </w:rPr>
        <w:t>华夏基金管理有限公司关于调整华夏科技龙头两年持有期混合型</w:t>
      </w:r>
    </w:p>
    <w:p w:rsidR="008131EA" w:rsidRDefault="000C24A1" w:rsidP="00CD7ABA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  <w:szCs w:val="24"/>
        </w:rPr>
      </w:pPr>
      <w:r>
        <w:rPr>
          <w:rFonts w:eastAsiaTheme="minorEastAsia"/>
          <w:b/>
          <w:kern w:val="0"/>
          <w:sz w:val="24"/>
          <w:szCs w:val="24"/>
        </w:rPr>
        <w:t>证券投资基金基金经理的公告</w:t>
      </w:r>
    </w:p>
    <w:p w:rsidR="008131EA" w:rsidRDefault="000C24A1">
      <w:pPr>
        <w:spacing w:line="560" w:lineRule="exact"/>
        <w:jc w:val="center"/>
        <w:rPr>
          <w:rFonts w:eastAsiaTheme="minorEastAsia"/>
          <w:b/>
          <w:bCs/>
          <w:color w:val="000000"/>
          <w:sz w:val="24"/>
          <w:szCs w:val="24"/>
        </w:rPr>
      </w:pPr>
      <w:r>
        <w:rPr>
          <w:rFonts w:eastAsiaTheme="minorEastAsia"/>
          <w:b/>
          <w:bCs/>
          <w:color w:val="000000"/>
          <w:sz w:val="24"/>
          <w:szCs w:val="24"/>
        </w:rPr>
        <w:t>公告送出日期：</w:t>
      </w:r>
      <w:r>
        <w:rPr>
          <w:rFonts w:eastAsiaTheme="minorEastAsia"/>
          <w:b/>
          <w:bCs/>
          <w:sz w:val="24"/>
          <w:szCs w:val="24"/>
        </w:rPr>
        <w:t>2024</w:t>
      </w:r>
      <w:r>
        <w:rPr>
          <w:rFonts w:eastAsiaTheme="minorEastAsia"/>
          <w:b/>
          <w:bCs/>
          <w:sz w:val="24"/>
          <w:szCs w:val="24"/>
        </w:rPr>
        <w:t>年</w:t>
      </w:r>
      <w:r>
        <w:rPr>
          <w:rFonts w:eastAsiaTheme="minorEastAsia"/>
          <w:b/>
          <w:bCs/>
          <w:sz w:val="24"/>
          <w:szCs w:val="24"/>
        </w:rPr>
        <w:t>3</w:t>
      </w:r>
      <w:r>
        <w:rPr>
          <w:rFonts w:eastAsiaTheme="minorEastAsia"/>
          <w:b/>
          <w:bCs/>
          <w:sz w:val="24"/>
          <w:szCs w:val="24"/>
        </w:rPr>
        <w:t>月</w:t>
      </w:r>
      <w:r>
        <w:rPr>
          <w:rFonts w:eastAsiaTheme="minorEastAsia"/>
          <w:b/>
          <w:bCs/>
          <w:sz w:val="24"/>
          <w:szCs w:val="24"/>
        </w:rPr>
        <w:t>28</w:t>
      </w:r>
      <w:r>
        <w:rPr>
          <w:rFonts w:eastAsiaTheme="minorEastAsia"/>
          <w:b/>
          <w:bCs/>
          <w:sz w:val="24"/>
          <w:szCs w:val="24"/>
        </w:rPr>
        <w:t>日</w:t>
      </w:r>
    </w:p>
    <w:p w:rsidR="008131EA" w:rsidRDefault="008131EA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8131EA" w:rsidRDefault="000C24A1">
      <w:pPr>
        <w:pStyle w:val="3"/>
        <w:keepNext w:val="0"/>
        <w:keepLines w:val="0"/>
        <w:spacing w:before="0" w:after="0" w:line="360" w:lineRule="auto"/>
        <w:rPr>
          <w:rFonts w:eastAsiaTheme="minorEastAsia"/>
          <w:bCs w:val="0"/>
          <w:color w:val="000000"/>
          <w:sz w:val="24"/>
          <w:szCs w:val="24"/>
        </w:rPr>
      </w:pPr>
      <w:bookmarkStart w:id="1" w:name="_Toc275961408"/>
      <w:r>
        <w:rPr>
          <w:rFonts w:eastAsiaTheme="minorEastAsia"/>
          <w:bCs w:val="0"/>
          <w:color w:val="000000"/>
          <w:sz w:val="24"/>
          <w:szCs w:val="24"/>
        </w:rPr>
        <w:t xml:space="preserve">1 </w:t>
      </w:r>
      <w:r>
        <w:rPr>
          <w:rFonts w:eastAsia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3"/>
        <w:gridCol w:w="5286"/>
      </w:tblGrid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华夏科技龙头两年持有期混合型证券投资基金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华夏科技龙头两年持有混合</w:t>
            </w:r>
          </w:p>
        </w:tc>
      </w:tr>
      <w:tr w:rsidR="008131EA">
        <w:trPr>
          <w:jc w:val="center"/>
        </w:trPr>
        <w:tc>
          <w:tcPr>
            <w:tcW w:w="4353" w:type="dxa"/>
            <w:vAlign w:val="center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010180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华夏基金管理有限公司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《公开募集证券投资基金信息披露管理办法》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增聘基金经理、解聘基金经理</w:t>
            </w:r>
          </w:p>
        </w:tc>
      </w:tr>
      <w:tr w:rsidR="009728D7">
        <w:trPr>
          <w:trHeight w:val="624"/>
          <w:jc w:val="center"/>
        </w:trPr>
        <w:tc>
          <w:tcPr>
            <w:tcW w:w="4353" w:type="dxa"/>
            <w:vMerge w:val="restart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sz w:val="21"/>
                <w:szCs w:val="21"/>
              </w:rPr>
              <w:t>新任基金经理姓名</w:t>
            </w:r>
          </w:p>
        </w:tc>
        <w:tc>
          <w:tcPr>
            <w:tcW w:w="5286" w:type="dxa"/>
            <w:vMerge w:val="restart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sz w:val="21"/>
                <w:szCs w:val="21"/>
              </w:rPr>
              <w:t>屠环宇</w:t>
            </w:r>
          </w:p>
        </w:tc>
      </w:tr>
      <w:tr w:rsidR="009728D7">
        <w:trPr>
          <w:jc w:val="center"/>
        </w:trPr>
        <w:tc>
          <w:tcPr>
            <w:tcW w:w="4353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sz w:val="21"/>
                <w:szCs w:val="21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sz w:val="21"/>
                <w:szCs w:val="21"/>
              </w:rPr>
              <w:t>刘平</w:t>
            </w:r>
          </w:p>
        </w:tc>
      </w:tr>
    </w:tbl>
    <w:p w:rsidR="008131EA" w:rsidRDefault="000C24A1">
      <w:pPr>
        <w:pStyle w:val="3"/>
        <w:keepNext w:val="0"/>
        <w:keepLines w:val="0"/>
        <w:spacing w:before="0" w:after="0" w:line="360" w:lineRule="auto"/>
        <w:rPr>
          <w:bCs w:val="0"/>
          <w:sz w:val="24"/>
          <w:szCs w:val="24"/>
        </w:rPr>
      </w:pPr>
      <w:bookmarkStart w:id="2" w:name="_Toc275961409"/>
      <w:r>
        <w:rPr>
          <w:bCs w:val="0"/>
          <w:sz w:val="24"/>
          <w:szCs w:val="24"/>
        </w:rPr>
        <w:t xml:space="preserve">2 </w:t>
      </w:r>
      <w:r>
        <w:rPr>
          <w:bCs w:val="0"/>
          <w:sz w:val="24"/>
          <w:szCs w:val="24"/>
        </w:rPr>
        <w:t>新任基金经理的相关信息</w:t>
      </w:r>
      <w:bookmarkEnd w:id="2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039"/>
        <w:gridCol w:w="1072"/>
        <w:gridCol w:w="3119"/>
        <w:gridCol w:w="1275"/>
        <w:gridCol w:w="1143"/>
      </w:tblGrid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屠环宇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任职日期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2024</w:t>
            </w:r>
            <w:r>
              <w:rPr>
                <w:rFonts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3</w:t>
            </w:r>
            <w:r>
              <w:rPr>
                <w:rFonts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26</w:t>
            </w:r>
            <w:r>
              <w:rPr>
                <w:rFonts w:eastAsiaTheme="minorEastAsia"/>
                <w:sz w:val="21"/>
                <w:szCs w:val="21"/>
              </w:rPr>
              <w:t>日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证券从业年限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</w:t>
            </w:r>
            <w:r>
              <w:rPr>
                <w:rFonts w:eastAsiaTheme="minorEastAsia"/>
                <w:sz w:val="21"/>
                <w:szCs w:val="21"/>
              </w:rPr>
              <w:t>年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证券投资管理从业年限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</w:t>
            </w:r>
            <w:r>
              <w:rPr>
                <w:rFonts w:eastAsiaTheme="minorEastAsia"/>
                <w:sz w:val="21"/>
                <w:szCs w:val="21"/>
              </w:rPr>
              <w:t>年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过往从业经历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2015</w:t>
            </w:r>
            <w:r>
              <w:rPr>
                <w:rFonts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7</w:t>
            </w:r>
            <w:r>
              <w:rPr>
                <w:rFonts w:eastAsiaTheme="minorEastAsia"/>
                <w:sz w:val="21"/>
                <w:szCs w:val="21"/>
              </w:rPr>
              <w:t>月加入华夏基金管理有限公司，历任投资研究部研究员、基金经理助理。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  <w:vMerge w:val="restart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其中：管理过公募基金的名称及期间</w:t>
            </w:r>
          </w:p>
        </w:tc>
        <w:tc>
          <w:tcPr>
            <w:tcW w:w="1072" w:type="dxa"/>
            <w:vAlign w:val="center"/>
          </w:tcPr>
          <w:p w:rsidR="008131EA" w:rsidRDefault="000C24A1">
            <w:pPr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基金</w:t>
            </w:r>
          </w:p>
          <w:p w:rsidR="008131EA" w:rsidRDefault="000C24A1">
            <w:pPr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主代码</w:t>
            </w:r>
          </w:p>
        </w:tc>
        <w:tc>
          <w:tcPr>
            <w:tcW w:w="3119" w:type="dxa"/>
            <w:vAlign w:val="center"/>
          </w:tcPr>
          <w:p w:rsidR="008131EA" w:rsidRDefault="000C24A1">
            <w:pPr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1275" w:type="dxa"/>
            <w:vAlign w:val="center"/>
          </w:tcPr>
          <w:p w:rsidR="008131EA" w:rsidRDefault="000C24A1">
            <w:pPr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任职日期</w:t>
            </w:r>
          </w:p>
        </w:tc>
        <w:tc>
          <w:tcPr>
            <w:tcW w:w="1143" w:type="dxa"/>
            <w:vAlign w:val="center"/>
          </w:tcPr>
          <w:p w:rsidR="008131EA" w:rsidRDefault="000C24A1">
            <w:pPr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离任日期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002980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华夏创新前沿股票型证券投资基金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2020-03-23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160325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华夏创业板两年定期开放混合型证券投资基金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2021-02-22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012447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华夏互联网龙头混合型证券投资基金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2021-07-20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011930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华夏时代前沿一年持有期混合型证券投资基金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2021-08-24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013107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华夏先进制造龙头混合型证券投资基金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2021-11-16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010016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华夏科技前沿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6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个月定期开放混合型证券投资基金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2022-08-22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015227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华夏创新研选混合型证券投资基金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2022-08-23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9728D7" w:rsidTr="009E5EE7">
        <w:trPr>
          <w:jc w:val="center"/>
        </w:trPr>
        <w:tc>
          <w:tcPr>
            <w:tcW w:w="0" w:type="auto"/>
            <w:vMerge/>
          </w:tcPr>
          <w:p w:rsidR="009728D7" w:rsidRDefault="009728D7"/>
        </w:tc>
        <w:tc>
          <w:tcPr>
            <w:tcW w:w="1072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019829</w:t>
            </w:r>
          </w:p>
        </w:tc>
        <w:tc>
          <w:tcPr>
            <w:tcW w:w="3119" w:type="dxa"/>
            <w:vAlign w:val="center"/>
          </w:tcPr>
          <w:p w:rsidR="009728D7" w:rsidRDefault="009E5EE7">
            <w:pPr>
              <w:jc w:val="left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华夏数字产业混合型证券投资基金</w:t>
            </w:r>
          </w:p>
        </w:tc>
        <w:tc>
          <w:tcPr>
            <w:tcW w:w="1275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2024-03-25</w:t>
            </w:r>
          </w:p>
        </w:tc>
        <w:tc>
          <w:tcPr>
            <w:tcW w:w="1143" w:type="dxa"/>
            <w:vAlign w:val="center"/>
          </w:tcPr>
          <w:p w:rsidR="009728D7" w:rsidRDefault="009E5EE7">
            <w:pPr>
              <w:jc w:val="center"/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是否曾被监管机构予以行政处罚或采取行政监管措施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否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是否已取得基金从业资格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是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学历、学位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硕士</w:t>
            </w:r>
          </w:p>
        </w:tc>
      </w:tr>
      <w:tr w:rsidR="008131EA" w:rsidTr="009E5EE7">
        <w:trPr>
          <w:jc w:val="center"/>
        </w:trPr>
        <w:tc>
          <w:tcPr>
            <w:tcW w:w="3039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是否已按规定在中国基金业协会注册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登记</w:t>
            </w:r>
          </w:p>
        </w:tc>
        <w:tc>
          <w:tcPr>
            <w:tcW w:w="6609" w:type="dxa"/>
            <w:gridSpan w:val="4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是</w:t>
            </w:r>
          </w:p>
        </w:tc>
      </w:tr>
    </w:tbl>
    <w:p w:rsidR="008131EA" w:rsidRDefault="000C24A1">
      <w:pPr>
        <w:pStyle w:val="3"/>
        <w:keepNext w:val="0"/>
        <w:keepLines w:val="0"/>
        <w:spacing w:before="0" w:after="0" w:line="360" w:lineRule="auto"/>
        <w:rPr>
          <w:bCs w:val="0"/>
          <w:sz w:val="24"/>
          <w:szCs w:val="24"/>
        </w:rPr>
      </w:pPr>
      <w:bookmarkStart w:id="3" w:name="_Toc275961410"/>
      <w:r>
        <w:rPr>
          <w:bCs w:val="0"/>
          <w:sz w:val="24"/>
          <w:szCs w:val="24"/>
        </w:rPr>
        <w:t xml:space="preserve">3 </w:t>
      </w:r>
      <w:r>
        <w:rPr>
          <w:bCs w:val="0"/>
          <w:sz w:val="24"/>
          <w:szCs w:val="24"/>
        </w:rPr>
        <w:t>离任基金经理的相关信息</w:t>
      </w:r>
      <w:bookmarkEnd w:id="3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刘平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因工作需要，调整基金经理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2024</w:t>
            </w: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8131EA">
        <w:trPr>
          <w:jc w:val="center"/>
        </w:trPr>
        <w:tc>
          <w:tcPr>
            <w:tcW w:w="4353" w:type="dxa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是否已按规定在中国基金业协会办理变更手续</w:t>
            </w:r>
          </w:p>
        </w:tc>
        <w:tc>
          <w:tcPr>
            <w:tcW w:w="5286" w:type="dxa"/>
            <w:vAlign w:val="center"/>
          </w:tcPr>
          <w:p w:rsidR="008131EA" w:rsidRDefault="000C24A1">
            <w:pPr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8131EA" w:rsidRDefault="000C24A1">
      <w:pPr>
        <w:pStyle w:val="3"/>
        <w:keepNext w:val="0"/>
        <w:keepLines w:val="0"/>
        <w:spacing w:before="0" w:after="0" w:line="360" w:lineRule="auto"/>
        <w:rPr>
          <w:bCs w:val="0"/>
          <w:sz w:val="24"/>
          <w:szCs w:val="24"/>
        </w:rPr>
      </w:pPr>
      <w:bookmarkStart w:id="4" w:name="_Toc275961411"/>
      <w:r>
        <w:rPr>
          <w:bCs w:val="0"/>
          <w:sz w:val="24"/>
          <w:szCs w:val="24"/>
        </w:rPr>
        <w:t xml:space="preserve">4 </w:t>
      </w:r>
      <w:r>
        <w:rPr>
          <w:bCs w:val="0"/>
          <w:sz w:val="24"/>
          <w:szCs w:val="24"/>
        </w:rPr>
        <w:t>其他需要说明的事项</w:t>
      </w:r>
      <w:bookmarkEnd w:id="4"/>
    </w:p>
    <w:p w:rsidR="009728D7" w:rsidRDefault="009E5EE7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无。</w:t>
      </w:r>
    </w:p>
    <w:p w:rsidR="009728D7" w:rsidRDefault="009E5EE7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特此公告</w:t>
      </w:r>
    </w:p>
    <w:p w:rsidR="009728D7" w:rsidRDefault="009E5EE7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                                       </w:t>
      </w:r>
      <w:r>
        <w:rPr>
          <w:rFonts w:eastAsiaTheme="minorEastAsia"/>
          <w:color w:val="000000"/>
          <w:sz w:val="24"/>
          <w:szCs w:val="24"/>
        </w:rPr>
        <w:t>华夏基金管理有限公司</w:t>
      </w:r>
    </w:p>
    <w:p w:rsidR="008131EA" w:rsidRDefault="000C24A1" w:rsidP="00714717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                                     </w:t>
      </w:r>
      <w:r>
        <w:rPr>
          <w:rFonts w:eastAsiaTheme="minorEastAsia"/>
          <w:color w:val="000000"/>
          <w:sz w:val="24"/>
          <w:szCs w:val="24"/>
        </w:rPr>
        <w:t>二〇二四年三月二十八日</w:t>
      </w:r>
    </w:p>
    <w:sectPr w:rsidR="008131EA" w:rsidSect="0006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B9" w:rsidRDefault="003539B9" w:rsidP="007F1E6B">
      <w:r>
        <w:separator/>
      </w:r>
    </w:p>
  </w:endnote>
  <w:endnote w:type="continuationSeparator" w:id="0">
    <w:p w:rsidR="003539B9" w:rsidRDefault="003539B9" w:rsidP="007F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B9" w:rsidRDefault="003539B9" w:rsidP="007F1E6B">
      <w:r>
        <w:separator/>
      </w:r>
    </w:p>
  </w:footnote>
  <w:footnote w:type="continuationSeparator" w:id="0">
    <w:p w:rsidR="003539B9" w:rsidRDefault="003539B9" w:rsidP="007F1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60A6B"/>
    <w:rsid w:val="00070317"/>
    <w:rsid w:val="000C24A1"/>
    <w:rsid w:val="000C4934"/>
    <w:rsid w:val="00111BD0"/>
    <w:rsid w:val="00191AD9"/>
    <w:rsid w:val="001F622D"/>
    <w:rsid w:val="00207AA8"/>
    <w:rsid w:val="002A51E8"/>
    <w:rsid w:val="002F4DD9"/>
    <w:rsid w:val="003017E9"/>
    <w:rsid w:val="00306525"/>
    <w:rsid w:val="003539B9"/>
    <w:rsid w:val="00412A37"/>
    <w:rsid w:val="004966BA"/>
    <w:rsid w:val="004B3F81"/>
    <w:rsid w:val="004D01DF"/>
    <w:rsid w:val="0052318A"/>
    <w:rsid w:val="0053712A"/>
    <w:rsid w:val="00547962"/>
    <w:rsid w:val="0055318B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25BFE"/>
    <w:rsid w:val="006340ED"/>
    <w:rsid w:val="0066275C"/>
    <w:rsid w:val="00672C20"/>
    <w:rsid w:val="00692E22"/>
    <w:rsid w:val="006C3757"/>
    <w:rsid w:val="0070712F"/>
    <w:rsid w:val="00714717"/>
    <w:rsid w:val="007179FB"/>
    <w:rsid w:val="0079204B"/>
    <w:rsid w:val="007F1E6B"/>
    <w:rsid w:val="007F6D1D"/>
    <w:rsid w:val="00803A3A"/>
    <w:rsid w:val="00807FC2"/>
    <w:rsid w:val="008131EA"/>
    <w:rsid w:val="00872E95"/>
    <w:rsid w:val="0087717F"/>
    <w:rsid w:val="008F0ACC"/>
    <w:rsid w:val="009728D7"/>
    <w:rsid w:val="009D65C6"/>
    <w:rsid w:val="009E3ABA"/>
    <w:rsid w:val="009E5EE7"/>
    <w:rsid w:val="00A522D0"/>
    <w:rsid w:val="00A61621"/>
    <w:rsid w:val="00A63D9B"/>
    <w:rsid w:val="00A66507"/>
    <w:rsid w:val="00B03319"/>
    <w:rsid w:val="00B27750"/>
    <w:rsid w:val="00BE716F"/>
    <w:rsid w:val="00BE7AA2"/>
    <w:rsid w:val="00CD7ABA"/>
    <w:rsid w:val="00D047E3"/>
    <w:rsid w:val="00D21C32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  <w:rsid w:val="05791921"/>
    <w:rsid w:val="0691773E"/>
    <w:rsid w:val="07B11083"/>
    <w:rsid w:val="0D5608DC"/>
    <w:rsid w:val="200C6355"/>
    <w:rsid w:val="25743650"/>
    <w:rsid w:val="30E96197"/>
    <w:rsid w:val="344B00E7"/>
    <w:rsid w:val="3B762ED1"/>
    <w:rsid w:val="3E010B84"/>
    <w:rsid w:val="3EC364B6"/>
    <w:rsid w:val="3ECC13DD"/>
    <w:rsid w:val="44292A8D"/>
    <w:rsid w:val="47D978BC"/>
    <w:rsid w:val="48EB2C1B"/>
    <w:rsid w:val="4A0A577D"/>
    <w:rsid w:val="59EE5D8B"/>
    <w:rsid w:val="5A2C3C54"/>
    <w:rsid w:val="60F754DF"/>
    <w:rsid w:val="63475815"/>
    <w:rsid w:val="67BE1A79"/>
    <w:rsid w:val="683F1BE3"/>
    <w:rsid w:val="70C24431"/>
    <w:rsid w:val="785D3A1D"/>
    <w:rsid w:val="7C39635D"/>
    <w:rsid w:val="7F0C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6B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060A6B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60A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60A6B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060A6B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60A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6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6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060A6B"/>
    <w:pPr>
      <w:snapToGrid w:val="0"/>
      <w:jc w:val="left"/>
    </w:pPr>
    <w:rPr>
      <w:rFonts w:eastAsia="宋体"/>
      <w:sz w:val="18"/>
    </w:rPr>
  </w:style>
  <w:style w:type="character" w:styleId="a8">
    <w:name w:val="footnote reference"/>
    <w:basedOn w:val="a0"/>
    <w:qFormat/>
    <w:rsid w:val="00060A6B"/>
    <w:rPr>
      <w:vertAlign w:val="superscript"/>
    </w:rPr>
  </w:style>
  <w:style w:type="character" w:customStyle="1" w:styleId="1Char">
    <w:name w:val="标题 1 Char"/>
    <w:basedOn w:val="a0"/>
    <w:link w:val="1"/>
    <w:qFormat/>
    <w:rsid w:val="00060A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60A6B"/>
    <w:rPr>
      <w:rFonts w:ascii="Arial" w:eastAsia="黑体" w:hAnsi="Arial" w:cs="Times New Roman"/>
      <w:b/>
      <w:bCs/>
      <w:sz w:val="32"/>
      <w:szCs w:val="32"/>
    </w:rPr>
  </w:style>
  <w:style w:type="character" w:customStyle="1" w:styleId="Char3">
    <w:name w:val="脚注文本 Char"/>
    <w:basedOn w:val="a0"/>
    <w:link w:val="a7"/>
    <w:qFormat/>
    <w:rsid w:val="00060A6B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060A6B"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60A6B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60A6B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60A6B"/>
    <w:rPr>
      <w:rFonts w:ascii="Times New Roman" w:eastAsia="方正仿宋简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60A6B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2024-03-27T16:03:00Z</dcterms:created>
  <dcterms:modified xsi:type="dcterms:W3CDTF">2024-03-27T16:03:00Z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0D8DC40FD31E48878634C09ABBACDCEC</vt:lpwstr>
  </property>
</Properties>
</file>