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BC5B43" w:rsidP="00F675FB">
      <w:pPr>
        <w:spacing w:line="360" w:lineRule="auto"/>
        <w:jc w:val="center"/>
        <w:rPr>
          <w:b/>
          <w:bCs/>
          <w:color w:val="000000"/>
          <w:sz w:val="30"/>
          <w:szCs w:val="30"/>
        </w:rPr>
      </w:pPr>
      <w:bookmarkStart w:id="0" w:name="_Toc249760023"/>
      <w:r>
        <w:rPr>
          <w:rFonts w:hint="eastAsia"/>
          <w:b/>
          <w:bCs/>
          <w:color w:val="000000"/>
          <w:sz w:val="30"/>
          <w:szCs w:val="30"/>
        </w:rPr>
        <w:t>摩根天添宝货币市场基金</w:t>
      </w:r>
      <w:r w:rsidR="00FB5925">
        <w:rPr>
          <w:rFonts w:hint="eastAsia"/>
          <w:b/>
          <w:bCs/>
          <w:color w:val="000000"/>
          <w:sz w:val="30"/>
          <w:szCs w:val="30"/>
        </w:rPr>
        <w:t>清明节</w:t>
      </w:r>
      <w:r w:rsidR="00BB6EA3">
        <w:rPr>
          <w:rFonts w:hint="eastAsia"/>
          <w:b/>
          <w:bCs/>
          <w:color w:val="000000"/>
          <w:sz w:val="30"/>
          <w:szCs w:val="30"/>
        </w:rPr>
        <w:t>假期前暂停申购及转换转入</w:t>
      </w:r>
      <w:r w:rsidR="0031263E">
        <w:rPr>
          <w:rFonts w:hint="eastAsia"/>
          <w:b/>
          <w:bCs/>
          <w:color w:val="000000"/>
          <w:sz w:val="30"/>
          <w:szCs w:val="30"/>
        </w:rPr>
        <w:t>业务</w:t>
      </w:r>
      <w:r w:rsidR="00BB6EA3">
        <w:rPr>
          <w:rFonts w:hint="eastAsia"/>
          <w:b/>
          <w:bCs/>
          <w:color w:val="000000"/>
          <w:sz w:val="30"/>
          <w:szCs w:val="30"/>
        </w:rPr>
        <w:t>的公告</w:t>
      </w:r>
    </w:p>
    <w:p w:rsidR="00F675FB" w:rsidRDefault="00F675FB" w:rsidP="00F675FB">
      <w:pPr>
        <w:spacing w:line="360" w:lineRule="auto"/>
        <w:jc w:val="center"/>
        <w:rPr>
          <w:rFonts w:ascii="宋体" w:hAnsi="宋体"/>
          <w:b/>
          <w:sz w:val="24"/>
        </w:rPr>
      </w:pPr>
      <w:r>
        <w:rPr>
          <w:rFonts w:ascii="宋体" w:hAnsi="宋体" w:hint="eastAsia"/>
          <w:b/>
          <w:sz w:val="24"/>
        </w:rPr>
        <w:t>公告送出日期：</w:t>
      </w:r>
      <w:r w:rsidR="00110BA1">
        <w:rPr>
          <w:rFonts w:ascii="宋体" w:hAnsi="宋体" w:hint="eastAsia"/>
          <w:b/>
          <w:sz w:val="24"/>
        </w:rPr>
        <w:t>202</w:t>
      </w:r>
      <w:r w:rsidR="004C0AD6">
        <w:rPr>
          <w:rFonts w:ascii="宋体" w:hAnsi="宋体"/>
          <w:b/>
          <w:sz w:val="24"/>
        </w:rPr>
        <w:t>4</w:t>
      </w:r>
      <w:r w:rsidR="001955C4">
        <w:rPr>
          <w:rFonts w:ascii="宋体" w:hAnsi="宋体"/>
          <w:b/>
          <w:sz w:val="24"/>
        </w:rPr>
        <w:t>年</w:t>
      </w:r>
      <w:r w:rsidR="00FB5925">
        <w:rPr>
          <w:rFonts w:ascii="宋体" w:hAnsi="宋体"/>
          <w:b/>
          <w:sz w:val="24"/>
        </w:rPr>
        <w:t>3</w:t>
      </w:r>
      <w:r w:rsidR="001955C4">
        <w:rPr>
          <w:rFonts w:ascii="宋体" w:hAnsi="宋体"/>
          <w:b/>
          <w:sz w:val="24"/>
        </w:rPr>
        <w:t>月</w:t>
      </w:r>
      <w:r w:rsidR="0065225A">
        <w:rPr>
          <w:rFonts w:ascii="宋体" w:hAnsi="宋体"/>
          <w:b/>
          <w:sz w:val="24"/>
        </w:rPr>
        <w:t>2</w:t>
      </w:r>
      <w:r w:rsidR="00FB5925">
        <w:rPr>
          <w:rFonts w:ascii="宋体" w:hAnsi="宋体"/>
          <w:b/>
          <w:sz w:val="24"/>
        </w:rPr>
        <w:t>8</w:t>
      </w:r>
      <w:r w:rsidR="001955C4">
        <w:rPr>
          <w:rFonts w:ascii="宋体" w:hAnsi="宋体"/>
          <w:b/>
          <w:sz w:val="24"/>
        </w:rPr>
        <w:t>日</w:t>
      </w:r>
    </w:p>
    <w:bookmarkEnd w:id="0"/>
    <w:p w:rsidR="00F675FB" w:rsidRDefault="00F675FB" w:rsidP="00F675FB">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2016"/>
        <w:gridCol w:w="1134"/>
        <w:gridCol w:w="7"/>
        <w:gridCol w:w="844"/>
        <w:gridCol w:w="2313"/>
      </w:tblGrid>
      <w:tr w:rsidR="000348DA">
        <w:trPr>
          <w:jc w:val="center"/>
        </w:trPr>
        <w:tc>
          <w:tcPr>
            <w:tcW w:w="3042" w:type="dxa"/>
            <w:tcBorders>
              <w:top w:val="single" w:sz="4" w:space="0" w:color="000000"/>
              <w:left w:val="single" w:sz="4" w:space="0" w:color="000000"/>
              <w:bottom w:val="single" w:sz="4" w:space="0" w:color="000000"/>
              <w:right w:val="single" w:sz="4" w:space="0" w:color="000000"/>
            </w:tcBorders>
          </w:tcPr>
          <w:p w:rsidR="000348DA" w:rsidRDefault="000348DA">
            <w:pPr>
              <w:rPr>
                <w:sz w:val="24"/>
              </w:rPr>
            </w:pPr>
            <w:r>
              <w:rPr>
                <w:rFonts w:hint="eastAsia"/>
                <w:sz w:val="24"/>
              </w:rPr>
              <w:t>基金名称</w:t>
            </w:r>
          </w:p>
        </w:tc>
        <w:tc>
          <w:tcPr>
            <w:tcW w:w="6314" w:type="dxa"/>
            <w:gridSpan w:val="5"/>
            <w:tcBorders>
              <w:top w:val="single" w:sz="4" w:space="0" w:color="000000"/>
              <w:left w:val="single" w:sz="4" w:space="0" w:color="000000"/>
              <w:bottom w:val="single" w:sz="4" w:space="0" w:color="000000"/>
              <w:right w:val="single" w:sz="4" w:space="0" w:color="000000"/>
            </w:tcBorders>
          </w:tcPr>
          <w:p w:rsidR="000348DA" w:rsidRPr="00AB7DCD" w:rsidRDefault="00BC5B43" w:rsidP="00665C9E">
            <w:pPr>
              <w:spacing w:line="360" w:lineRule="auto"/>
              <w:rPr>
                <w:rFonts w:hint="eastAsia"/>
                <w:sz w:val="24"/>
              </w:rPr>
            </w:pPr>
            <w:r>
              <w:rPr>
                <w:rFonts w:hint="eastAsia"/>
                <w:sz w:val="24"/>
              </w:rPr>
              <w:t>摩根天添宝货币市场基金</w:t>
            </w:r>
          </w:p>
        </w:tc>
      </w:tr>
      <w:tr w:rsidR="000348DA">
        <w:trPr>
          <w:jc w:val="center"/>
        </w:trPr>
        <w:tc>
          <w:tcPr>
            <w:tcW w:w="3042" w:type="dxa"/>
            <w:tcBorders>
              <w:top w:val="single" w:sz="4" w:space="0" w:color="000000"/>
              <w:left w:val="single" w:sz="4" w:space="0" w:color="000000"/>
              <w:bottom w:val="single" w:sz="4" w:space="0" w:color="000000"/>
              <w:right w:val="single" w:sz="4" w:space="0" w:color="000000"/>
            </w:tcBorders>
          </w:tcPr>
          <w:p w:rsidR="000348DA" w:rsidRDefault="000348DA">
            <w:pPr>
              <w:rPr>
                <w:rFonts w:hint="eastAsia"/>
                <w:sz w:val="24"/>
              </w:rPr>
            </w:pPr>
            <w:r>
              <w:rPr>
                <w:rFonts w:hint="eastAsia"/>
                <w:sz w:val="24"/>
              </w:rPr>
              <w:t>基金简称</w:t>
            </w:r>
          </w:p>
        </w:tc>
        <w:tc>
          <w:tcPr>
            <w:tcW w:w="6314" w:type="dxa"/>
            <w:gridSpan w:val="5"/>
            <w:tcBorders>
              <w:top w:val="single" w:sz="4" w:space="0" w:color="000000"/>
              <w:left w:val="single" w:sz="4" w:space="0" w:color="000000"/>
              <w:bottom w:val="single" w:sz="4" w:space="0" w:color="000000"/>
              <w:right w:val="single" w:sz="4" w:space="0" w:color="000000"/>
            </w:tcBorders>
          </w:tcPr>
          <w:p w:rsidR="000348DA" w:rsidRDefault="00BC5B43" w:rsidP="00665C9E">
            <w:pPr>
              <w:spacing w:line="360" w:lineRule="auto"/>
              <w:rPr>
                <w:sz w:val="24"/>
              </w:rPr>
            </w:pPr>
            <w:r w:rsidRPr="00BC5B43">
              <w:rPr>
                <w:rFonts w:hint="eastAsia"/>
                <w:sz w:val="24"/>
              </w:rPr>
              <w:t>摩根天添宝货币</w:t>
            </w:r>
          </w:p>
        </w:tc>
      </w:tr>
      <w:tr w:rsidR="000348DA">
        <w:trPr>
          <w:jc w:val="center"/>
        </w:trPr>
        <w:tc>
          <w:tcPr>
            <w:tcW w:w="3042" w:type="dxa"/>
            <w:tcBorders>
              <w:top w:val="single" w:sz="4" w:space="0" w:color="000000"/>
              <w:left w:val="single" w:sz="4" w:space="0" w:color="000000"/>
              <w:bottom w:val="single" w:sz="4" w:space="0" w:color="000000"/>
              <w:right w:val="single" w:sz="4" w:space="0" w:color="000000"/>
            </w:tcBorders>
          </w:tcPr>
          <w:p w:rsidR="000348DA" w:rsidRDefault="000348DA">
            <w:pPr>
              <w:rPr>
                <w:rFonts w:hint="eastAsia"/>
                <w:sz w:val="24"/>
              </w:rPr>
            </w:pPr>
            <w:r>
              <w:rPr>
                <w:rFonts w:hint="eastAsia"/>
                <w:sz w:val="24"/>
              </w:rPr>
              <w:t>基金主代码</w:t>
            </w:r>
          </w:p>
        </w:tc>
        <w:tc>
          <w:tcPr>
            <w:tcW w:w="6314" w:type="dxa"/>
            <w:gridSpan w:val="5"/>
            <w:tcBorders>
              <w:top w:val="single" w:sz="4" w:space="0" w:color="000000"/>
              <w:left w:val="single" w:sz="4" w:space="0" w:color="000000"/>
              <w:bottom w:val="single" w:sz="4" w:space="0" w:color="000000"/>
              <w:right w:val="single" w:sz="4" w:space="0" w:color="000000"/>
            </w:tcBorders>
          </w:tcPr>
          <w:p w:rsidR="000348DA" w:rsidRPr="009F17B5" w:rsidRDefault="000348DA" w:rsidP="00665C9E">
            <w:pPr>
              <w:spacing w:line="420" w:lineRule="exact"/>
              <w:rPr>
                <w:sz w:val="24"/>
              </w:rPr>
            </w:pPr>
            <w:r w:rsidRPr="00AE0067">
              <w:rPr>
                <w:kern w:val="0"/>
                <w:sz w:val="24"/>
              </w:rPr>
              <w:t>000712</w:t>
            </w:r>
          </w:p>
        </w:tc>
      </w:tr>
      <w:tr w:rsidR="00BB6EA3">
        <w:trPr>
          <w:jc w:val="center"/>
        </w:trPr>
        <w:tc>
          <w:tcPr>
            <w:tcW w:w="3042" w:type="dxa"/>
            <w:tcBorders>
              <w:top w:val="single" w:sz="4" w:space="0" w:color="000000"/>
              <w:left w:val="single" w:sz="4" w:space="0" w:color="000000"/>
              <w:bottom w:val="single" w:sz="4" w:space="0" w:color="000000"/>
              <w:right w:val="single" w:sz="4" w:space="0" w:color="000000"/>
            </w:tcBorders>
          </w:tcPr>
          <w:p w:rsidR="00BB6EA3" w:rsidRDefault="00BB6EA3">
            <w:pPr>
              <w:rPr>
                <w:rFonts w:hint="eastAsia"/>
                <w:sz w:val="24"/>
              </w:rPr>
            </w:pPr>
            <w:r>
              <w:rPr>
                <w:rFonts w:hint="eastAsia"/>
                <w:sz w:val="24"/>
              </w:rPr>
              <w:t>基金管理人名称</w:t>
            </w:r>
          </w:p>
        </w:tc>
        <w:tc>
          <w:tcPr>
            <w:tcW w:w="6314" w:type="dxa"/>
            <w:gridSpan w:val="5"/>
            <w:tcBorders>
              <w:top w:val="single" w:sz="4" w:space="0" w:color="000000"/>
              <w:left w:val="single" w:sz="4" w:space="0" w:color="000000"/>
              <w:bottom w:val="single" w:sz="4" w:space="0" w:color="000000"/>
              <w:right w:val="single" w:sz="4" w:space="0" w:color="000000"/>
            </w:tcBorders>
          </w:tcPr>
          <w:p w:rsidR="00BB6EA3" w:rsidRDefault="00BC5B43" w:rsidP="00F62548">
            <w:pPr>
              <w:rPr>
                <w:sz w:val="24"/>
              </w:rPr>
            </w:pPr>
            <w:r>
              <w:rPr>
                <w:rFonts w:hint="eastAsia"/>
                <w:sz w:val="24"/>
              </w:rPr>
              <w:t>摩根基金管理（中国）有限公司</w:t>
            </w:r>
          </w:p>
        </w:tc>
      </w:tr>
      <w:tr w:rsidR="001955C4">
        <w:trPr>
          <w:jc w:val="center"/>
        </w:trPr>
        <w:tc>
          <w:tcPr>
            <w:tcW w:w="3042" w:type="dxa"/>
            <w:tcBorders>
              <w:top w:val="single" w:sz="4" w:space="0" w:color="000000"/>
              <w:left w:val="single" w:sz="4" w:space="0" w:color="000000"/>
              <w:bottom w:val="single" w:sz="4" w:space="0" w:color="000000"/>
              <w:right w:val="single" w:sz="4" w:space="0" w:color="000000"/>
            </w:tcBorders>
          </w:tcPr>
          <w:p w:rsidR="001955C4" w:rsidRDefault="001955C4">
            <w:pPr>
              <w:rPr>
                <w:rFonts w:hint="eastAsia"/>
                <w:sz w:val="24"/>
              </w:rPr>
            </w:pPr>
            <w:r>
              <w:rPr>
                <w:rFonts w:hint="eastAsia"/>
                <w:sz w:val="24"/>
              </w:rPr>
              <w:t>公告依据</w:t>
            </w:r>
          </w:p>
        </w:tc>
        <w:tc>
          <w:tcPr>
            <w:tcW w:w="6314" w:type="dxa"/>
            <w:gridSpan w:val="5"/>
            <w:tcBorders>
              <w:top w:val="single" w:sz="4" w:space="0" w:color="000000"/>
              <w:left w:val="single" w:sz="4" w:space="0" w:color="000000"/>
              <w:bottom w:val="single" w:sz="4" w:space="0" w:color="000000"/>
              <w:right w:val="single" w:sz="4" w:space="0" w:color="000000"/>
            </w:tcBorders>
          </w:tcPr>
          <w:p w:rsidR="001955C4" w:rsidRPr="00773C2D" w:rsidRDefault="00C6117E" w:rsidP="004D5D30">
            <w:pPr>
              <w:rPr>
                <w:sz w:val="24"/>
              </w:rPr>
            </w:pPr>
            <w:r w:rsidRPr="008C2192">
              <w:rPr>
                <w:rFonts w:hint="eastAsia"/>
                <w:sz w:val="24"/>
              </w:rPr>
              <w:t>《</w:t>
            </w:r>
            <w:r w:rsidR="00BC5B43">
              <w:rPr>
                <w:rFonts w:hint="eastAsia"/>
                <w:sz w:val="24"/>
              </w:rPr>
              <w:t>摩根天添宝货币市场基金</w:t>
            </w:r>
            <w:r w:rsidRPr="008C2192">
              <w:rPr>
                <w:rFonts w:hint="eastAsia"/>
                <w:sz w:val="24"/>
              </w:rPr>
              <w:t>基金合同》、《</w:t>
            </w:r>
            <w:r w:rsidR="00BC5B43">
              <w:rPr>
                <w:rFonts w:hint="eastAsia"/>
                <w:sz w:val="24"/>
              </w:rPr>
              <w:t>摩根天添宝货币市场基金</w:t>
            </w:r>
            <w:r w:rsidRPr="008C2192">
              <w:rPr>
                <w:rFonts w:hint="eastAsia"/>
                <w:sz w:val="24"/>
              </w:rPr>
              <w:t>招募说明书》及相关法律法规等</w:t>
            </w:r>
          </w:p>
        </w:tc>
      </w:tr>
      <w:tr w:rsidR="00110BA1" w:rsidTr="001E1560">
        <w:tblPrEx>
          <w:tblBorders>
            <w:top w:val="none" w:sz="0" w:space="0" w:color="auto"/>
            <w:bottom w:val="none" w:sz="0" w:space="0" w:color="auto"/>
            <w:insideH w:val="none" w:sz="0" w:space="0" w:color="auto"/>
          </w:tblBorders>
        </w:tblPrEx>
        <w:trPr>
          <w:trHeight w:val="423"/>
          <w:jc w:val="center"/>
        </w:trPr>
        <w:tc>
          <w:tcPr>
            <w:tcW w:w="3042" w:type="dxa"/>
            <w:tcBorders>
              <w:top w:val="nil"/>
              <w:left w:val="single" w:sz="4" w:space="0" w:color="000000"/>
              <w:bottom w:val="nil"/>
              <w:right w:val="single" w:sz="4" w:space="0" w:color="000000"/>
            </w:tcBorders>
            <w:vAlign w:val="center"/>
          </w:tcPr>
          <w:p w:rsidR="00110BA1" w:rsidRDefault="00110BA1" w:rsidP="00110BA1">
            <w:pPr>
              <w:rPr>
                <w:sz w:val="24"/>
              </w:rPr>
            </w:pPr>
            <w:r>
              <w:rPr>
                <w:rFonts w:hint="eastAsia"/>
                <w:sz w:val="24"/>
              </w:rPr>
              <w:t>暂停相关业务的起始日及原因说明</w:t>
            </w: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110BA1" w:rsidRDefault="00110BA1" w:rsidP="00110BA1">
            <w:pPr>
              <w:rPr>
                <w:sz w:val="24"/>
              </w:rPr>
            </w:pPr>
            <w:r>
              <w:rPr>
                <w:rFonts w:hint="eastAsia"/>
                <w:sz w:val="24"/>
              </w:rPr>
              <w:t>暂停申购起始日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110BA1" w:rsidRPr="009A1D5C" w:rsidRDefault="00110BA1" w:rsidP="00FB5925">
            <w:pPr>
              <w:rPr>
                <w:sz w:val="24"/>
              </w:rPr>
            </w:pPr>
            <w:r>
              <w:rPr>
                <w:rFonts w:hint="eastAsia"/>
                <w:sz w:val="24"/>
              </w:rPr>
              <w:t>202</w:t>
            </w:r>
            <w:r w:rsidR="004C0AD6">
              <w:rPr>
                <w:sz w:val="24"/>
              </w:rPr>
              <w:t>4</w:t>
            </w:r>
            <w:r w:rsidRPr="009A1D5C">
              <w:rPr>
                <w:sz w:val="24"/>
              </w:rPr>
              <w:t>年</w:t>
            </w:r>
            <w:r w:rsidR="00FB5925">
              <w:rPr>
                <w:sz w:val="24"/>
              </w:rPr>
              <w:t>4</w:t>
            </w:r>
            <w:r w:rsidRPr="009A1D5C">
              <w:rPr>
                <w:sz w:val="24"/>
              </w:rPr>
              <w:t>月</w:t>
            </w:r>
            <w:r w:rsidR="00FB5925">
              <w:rPr>
                <w:sz w:val="24"/>
              </w:rPr>
              <w:t>2</w:t>
            </w:r>
            <w:r w:rsidRPr="009A1D5C">
              <w:rPr>
                <w:sz w:val="24"/>
              </w:rPr>
              <w:t>日</w:t>
            </w:r>
          </w:p>
        </w:tc>
      </w:tr>
      <w:tr w:rsidR="00110BA1" w:rsidTr="001E1560">
        <w:tblPrEx>
          <w:tblBorders>
            <w:top w:val="none" w:sz="0" w:space="0" w:color="auto"/>
            <w:bottom w:val="none" w:sz="0" w:space="0" w:color="auto"/>
            <w:insideH w:val="none" w:sz="0" w:space="0" w:color="auto"/>
          </w:tblBorders>
        </w:tblPrEx>
        <w:trPr>
          <w:trHeight w:val="423"/>
          <w:jc w:val="center"/>
        </w:trPr>
        <w:tc>
          <w:tcPr>
            <w:tcW w:w="3042" w:type="dxa"/>
            <w:tcBorders>
              <w:top w:val="nil"/>
              <w:left w:val="single" w:sz="4" w:space="0" w:color="000000"/>
              <w:bottom w:val="nil"/>
              <w:right w:val="single" w:sz="4" w:space="0" w:color="000000"/>
            </w:tcBorders>
            <w:vAlign w:val="center"/>
          </w:tcPr>
          <w:p w:rsidR="00110BA1" w:rsidRDefault="00110BA1" w:rsidP="00110BA1">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110BA1" w:rsidRDefault="00110BA1" w:rsidP="00110BA1">
            <w:pPr>
              <w:rPr>
                <w:rFonts w:hint="eastAsia"/>
                <w:sz w:val="24"/>
              </w:rPr>
            </w:pPr>
            <w:r>
              <w:rPr>
                <w:rFonts w:hint="eastAsia"/>
                <w:sz w:val="24"/>
              </w:rPr>
              <w:t>暂停转换转入起始日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110BA1" w:rsidRPr="009A1D5C" w:rsidRDefault="00FB5925" w:rsidP="00FB5925">
            <w:pPr>
              <w:rPr>
                <w:sz w:val="24"/>
              </w:rPr>
            </w:pPr>
            <w:r>
              <w:rPr>
                <w:rFonts w:hint="eastAsia"/>
                <w:sz w:val="24"/>
              </w:rPr>
              <w:t>202</w:t>
            </w:r>
            <w:r>
              <w:rPr>
                <w:sz w:val="24"/>
              </w:rPr>
              <w:t>4</w:t>
            </w:r>
            <w:r w:rsidRPr="009A1D5C">
              <w:rPr>
                <w:sz w:val="24"/>
              </w:rPr>
              <w:t>年</w:t>
            </w:r>
            <w:r>
              <w:rPr>
                <w:sz w:val="24"/>
              </w:rPr>
              <w:t>4</w:t>
            </w:r>
            <w:r w:rsidR="00110BA1" w:rsidRPr="009A1D5C">
              <w:rPr>
                <w:sz w:val="24"/>
              </w:rPr>
              <w:t>月</w:t>
            </w:r>
            <w:r>
              <w:rPr>
                <w:sz w:val="24"/>
              </w:rPr>
              <w:t>2</w:t>
            </w:r>
            <w:r w:rsidR="00110BA1" w:rsidRPr="009A1D5C">
              <w:rPr>
                <w:sz w:val="24"/>
              </w:rPr>
              <w:t>日</w:t>
            </w:r>
          </w:p>
        </w:tc>
      </w:tr>
      <w:tr w:rsidR="00F675FB" w:rsidTr="001E1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nil"/>
              <w:left w:val="single" w:sz="4" w:space="0" w:color="auto"/>
              <w:bottom w:val="single" w:sz="4" w:space="0" w:color="auto"/>
              <w:right w:val="single" w:sz="4" w:space="0" w:color="auto"/>
            </w:tcBorders>
          </w:tcPr>
          <w:p w:rsidR="00F675FB" w:rsidRDefault="00F675FB">
            <w:pPr>
              <w:rPr>
                <w:rFonts w:ascii="宋体" w:hAnsi="宋体"/>
                <w:sz w:val="24"/>
              </w:rPr>
            </w:pPr>
            <w:r>
              <w:rPr>
                <w:color w:val="000000"/>
                <w:sz w:val="24"/>
              </w:rPr>
              <w:tab/>
            </w:r>
          </w:p>
        </w:tc>
        <w:tc>
          <w:tcPr>
            <w:tcW w:w="3150" w:type="dxa"/>
            <w:gridSpan w:val="2"/>
            <w:tcBorders>
              <w:top w:val="single" w:sz="4" w:space="0" w:color="auto"/>
              <w:left w:val="single" w:sz="4" w:space="0" w:color="auto"/>
              <w:bottom w:val="single" w:sz="4" w:space="0" w:color="auto"/>
              <w:right w:val="single" w:sz="4" w:space="0" w:color="auto"/>
            </w:tcBorders>
          </w:tcPr>
          <w:p w:rsidR="00F675FB" w:rsidRDefault="00BB6EA3">
            <w:pPr>
              <w:spacing w:line="560" w:lineRule="exact"/>
              <w:rPr>
                <w:rFonts w:ascii="宋体" w:hAnsi="宋体"/>
                <w:color w:val="000000"/>
                <w:kern w:val="0"/>
                <w:sz w:val="24"/>
              </w:rPr>
            </w:pPr>
            <w:r>
              <w:rPr>
                <w:rFonts w:ascii="宋体" w:hAnsi="宋体" w:hint="eastAsia"/>
                <w:color w:val="000000"/>
                <w:kern w:val="0"/>
                <w:sz w:val="24"/>
              </w:rPr>
              <w:t>暂停申购</w:t>
            </w:r>
            <w:r w:rsidR="001814F4">
              <w:rPr>
                <w:rFonts w:ascii="宋体" w:hAnsi="宋体" w:hint="eastAsia"/>
                <w:color w:val="000000"/>
                <w:kern w:val="0"/>
                <w:sz w:val="24"/>
              </w:rPr>
              <w:t>及</w:t>
            </w:r>
            <w:r>
              <w:rPr>
                <w:rFonts w:ascii="宋体" w:hAnsi="宋体" w:hint="eastAsia"/>
                <w:color w:val="000000"/>
                <w:kern w:val="0"/>
                <w:sz w:val="24"/>
              </w:rPr>
              <w:t>转换转入的原因说明</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F675FB" w:rsidRDefault="00BB6EA3">
            <w:pPr>
              <w:rPr>
                <w:rFonts w:ascii="宋体" w:hAnsi="宋体"/>
                <w:sz w:val="24"/>
              </w:rPr>
            </w:pPr>
            <w:r>
              <w:rPr>
                <w:rFonts w:ascii="宋体" w:hAnsi="宋体" w:hint="eastAsia"/>
                <w:sz w:val="24"/>
              </w:rPr>
              <w:t>为保护基金份额持有人的利益</w:t>
            </w:r>
          </w:p>
        </w:tc>
      </w:tr>
      <w:tr w:rsidR="00AF4FA1" w:rsidTr="00AF4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AF4FA1" w:rsidRDefault="00AF4FA1" w:rsidP="00AF4FA1">
            <w:pPr>
              <w:rPr>
                <w:sz w:val="24"/>
              </w:rPr>
            </w:pPr>
            <w:r>
              <w:rPr>
                <w:rFonts w:hint="eastAsia"/>
                <w:sz w:val="24"/>
              </w:rPr>
              <w:t>下属分级基金的基金简称</w:t>
            </w:r>
            <w:r>
              <w:rPr>
                <w:rFonts w:hint="eastAsia"/>
                <w:sz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AF4FA1" w:rsidRPr="00AE0067" w:rsidRDefault="00AF4FA1" w:rsidP="00AF4FA1">
            <w:pPr>
              <w:spacing w:line="420" w:lineRule="exact"/>
              <w:rPr>
                <w:rFonts w:hint="eastAsia"/>
                <w:sz w:val="24"/>
              </w:rPr>
            </w:pPr>
            <w:r w:rsidRPr="00BC5B43">
              <w:rPr>
                <w:rFonts w:hint="eastAsia"/>
                <w:sz w:val="24"/>
              </w:rPr>
              <w:t>摩根天添宝货币</w:t>
            </w:r>
            <w:r w:rsidRPr="00BC5B43">
              <w:rPr>
                <w:rFonts w:hint="eastAsia"/>
                <w:sz w:val="24"/>
              </w:rPr>
              <w:t>A</w:t>
            </w:r>
          </w:p>
        </w:tc>
        <w:tc>
          <w:tcPr>
            <w:tcW w:w="1985" w:type="dxa"/>
            <w:gridSpan w:val="3"/>
            <w:tcBorders>
              <w:top w:val="single" w:sz="4" w:space="0" w:color="auto"/>
              <w:left w:val="single" w:sz="4" w:space="0" w:color="auto"/>
              <w:bottom w:val="single" w:sz="4" w:space="0" w:color="auto"/>
              <w:right w:val="single" w:sz="4" w:space="0" w:color="auto"/>
            </w:tcBorders>
          </w:tcPr>
          <w:p w:rsidR="00AF4FA1" w:rsidRPr="00AE0067" w:rsidRDefault="00AF4FA1" w:rsidP="00AF4FA1">
            <w:pPr>
              <w:spacing w:line="420" w:lineRule="exact"/>
              <w:rPr>
                <w:rFonts w:hint="eastAsia"/>
                <w:sz w:val="24"/>
              </w:rPr>
            </w:pPr>
            <w:r w:rsidRPr="00BC5B43">
              <w:rPr>
                <w:rFonts w:hint="eastAsia"/>
                <w:sz w:val="24"/>
              </w:rPr>
              <w:t>摩根天添宝货币</w:t>
            </w:r>
            <w:r w:rsidRPr="00BC5B43">
              <w:rPr>
                <w:rFonts w:hint="eastAsia"/>
                <w:sz w:val="24"/>
              </w:rPr>
              <w:t>B</w:t>
            </w:r>
          </w:p>
        </w:tc>
        <w:tc>
          <w:tcPr>
            <w:tcW w:w="2313" w:type="dxa"/>
            <w:tcBorders>
              <w:top w:val="single" w:sz="4" w:space="0" w:color="auto"/>
              <w:left w:val="single" w:sz="4" w:space="0" w:color="auto"/>
              <w:bottom w:val="single" w:sz="4" w:space="0" w:color="auto"/>
              <w:right w:val="single" w:sz="4" w:space="0" w:color="auto"/>
            </w:tcBorders>
          </w:tcPr>
          <w:p w:rsidR="00AF4FA1" w:rsidRPr="00AE0067" w:rsidRDefault="00AF4FA1" w:rsidP="00AF4FA1">
            <w:pPr>
              <w:spacing w:line="420" w:lineRule="exact"/>
              <w:rPr>
                <w:rFonts w:hint="eastAsia"/>
                <w:sz w:val="24"/>
              </w:rPr>
            </w:pPr>
            <w:r w:rsidRPr="00AF4FA1">
              <w:rPr>
                <w:rFonts w:hint="eastAsia"/>
                <w:sz w:val="24"/>
              </w:rPr>
              <w:t>摩根天添宝货币</w:t>
            </w:r>
            <w:r w:rsidRPr="00AF4FA1">
              <w:rPr>
                <w:rFonts w:hint="eastAsia"/>
                <w:sz w:val="24"/>
              </w:rPr>
              <w:t>C</w:t>
            </w:r>
          </w:p>
        </w:tc>
      </w:tr>
      <w:tr w:rsidR="00AF4FA1" w:rsidTr="00AF4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AF4FA1" w:rsidRDefault="00AF4FA1" w:rsidP="00AF4FA1">
            <w:pPr>
              <w:rPr>
                <w:rFonts w:hint="eastAsia"/>
                <w:sz w:val="24"/>
              </w:rPr>
            </w:pPr>
            <w:r>
              <w:rPr>
                <w:rFonts w:hint="eastAsia"/>
                <w:sz w:val="24"/>
              </w:rPr>
              <w:t>下属分级基金的交易代码</w:t>
            </w:r>
          </w:p>
        </w:tc>
        <w:tc>
          <w:tcPr>
            <w:tcW w:w="2016" w:type="dxa"/>
            <w:tcBorders>
              <w:top w:val="single" w:sz="4" w:space="0" w:color="auto"/>
              <w:left w:val="single" w:sz="4" w:space="0" w:color="auto"/>
              <w:bottom w:val="single" w:sz="4" w:space="0" w:color="auto"/>
              <w:right w:val="single" w:sz="4" w:space="0" w:color="auto"/>
            </w:tcBorders>
          </w:tcPr>
          <w:p w:rsidR="00AF4FA1" w:rsidRPr="00AE0067" w:rsidRDefault="00AF4FA1" w:rsidP="00AF4FA1">
            <w:pPr>
              <w:spacing w:line="420" w:lineRule="exact"/>
              <w:rPr>
                <w:sz w:val="24"/>
              </w:rPr>
            </w:pPr>
            <w:r w:rsidRPr="00AE0067">
              <w:rPr>
                <w:kern w:val="0"/>
                <w:sz w:val="24"/>
              </w:rPr>
              <w:t>000712</w:t>
            </w:r>
          </w:p>
        </w:tc>
        <w:tc>
          <w:tcPr>
            <w:tcW w:w="1985" w:type="dxa"/>
            <w:gridSpan w:val="3"/>
            <w:tcBorders>
              <w:top w:val="single" w:sz="4" w:space="0" w:color="auto"/>
              <w:left w:val="single" w:sz="4" w:space="0" w:color="auto"/>
              <w:bottom w:val="single" w:sz="4" w:space="0" w:color="auto"/>
              <w:right w:val="single" w:sz="4" w:space="0" w:color="auto"/>
            </w:tcBorders>
          </w:tcPr>
          <w:p w:rsidR="00AF4FA1" w:rsidRPr="00AE0067" w:rsidRDefault="00AF4FA1" w:rsidP="00AF4FA1">
            <w:pPr>
              <w:spacing w:line="420" w:lineRule="exact"/>
              <w:rPr>
                <w:sz w:val="24"/>
              </w:rPr>
            </w:pPr>
            <w:r w:rsidRPr="00AE0067">
              <w:rPr>
                <w:kern w:val="0"/>
                <w:sz w:val="24"/>
              </w:rPr>
              <w:t>000713</w:t>
            </w:r>
          </w:p>
        </w:tc>
        <w:tc>
          <w:tcPr>
            <w:tcW w:w="2313" w:type="dxa"/>
            <w:tcBorders>
              <w:top w:val="single" w:sz="4" w:space="0" w:color="auto"/>
              <w:left w:val="single" w:sz="4" w:space="0" w:color="auto"/>
              <w:bottom w:val="single" w:sz="4" w:space="0" w:color="auto"/>
              <w:right w:val="single" w:sz="4" w:space="0" w:color="auto"/>
            </w:tcBorders>
          </w:tcPr>
          <w:p w:rsidR="00AF4FA1" w:rsidRPr="00AF4FA1" w:rsidRDefault="00AF4FA1" w:rsidP="00AF4FA1">
            <w:pPr>
              <w:spacing w:line="420" w:lineRule="exact"/>
              <w:rPr>
                <w:kern w:val="0"/>
                <w:sz w:val="24"/>
              </w:rPr>
            </w:pPr>
            <w:r w:rsidRPr="00AF4FA1">
              <w:rPr>
                <w:rFonts w:hint="eastAsia"/>
                <w:kern w:val="0"/>
                <w:sz w:val="24"/>
              </w:rPr>
              <w:t>020418</w:t>
            </w:r>
          </w:p>
        </w:tc>
      </w:tr>
      <w:tr w:rsidR="00AF4FA1" w:rsidTr="00AF4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AF4FA1" w:rsidRDefault="00AF4FA1" w:rsidP="00AF4FA1">
            <w:pPr>
              <w:rPr>
                <w:rFonts w:hint="eastAsia"/>
                <w:sz w:val="24"/>
              </w:rPr>
            </w:pPr>
            <w:r>
              <w:rPr>
                <w:rFonts w:hint="eastAsia"/>
                <w:sz w:val="24"/>
              </w:rPr>
              <w:t>该分级基金是否暂停申购及转换转入</w:t>
            </w:r>
          </w:p>
        </w:tc>
        <w:tc>
          <w:tcPr>
            <w:tcW w:w="2016" w:type="dxa"/>
            <w:tcBorders>
              <w:top w:val="single" w:sz="4" w:space="0" w:color="auto"/>
              <w:left w:val="single" w:sz="4" w:space="0" w:color="auto"/>
              <w:bottom w:val="single" w:sz="4" w:space="0" w:color="auto"/>
              <w:right w:val="single" w:sz="4" w:space="0" w:color="auto"/>
            </w:tcBorders>
            <w:vAlign w:val="center"/>
          </w:tcPr>
          <w:p w:rsidR="00AF4FA1" w:rsidRDefault="00AF4FA1" w:rsidP="00AF4FA1">
            <w:pPr>
              <w:rPr>
                <w:sz w:val="24"/>
              </w:rPr>
            </w:pPr>
            <w:r>
              <w:rPr>
                <w:rFonts w:hint="eastAsia"/>
                <w:sz w:val="24"/>
              </w:rPr>
              <w:t>是</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F4FA1" w:rsidRDefault="00AF4FA1" w:rsidP="00AF4FA1">
            <w:pPr>
              <w:rPr>
                <w:sz w:val="24"/>
              </w:rPr>
            </w:pPr>
            <w:r>
              <w:rPr>
                <w:rFonts w:hint="eastAsia"/>
                <w:sz w:val="24"/>
              </w:rPr>
              <w:t>是</w:t>
            </w:r>
          </w:p>
        </w:tc>
        <w:tc>
          <w:tcPr>
            <w:tcW w:w="2313" w:type="dxa"/>
            <w:tcBorders>
              <w:top w:val="single" w:sz="4" w:space="0" w:color="auto"/>
              <w:left w:val="single" w:sz="4" w:space="0" w:color="auto"/>
              <w:bottom w:val="single" w:sz="4" w:space="0" w:color="auto"/>
              <w:right w:val="single" w:sz="4" w:space="0" w:color="auto"/>
            </w:tcBorders>
            <w:vAlign w:val="center"/>
          </w:tcPr>
          <w:p w:rsidR="00AF4FA1" w:rsidRDefault="00AF4FA1" w:rsidP="00AF4FA1">
            <w:pPr>
              <w:rPr>
                <w:sz w:val="24"/>
              </w:rPr>
            </w:pPr>
            <w:r>
              <w:rPr>
                <w:rFonts w:hint="eastAsia"/>
                <w:sz w:val="24"/>
              </w:rPr>
              <w:t>是</w:t>
            </w:r>
          </w:p>
        </w:tc>
      </w:tr>
    </w:tbl>
    <w:p w:rsidR="00F675FB" w:rsidRDefault="00BB6EA3" w:rsidP="00F675FB">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FB5925" w:rsidRDefault="00A93591" w:rsidP="00FB5925">
      <w:pPr>
        <w:widowControl/>
        <w:wordWrap w:val="0"/>
        <w:spacing w:line="420" w:lineRule="atLeast"/>
        <w:ind w:firstLine="472"/>
        <w:jc w:val="left"/>
        <w:rPr>
          <w:rFonts w:ascii="宋体" w:hAnsi="宋体" w:cs="宋体"/>
          <w:color w:val="333333"/>
          <w:kern w:val="0"/>
          <w:sz w:val="24"/>
        </w:rPr>
      </w:pPr>
      <w:r w:rsidRPr="0055187B">
        <w:rPr>
          <w:rFonts w:ascii="宋体" w:hAnsi="宋体" w:cs="宋体" w:hint="eastAsia"/>
          <w:color w:val="333333"/>
          <w:kern w:val="0"/>
          <w:sz w:val="24"/>
        </w:rPr>
        <w:t>根据中国证监会有关通知</w:t>
      </w:r>
      <w:r>
        <w:rPr>
          <w:rFonts w:ascii="宋体" w:hAnsi="宋体" w:cs="宋体" w:hint="eastAsia"/>
          <w:color w:val="333333"/>
          <w:kern w:val="0"/>
          <w:sz w:val="24"/>
        </w:rPr>
        <w:t>及沪深证券交易所休市安排，</w:t>
      </w:r>
      <w:r w:rsidR="00FB5925" w:rsidRPr="00FB5925">
        <w:rPr>
          <w:rFonts w:ascii="宋体" w:hAnsi="宋体" w:cs="宋体" w:hint="eastAsia"/>
          <w:color w:val="333333"/>
          <w:kern w:val="0"/>
          <w:sz w:val="24"/>
        </w:rPr>
        <w:t>4月4日（星期四）至4月6日（星期六）休市，4月8日（星期一）起照常开市。另外，4月7日（星期日）为周末休市。</w:t>
      </w:r>
    </w:p>
    <w:p w:rsidR="00BB6EA3" w:rsidRDefault="00BB6EA3" w:rsidP="00FB5925">
      <w:pPr>
        <w:widowControl/>
        <w:wordWrap w:val="0"/>
        <w:spacing w:line="420" w:lineRule="atLeast"/>
        <w:ind w:firstLine="472"/>
        <w:jc w:val="left"/>
        <w:rPr>
          <w:rFonts w:hint="eastAsia"/>
          <w:color w:val="000000"/>
          <w:sz w:val="24"/>
        </w:rPr>
      </w:pPr>
      <w:r>
        <w:rPr>
          <w:rFonts w:hint="eastAsia"/>
          <w:color w:val="000000"/>
          <w:sz w:val="24"/>
        </w:rPr>
        <w:t>为保护基金份额持有人的利益，根据法律法规和基金合同的相关规定，</w:t>
      </w:r>
      <w:r w:rsidR="00BC5B43">
        <w:rPr>
          <w:rFonts w:hint="eastAsia"/>
          <w:color w:val="000000"/>
          <w:sz w:val="24"/>
        </w:rPr>
        <w:t>摩根基金管理（中国）有限公司</w:t>
      </w:r>
      <w:r>
        <w:rPr>
          <w:rFonts w:hint="eastAsia"/>
          <w:color w:val="000000"/>
          <w:sz w:val="24"/>
        </w:rPr>
        <w:t>决定</w:t>
      </w:r>
      <w:r w:rsidR="00110BA1">
        <w:rPr>
          <w:rFonts w:hint="eastAsia"/>
          <w:color w:val="000000"/>
          <w:sz w:val="24"/>
        </w:rPr>
        <w:t>20</w:t>
      </w:r>
      <w:r w:rsidR="004A76B9">
        <w:rPr>
          <w:color w:val="000000"/>
          <w:sz w:val="24"/>
        </w:rPr>
        <w:t>2</w:t>
      </w:r>
      <w:r w:rsidR="004C0AD6">
        <w:rPr>
          <w:color w:val="000000"/>
          <w:sz w:val="24"/>
        </w:rPr>
        <w:t>4</w:t>
      </w:r>
      <w:r w:rsidR="00110BA1">
        <w:rPr>
          <w:rFonts w:hint="eastAsia"/>
          <w:color w:val="000000"/>
          <w:sz w:val="24"/>
        </w:rPr>
        <w:t>年</w:t>
      </w:r>
      <w:r w:rsidR="00FB5925">
        <w:rPr>
          <w:color w:val="000000"/>
          <w:sz w:val="24"/>
        </w:rPr>
        <w:t>4</w:t>
      </w:r>
      <w:r w:rsidR="00110BA1">
        <w:rPr>
          <w:rFonts w:hint="eastAsia"/>
          <w:color w:val="000000"/>
          <w:sz w:val="24"/>
        </w:rPr>
        <w:t>月</w:t>
      </w:r>
      <w:r w:rsidR="00FB5925">
        <w:rPr>
          <w:color w:val="000000"/>
          <w:sz w:val="24"/>
        </w:rPr>
        <w:t>2</w:t>
      </w:r>
      <w:r w:rsidR="00110BA1">
        <w:rPr>
          <w:rFonts w:hint="eastAsia"/>
          <w:color w:val="000000"/>
          <w:sz w:val="24"/>
        </w:rPr>
        <w:t>日</w:t>
      </w:r>
      <w:r w:rsidR="00490086">
        <w:rPr>
          <w:rFonts w:hint="eastAsia"/>
          <w:color w:val="000000"/>
          <w:sz w:val="24"/>
        </w:rPr>
        <w:t>、</w:t>
      </w:r>
      <w:r w:rsidR="00FB5925">
        <w:rPr>
          <w:color w:val="000000"/>
          <w:sz w:val="24"/>
        </w:rPr>
        <w:t>4</w:t>
      </w:r>
      <w:r w:rsidR="00887AD0">
        <w:rPr>
          <w:rFonts w:hint="eastAsia"/>
          <w:color w:val="000000"/>
          <w:sz w:val="24"/>
        </w:rPr>
        <w:t>月</w:t>
      </w:r>
      <w:r w:rsidR="00FB5925">
        <w:rPr>
          <w:color w:val="000000"/>
          <w:sz w:val="24"/>
        </w:rPr>
        <w:t>3</w:t>
      </w:r>
      <w:r w:rsidR="00490086">
        <w:rPr>
          <w:rFonts w:hint="eastAsia"/>
          <w:color w:val="000000"/>
          <w:sz w:val="24"/>
        </w:rPr>
        <w:t>日</w:t>
      </w:r>
      <w:r>
        <w:rPr>
          <w:rFonts w:hint="eastAsia"/>
          <w:color w:val="000000"/>
          <w:sz w:val="24"/>
        </w:rPr>
        <w:t>暂停</w:t>
      </w:r>
      <w:r w:rsidR="00BC5B43">
        <w:rPr>
          <w:rFonts w:hint="eastAsia"/>
          <w:sz w:val="24"/>
        </w:rPr>
        <w:t>摩根天添宝货币市场基金</w:t>
      </w:r>
      <w:r>
        <w:rPr>
          <w:rFonts w:hint="eastAsia"/>
          <w:color w:val="000000"/>
          <w:sz w:val="24"/>
        </w:rPr>
        <w:t>（以下简称“本基金”）的申购和其他基金转换为本基金的基金转换业务。本基金转换为其他基金的转换业务、赎回业务等其他业务以及我司管理的其他开放式基金的各项交易业务仍照常办理。</w:t>
      </w:r>
      <w:r w:rsidR="006A3E51">
        <w:rPr>
          <w:rFonts w:hint="eastAsia"/>
          <w:color w:val="000000"/>
          <w:sz w:val="24"/>
        </w:rPr>
        <w:t>自</w:t>
      </w:r>
      <w:r w:rsidR="00FB5925">
        <w:rPr>
          <w:rFonts w:hint="eastAsia"/>
          <w:color w:val="000000"/>
          <w:sz w:val="24"/>
        </w:rPr>
        <w:t>202</w:t>
      </w:r>
      <w:r w:rsidR="00FB5925">
        <w:rPr>
          <w:color w:val="000000"/>
          <w:sz w:val="24"/>
        </w:rPr>
        <w:t>4</w:t>
      </w:r>
      <w:r w:rsidR="00FB5925">
        <w:rPr>
          <w:rFonts w:hint="eastAsia"/>
          <w:color w:val="000000"/>
          <w:sz w:val="24"/>
        </w:rPr>
        <w:t>年</w:t>
      </w:r>
      <w:r w:rsidR="00FB5925">
        <w:rPr>
          <w:color w:val="000000"/>
          <w:sz w:val="24"/>
        </w:rPr>
        <w:t>4</w:t>
      </w:r>
      <w:r w:rsidR="00110BA1">
        <w:rPr>
          <w:rFonts w:hint="eastAsia"/>
          <w:color w:val="000000"/>
          <w:sz w:val="24"/>
        </w:rPr>
        <w:t>月</w:t>
      </w:r>
      <w:r w:rsidR="00FB5925">
        <w:rPr>
          <w:color w:val="000000"/>
          <w:sz w:val="24"/>
        </w:rPr>
        <w:t>8</w:t>
      </w:r>
      <w:r w:rsidR="00110BA1">
        <w:rPr>
          <w:rFonts w:hint="eastAsia"/>
          <w:color w:val="000000"/>
          <w:sz w:val="24"/>
        </w:rPr>
        <w:t>日</w:t>
      </w:r>
      <w:r w:rsidR="006A3E51">
        <w:rPr>
          <w:rFonts w:hint="eastAsia"/>
          <w:color w:val="000000"/>
          <w:sz w:val="24"/>
        </w:rPr>
        <w:t>起，</w:t>
      </w:r>
      <w:r>
        <w:rPr>
          <w:rFonts w:hint="eastAsia"/>
          <w:color w:val="000000"/>
          <w:sz w:val="24"/>
        </w:rPr>
        <w:t>本基金所有销售网点恢复办理本基金的正常申购、转换转入业务，届时不再另行公告。</w:t>
      </w:r>
    </w:p>
    <w:p w:rsidR="00BB6EA3" w:rsidRDefault="00BB6EA3" w:rsidP="00BC5B43">
      <w:pPr>
        <w:spacing w:line="360" w:lineRule="auto"/>
        <w:ind w:firstLineChars="200" w:firstLine="480"/>
        <w:rPr>
          <w:color w:val="000000"/>
          <w:sz w:val="24"/>
        </w:rPr>
      </w:pPr>
      <w:r>
        <w:rPr>
          <w:rFonts w:hint="eastAsia"/>
          <w:color w:val="000000"/>
          <w:sz w:val="24"/>
        </w:rPr>
        <w:t>请投资人及时做好交易安排，避免因交易跨越假期带来不便及资金在途的损失。如有疑问，请拨打客户服务热线：</w:t>
      </w:r>
      <w:r>
        <w:rPr>
          <w:rFonts w:hint="eastAsia"/>
          <w:color w:val="000000"/>
          <w:sz w:val="24"/>
        </w:rPr>
        <w:t>400 889 4888</w:t>
      </w:r>
      <w:r>
        <w:rPr>
          <w:rFonts w:hint="eastAsia"/>
          <w:color w:val="000000"/>
          <w:sz w:val="24"/>
        </w:rPr>
        <w:t>，或登录网站</w:t>
      </w:r>
      <w:r w:rsidR="00BC5B43" w:rsidRPr="00BC5B43">
        <w:rPr>
          <w:color w:val="000000"/>
          <w:sz w:val="24"/>
        </w:rPr>
        <w:lastRenderedPageBreak/>
        <w:t>am.jpmorgan.com/cn</w:t>
      </w:r>
      <w:r>
        <w:rPr>
          <w:rFonts w:hint="eastAsia"/>
          <w:color w:val="000000"/>
          <w:sz w:val="24"/>
        </w:rPr>
        <w:t>获取相关信息。</w:t>
      </w:r>
    </w:p>
    <w:p w:rsidR="004C0AD6" w:rsidRDefault="004C0AD6" w:rsidP="00BC5B43">
      <w:pPr>
        <w:spacing w:line="360" w:lineRule="auto"/>
        <w:ind w:firstLineChars="200" w:firstLine="480"/>
        <w:rPr>
          <w:color w:val="000000"/>
          <w:sz w:val="24"/>
        </w:rPr>
      </w:pPr>
    </w:p>
    <w:p w:rsidR="004C0AD6" w:rsidRPr="00EE30EC" w:rsidRDefault="004C0AD6" w:rsidP="004C0AD6">
      <w:pPr>
        <w:spacing w:line="360" w:lineRule="auto"/>
        <w:ind w:firstLineChars="200" w:firstLine="482"/>
        <w:rPr>
          <w:rFonts w:hint="eastAsia"/>
          <w:b/>
          <w:color w:val="000000"/>
          <w:sz w:val="24"/>
        </w:rPr>
      </w:pPr>
      <w:r w:rsidRPr="00EE30EC">
        <w:rPr>
          <w:rFonts w:hint="eastAsia"/>
          <w:b/>
          <w:color w:val="000000"/>
          <w:sz w:val="24"/>
        </w:rPr>
        <w:t>风险提示：</w:t>
      </w:r>
    </w:p>
    <w:p w:rsidR="004C0AD6" w:rsidRPr="00FF4B06" w:rsidRDefault="004C0AD6" w:rsidP="004C0AD6">
      <w:pPr>
        <w:spacing w:line="360" w:lineRule="auto"/>
        <w:ind w:firstLineChars="200" w:firstLine="480"/>
        <w:rPr>
          <w:rFonts w:hint="eastAsia"/>
          <w:color w:val="000000"/>
          <w:sz w:val="24"/>
        </w:rPr>
      </w:pPr>
      <w:r w:rsidRPr="00FF4B06">
        <w:rPr>
          <w:rFonts w:hint="eastAsia"/>
          <w:color w:val="000000"/>
          <w:sz w:val="24"/>
        </w:rPr>
        <w:t>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本基金的基金合同、招募说明书、基金产品资料概要等相关法律文件，并选择适合自身风险承受能力的投资品种进行投资。</w:t>
      </w:r>
    </w:p>
    <w:p w:rsidR="004C0AD6" w:rsidRPr="004C0AD6" w:rsidRDefault="004C0AD6" w:rsidP="00BC5B43">
      <w:pPr>
        <w:spacing w:line="360" w:lineRule="auto"/>
        <w:ind w:firstLineChars="200" w:firstLine="480"/>
        <w:rPr>
          <w:rFonts w:hint="eastAsia"/>
          <w:color w:val="000000"/>
          <w:sz w:val="24"/>
        </w:rPr>
      </w:pPr>
    </w:p>
    <w:p w:rsidR="00BB6EA3" w:rsidRDefault="00BB6EA3" w:rsidP="00F675FB">
      <w:pPr>
        <w:spacing w:line="360" w:lineRule="auto"/>
        <w:ind w:firstLineChars="200" w:firstLine="480"/>
        <w:rPr>
          <w:rFonts w:hint="eastAsia"/>
          <w:color w:val="000000"/>
          <w:sz w:val="24"/>
        </w:rPr>
      </w:pPr>
      <w:r>
        <w:rPr>
          <w:rFonts w:hint="eastAsia"/>
          <w:color w:val="000000"/>
          <w:sz w:val="24"/>
        </w:rPr>
        <w:t>特此公告。</w:t>
      </w:r>
    </w:p>
    <w:p w:rsidR="00BB6EA3" w:rsidRDefault="00BB6EA3" w:rsidP="00F675FB">
      <w:pPr>
        <w:spacing w:line="360" w:lineRule="auto"/>
        <w:ind w:firstLineChars="200" w:firstLine="480"/>
        <w:rPr>
          <w:color w:val="000000"/>
          <w:sz w:val="24"/>
        </w:rPr>
      </w:pPr>
    </w:p>
    <w:p w:rsidR="00BB6EA3" w:rsidRDefault="00BC5B43" w:rsidP="00672390">
      <w:pPr>
        <w:spacing w:line="360" w:lineRule="auto"/>
        <w:ind w:firstLineChars="200" w:firstLine="480"/>
        <w:jc w:val="right"/>
        <w:rPr>
          <w:rFonts w:hint="eastAsia"/>
          <w:color w:val="000000"/>
          <w:sz w:val="24"/>
        </w:rPr>
      </w:pPr>
      <w:r>
        <w:rPr>
          <w:rFonts w:hint="eastAsia"/>
          <w:color w:val="000000"/>
          <w:sz w:val="24"/>
        </w:rPr>
        <w:t>摩根基金管理（中国）有限公司</w:t>
      </w:r>
    </w:p>
    <w:p w:rsidR="006A3E51" w:rsidRPr="00110BA1" w:rsidRDefault="00110BA1" w:rsidP="006A3E51">
      <w:pPr>
        <w:spacing w:line="360" w:lineRule="auto"/>
        <w:ind w:firstLineChars="200" w:firstLine="480"/>
        <w:jc w:val="right"/>
        <w:rPr>
          <w:rFonts w:hint="eastAsia"/>
          <w:color w:val="000000"/>
          <w:sz w:val="24"/>
        </w:rPr>
      </w:pPr>
      <w:r w:rsidRPr="00110BA1">
        <w:rPr>
          <w:rFonts w:ascii="宋体" w:hAnsi="宋体" w:hint="eastAsia"/>
          <w:sz w:val="24"/>
        </w:rPr>
        <w:t>202</w:t>
      </w:r>
      <w:r w:rsidR="004C0AD6">
        <w:rPr>
          <w:rFonts w:ascii="宋体" w:hAnsi="宋体"/>
          <w:sz w:val="24"/>
        </w:rPr>
        <w:t>4</w:t>
      </w:r>
      <w:r w:rsidRPr="00110BA1">
        <w:rPr>
          <w:rFonts w:ascii="宋体" w:hAnsi="宋体"/>
          <w:sz w:val="24"/>
        </w:rPr>
        <w:t>年</w:t>
      </w:r>
      <w:r w:rsidR="00FB5925">
        <w:rPr>
          <w:rFonts w:ascii="宋体" w:hAnsi="宋体"/>
          <w:sz w:val="24"/>
        </w:rPr>
        <w:t>3</w:t>
      </w:r>
      <w:r w:rsidRPr="00110BA1">
        <w:rPr>
          <w:rFonts w:ascii="宋体" w:hAnsi="宋体"/>
          <w:sz w:val="24"/>
        </w:rPr>
        <w:t>月</w:t>
      </w:r>
      <w:r w:rsidR="0065225A">
        <w:rPr>
          <w:rFonts w:ascii="宋体" w:hAnsi="宋体"/>
          <w:sz w:val="24"/>
        </w:rPr>
        <w:t>2</w:t>
      </w:r>
      <w:r w:rsidR="00FB5925">
        <w:rPr>
          <w:rFonts w:ascii="宋体" w:hAnsi="宋体"/>
          <w:sz w:val="24"/>
        </w:rPr>
        <w:t>8</w:t>
      </w:r>
      <w:r w:rsidRPr="00110BA1">
        <w:rPr>
          <w:rFonts w:ascii="宋体" w:hAnsi="宋体"/>
          <w:sz w:val="24"/>
        </w:rPr>
        <w:t>日</w:t>
      </w:r>
    </w:p>
    <w:p w:rsidR="00F675FB" w:rsidRDefault="00F675FB" w:rsidP="00F675FB">
      <w:pPr>
        <w:spacing w:line="360" w:lineRule="auto"/>
        <w:ind w:firstLineChars="200" w:firstLine="480"/>
        <w:rPr>
          <w:color w:val="000000"/>
          <w:sz w:val="24"/>
        </w:rPr>
      </w:pPr>
    </w:p>
    <w:p w:rsidR="00F675FB" w:rsidRDefault="00F675FB" w:rsidP="00F675FB">
      <w:pPr>
        <w:rPr>
          <w:sz w:val="24"/>
        </w:rPr>
      </w:pPr>
    </w:p>
    <w:p w:rsidR="00F675FB" w:rsidRDefault="00F675FB" w:rsidP="00F675FB"/>
    <w:p w:rsidR="00283F41" w:rsidRPr="00F675FB" w:rsidRDefault="00283F41" w:rsidP="00F675FB">
      <w:pPr>
        <w:rPr>
          <w:rFonts w:hint="eastAsia"/>
        </w:rPr>
      </w:pPr>
    </w:p>
    <w:sectPr w:rsidR="00283F41" w:rsidRPr="00F675FB"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71" w:rsidRDefault="00492A71">
      <w:r>
        <w:separator/>
      </w:r>
    </w:p>
  </w:endnote>
  <w:endnote w:type="continuationSeparator" w:id="0">
    <w:p w:rsidR="00492A71" w:rsidRDefault="0049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5D" w:rsidRDefault="001E345D" w:rsidP="00E57126">
    <w:pPr>
      <w:pStyle w:val="a4"/>
      <w:jc w:val="center"/>
    </w:pPr>
    <w:r>
      <w:rPr>
        <w:rStyle w:val="aa"/>
      </w:rPr>
      <w:fldChar w:fldCharType="begin"/>
    </w:r>
    <w:r>
      <w:rPr>
        <w:rStyle w:val="aa"/>
      </w:rPr>
      <w:instrText xml:space="preserve"> PAGE </w:instrText>
    </w:r>
    <w:r>
      <w:rPr>
        <w:rStyle w:val="aa"/>
      </w:rPr>
      <w:fldChar w:fldCharType="separate"/>
    </w:r>
    <w:r w:rsidR="00936F5F">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71" w:rsidRDefault="00492A71">
      <w:r>
        <w:separator/>
      </w:r>
    </w:p>
  </w:footnote>
  <w:footnote w:type="continuationSeparator" w:id="0">
    <w:p w:rsidR="00492A71" w:rsidRDefault="00492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5D" w:rsidRPr="004649DF" w:rsidRDefault="001E345D" w:rsidP="004649DF">
    <w:pPr>
      <w:pStyle w:val="a3"/>
      <w:rPr>
        <w:rStyle w:val="aa"/>
        <w:rFonts w:hint="eastAsia"/>
      </w:rPr>
    </w:pPr>
    <w:r>
      <w:rPr>
        <w:rStyle w:val="aa"/>
        <w:rFonts w:hint="eastAsia"/>
      </w:rPr>
      <w:t xml:space="preserve">                                             </w:t>
    </w:r>
  </w:p>
  <w:p w:rsidR="001E345D" w:rsidRPr="004649DF" w:rsidRDefault="001E345D"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50A9"/>
    <w:rsid w:val="00030918"/>
    <w:rsid w:val="0003196B"/>
    <w:rsid w:val="000320D8"/>
    <w:rsid w:val="00032404"/>
    <w:rsid w:val="00034059"/>
    <w:rsid w:val="000342E3"/>
    <w:rsid w:val="000348DA"/>
    <w:rsid w:val="0003513B"/>
    <w:rsid w:val="00035A6F"/>
    <w:rsid w:val="000368C2"/>
    <w:rsid w:val="000400EE"/>
    <w:rsid w:val="00040284"/>
    <w:rsid w:val="0004211E"/>
    <w:rsid w:val="00042244"/>
    <w:rsid w:val="00042EB1"/>
    <w:rsid w:val="00044A21"/>
    <w:rsid w:val="00046AD8"/>
    <w:rsid w:val="00046EC8"/>
    <w:rsid w:val="0004779C"/>
    <w:rsid w:val="00047CDA"/>
    <w:rsid w:val="00050CAE"/>
    <w:rsid w:val="00051D2D"/>
    <w:rsid w:val="00053383"/>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4A85"/>
    <w:rsid w:val="00095149"/>
    <w:rsid w:val="00095C68"/>
    <w:rsid w:val="00095DC9"/>
    <w:rsid w:val="000969B0"/>
    <w:rsid w:val="00096B38"/>
    <w:rsid w:val="00097A91"/>
    <w:rsid w:val="000A0430"/>
    <w:rsid w:val="000A1095"/>
    <w:rsid w:val="000A6E54"/>
    <w:rsid w:val="000A77B4"/>
    <w:rsid w:val="000A78D1"/>
    <w:rsid w:val="000B05F6"/>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3EC3"/>
    <w:rsid w:val="000D51E8"/>
    <w:rsid w:val="000D60C8"/>
    <w:rsid w:val="000D68ED"/>
    <w:rsid w:val="000D7069"/>
    <w:rsid w:val="000D72F6"/>
    <w:rsid w:val="000D7307"/>
    <w:rsid w:val="000E12D3"/>
    <w:rsid w:val="000E49EF"/>
    <w:rsid w:val="000F1221"/>
    <w:rsid w:val="000F157F"/>
    <w:rsid w:val="000F1F16"/>
    <w:rsid w:val="000F227A"/>
    <w:rsid w:val="000F274B"/>
    <w:rsid w:val="000F306D"/>
    <w:rsid w:val="000F40C6"/>
    <w:rsid w:val="000F4841"/>
    <w:rsid w:val="000F4E2F"/>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6D8"/>
    <w:rsid w:val="0011089C"/>
    <w:rsid w:val="00110BA1"/>
    <w:rsid w:val="00111477"/>
    <w:rsid w:val="00111748"/>
    <w:rsid w:val="00111970"/>
    <w:rsid w:val="00112BA7"/>
    <w:rsid w:val="00112FAB"/>
    <w:rsid w:val="00114560"/>
    <w:rsid w:val="0011487A"/>
    <w:rsid w:val="00114C2B"/>
    <w:rsid w:val="00114CC7"/>
    <w:rsid w:val="00114ECB"/>
    <w:rsid w:val="001165FC"/>
    <w:rsid w:val="00117AA0"/>
    <w:rsid w:val="001209E6"/>
    <w:rsid w:val="0012120E"/>
    <w:rsid w:val="00121289"/>
    <w:rsid w:val="00121B27"/>
    <w:rsid w:val="001226A2"/>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0DCE"/>
    <w:rsid w:val="00141AFA"/>
    <w:rsid w:val="0014308D"/>
    <w:rsid w:val="00143860"/>
    <w:rsid w:val="00143A62"/>
    <w:rsid w:val="00144390"/>
    <w:rsid w:val="0014449B"/>
    <w:rsid w:val="00144C33"/>
    <w:rsid w:val="00145C56"/>
    <w:rsid w:val="00146C9D"/>
    <w:rsid w:val="00150C95"/>
    <w:rsid w:val="00151D4A"/>
    <w:rsid w:val="001540C2"/>
    <w:rsid w:val="00154A37"/>
    <w:rsid w:val="00155D84"/>
    <w:rsid w:val="00156E4F"/>
    <w:rsid w:val="001613D9"/>
    <w:rsid w:val="00165613"/>
    <w:rsid w:val="0016661A"/>
    <w:rsid w:val="0016729C"/>
    <w:rsid w:val="00167E0F"/>
    <w:rsid w:val="00167E28"/>
    <w:rsid w:val="0017009E"/>
    <w:rsid w:val="0017050D"/>
    <w:rsid w:val="001720D8"/>
    <w:rsid w:val="001726AF"/>
    <w:rsid w:val="00172C5E"/>
    <w:rsid w:val="00173019"/>
    <w:rsid w:val="0017530D"/>
    <w:rsid w:val="00175612"/>
    <w:rsid w:val="00175BD8"/>
    <w:rsid w:val="00176EF0"/>
    <w:rsid w:val="00177135"/>
    <w:rsid w:val="0017766C"/>
    <w:rsid w:val="00177940"/>
    <w:rsid w:val="00177A86"/>
    <w:rsid w:val="00180A97"/>
    <w:rsid w:val="00180D49"/>
    <w:rsid w:val="001814F4"/>
    <w:rsid w:val="001833E8"/>
    <w:rsid w:val="00183684"/>
    <w:rsid w:val="00183A49"/>
    <w:rsid w:val="00185461"/>
    <w:rsid w:val="001862F4"/>
    <w:rsid w:val="0018671B"/>
    <w:rsid w:val="00190A51"/>
    <w:rsid w:val="0019168C"/>
    <w:rsid w:val="00191EF7"/>
    <w:rsid w:val="001932D0"/>
    <w:rsid w:val="00194C80"/>
    <w:rsid w:val="00195240"/>
    <w:rsid w:val="0019545C"/>
    <w:rsid w:val="001955C4"/>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1560"/>
    <w:rsid w:val="001E3121"/>
    <w:rsid w:val="001E345D"/>
    <w:rsid w:val="001E61B3"/>
    <w:rsid w:val="001E6A67"/>
    <w:rsid w:val="001E7CC4"/>
    <w:rsid w:val="001E7DE8"/>
    <w:rsid w:val="001F0C2B"/>
    <w:rsid w:val="001F19FB"/>
    <w:rsid w:val="001F4596"/>
    <w:rsid w:val="001F4FD9"/>
    <w:rsid w:val="001F574B"/>
    <w:rsid w:val="00200993"/>
    <w:rsid w:val="00201BE0"/>
    <w:rsid w:val="00201FE3"/>
    <w:rsid w:val="002027D4"/>
    <w:rsid w:val="0020336B"/>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646D"/>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A6"/>
    <w:rsid w:val="00244AB9"/>
    <w:rsid w:val="00244ED9"/>
    <w:rsid w:val="0024543A"/>
    <w:rsid w:val="002503AC"/>
    <w:rsid w:val="002504CC"/>
    <w:rsid w:val="0025194C"/>
    <w:rsid w:val="00251BF4"/>
    <w:rsid w:val="0025209D"/>
    <w:rsid w:val="002536B3"/>
    <w:rsid w:val="00254A97"/>
    <w:rsid w:val="00254BCF"/>
    <w:rsid w:val="00257492"/>
    <w:rsid w:val="0026149C"/>
    <w:rsid w:val="00262146"/>
    <w:rsid w:val="00262BCB"/>
    <w:rsid w:val="00262DBA"/>
    <w:rsid w:val="002646F0"/>
    <w:rsid w:val="0026566E"/>
    <w:rsid w:val="00267E52"/>
    <w:rsid w:val="00273A26"/>
    <w:rsid w:val="00273ACD"/>
    <w:rsid w:val="00273FD4"/>
    <w:rsid w:val="00274BA8"/>
    <w:rsid w:val="00274BC9"/>
    <w:rsid w:val="002834DA"/>
    <w:rsid w:val="00283D05"/>
    <w:rsid w:val="00283F41"/>
    <w:rsid w:val="002850CD"/>
    <w:rsid w:val="002855A0"/>
    <w:rsid w:val="00285EC5"/>
    <w:rsid w:val="0028664B"/>
    <w:rsid w:val="00286C48"/>
    <w:rsid w:val="00286C66"/>
    <w:rsid w:val="00287EBD"/>
    <w:rsid w:val="00287EC8"/>
    <w:rsid w:val="00290BA6"/>
    <w:rsid w:val="0029114F"/>
    <w:rsid w:val="00295493"/>
    <w:rsid w:val="00297FAA"/>
    <w:rsid w:val="002A00A5"/>
    <w:rsid w:val="002A1DC6"/>
    <w:rsid w:val="002A27EE"/>
    <w:rsid w:val="002A2828"/>
    <w:rsid w:val="002A2C3A"/>
    <w:rsid w:val="002A3127"/>
    <w:rsid w:val="002A6718"/>
    <w:rsid w:val="002A71D3"/>
    <w:rsid w:val="002B02B2"/>
    <w:rsid w:val="002B0F15"/>
    <w:rsid w:val="002B1B3D"/>
    <w:rsid w:val="002B3287"/>
    <w:rsid w:val="002B38A7"/>
    <w:rsid w:val="002B492C"/>
    <w:rsid w:val="002C0AEE"/>
    <w:rsid w:val="002C1248"/>
    <w:rsid w:val="002C13B6"/>
    <w:rsid w:val="002C13D3"/>
    <w:rsid w:val="002C1839"/>
    <w:rsid w:val="002C28C8"/>
    <w:rsid w:val="002C381A"/>
    <w:rsid w:val="002C443F"/>
    <w:rsid w:val="002C4CFE"/>
    <w:rsid w:val="002C5FC1"/>
    <w:rsid w:val="002C627F"/>
    <w:rsid w:val="002C64B0"/>
    <w:rsid w:val="002C6F09"/>
    <w:rsid w:val="002C71DB"/>
    <w:rsid w:val="002C73A0"/>
    <w:rsid w:val="002C7655"/>
    <w:rsid w:val="002D0CF8"/>
    <w:rsid w:val="002D0FFB"/>
    <w:rsid w:val="002D1595"/>
    <w:rsid w:val="002D1DC3"/>
    <w:rsid w:val="002D3353"/>
    <w:rsid w:val="002D3504"/>
    <w:rsid w:val="002D37D6"/>
    <w:rsid w:val="002D3E6F"/>
    <w:rsid w:val="002D4670"/>
    <w:rsid w:val="002D4C24"/>
    <w:rsid w:val="002D541D"/>
    <w:rsid w:val="002D54FA"/>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47FC"/>
    <w:rsid w:val="002F6332"/>
    <w:rsid w:val="002F7199"/>
    <w:rsid w:val="002F7550"/>
    <w:rsid w:val="003011CB"/>
    <w:rsid w:val="00302430"/>
    <w:rsid w:val="003032CE"/>
    <w:rsid w:val="003033B1"/>
    <w:rsid w:val="00304413"/>
    <w:rsid w:val="003048FA"/>
    <w:rsid w:val="003048FB"/>
    <w:rsid w:val="003067F3"/>
    <w:rsid w:val="00307718"/>
    <w:rsid w:val="00310396"/>
    <w:rsid w:val="00310725"/>
    <w:rsid w:val="00312632"/>
    <w:rsid w:val="0031263E"/>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4A7"/>
    <w:rsid w:val="0034170A"/>
    <w:rsid w:val="00341B70"/>
    <w:rsid w:val="0034314C"/>
    <w:rsid w:val="00345156"/>
    <w:rsid w:val="0034543F"/>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58E2"/>
    <w:rsid w:val="00366D9B"/>
    <w:rsid w:val="00370B48"/>
    <w:rsid w:val="00370DBA"/>
    <w:rsid w:val="00371299"/>
    <w:rsid w:val="0037181C"/>
    <w:rsid w:val="00371F64"/>
    <w:rsid w:val="00372A51"/>
    <w:rsid w:val="00373CA5"/>
    <w:rsid w:val="00375541"/>
    <w:rsid w:val="003757CE"/>
    <w:rsid w:val="00376306"/>
    <w:rsid w:val="00377C25"/>
    <w:rsid w:val="00380499"/>
    <w:rsid w:val="00382589"/>
    <w:rsid w:val="00383AA5"/>
    <w:rsid w:val="00383B31"/>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C5FE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354"/>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4405"/>
    <w:rsid w:val="00444598"/>
    <w:rsid w:val="0044583B"/>
    <w:rsid w:val="00446993"/>
    <w:rsid w:val="00446F05"/>
    <w:rsid w:val="004471F8"/>
    <w:rsid w:val="0044743E"/>
    <w:rsid w:val="0045086B"/>
    <w:rsid w:val="00452BD2"/>
    <w:rsid w:val="004536CB"/>
    <w:rsid w:val="00454121"/>
    <w:rsid w:val="00454528"/>
    <w:rsid w:val="00454784"/>
    <w:rsid w:val="00454B9B"/>
    <w:rsid w:val="0045537C"/>
    <w:rsid w:val="00455786"/>
    <w:rsid w:val="00456151"/>
    <w:rsid w:val="004565E5"/>
    <w:rsid w:val="00461201"/>
    <w:rsid w:val="00461917"/>
    <w:rsid w:val="0046366A"/>
    <w:rsid w:val="004645FC"/>
    <w:rsid w:val="004649DF"/>
    <w:rsid w:val="00464C32"/>
    <w:rsid w:val="00464EBE"/>
    <w:rsid w:val="00467902"/>
    <w:rsid w:val="00467975"/>
    <w:rsid w:val="004717F7"/>
    <w:rsid w:val="00471C57"/>
    <w:rsid w:val="00472ADC"/>
    <w:rsid w:val="00472BB8"/>
    <w:rsid w:val="0047388C"/>
    <w:rsid w:val="00474EA9"/>
    <w:rsid w:val="004766EF"/>
    <w:rsid w:val="004776F5"/>
    <w:rsid w:val="00480183"/>
    <w:rsid w:val="004801EE"/>
    <w:rsid w:val="00481269"/>
    <w:rsid w:val="00482A77"/>
    <w:rsid w:val="00484946"/>
    <w:rsid w:val="00484C3A"/>
    <w:rsid w:val="00487B46"/>
    <w:rsid w:val="00490086"/>
    <w:rsid w:val="00490AAB"/>
    <w:rsid w:val="00492A71"/>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76B9"/>
    <w:rsid w:val="004B0095"/>
    <w:rsid w:val="004B07C8"/>
    <w:rsid w:val="004B08A9"/>
    <w:rsid w:val="004B3B75"/>
    <w:rsid w:val="004B5386"/>
    <w:rsid w:val="004B5EBE"/>
    <w:rsid w:val="004B6DEA"/>
    <w:rsid w:val="004B7C59"/>
    <w:rsid w:val="004C04F6"/>
    <w:rsid w:val="004C0AD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D30"/>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53A"/>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5D57"/>
    <w:rsid w:val="00516EA9"/>
    <w:rsid w:val="00517D51"/>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67CB1"/>
    <w:rsid w:val="00570979"/>
    <w:rsid w:val="005711E2"/>
    <w:rsid w:val="0057134A"/>
    <w:rsid w:val="0057176B"/>
    <w:rsid w:val="0057211A"/>
    <w:rsid w:val="00573A01"/>
    <w:rsid w:val="00574B0A"/>
    <w:rsid w:val="005752FB"/>
    <w:rsid w:val="0057655D"/>
    <w:rsid w:val="00577536"/>
    <w:rsid w:val="00577CC5"/>
    <w:rsid w:val="0058012C"/>
    <w:rsid w:val="0058068B"/>
    <w:rsid w:val="00581610"/>
    <w:rsid w:val="00583603"/>
    <w:rsid w:val="00583C26"/>
    <w:rsid w:val="00584BEE"/>
    <w:rsid w:val="00585134"/>
    <w:rsid w:val="005861FC"/>
    <w:rsid w:val="005901C8"/>
    <w:rsid w:val="00593321"/>
    <w:rsid w:val="00594635"/>
    <w:rsid w:val="005A0588"/>
    <w:rsid w:val="005A2273"/>
    <w:rsid w:val="005A29A9"/>
    <w:rsid w:val="005A449A"/>
    <w:rsid w:val="005A54FD"/>
    <w:rsid w:val="005A5FF7"/>
    <w:rsid w:val="005A625A"/>
    <w:rsid w:val="005A78EA"/>
    <w:rsid w:val="005B0097"/>
    <w:rsid w:val="005B112D"/>
    <w:rsid w:val="005B1B4C"/>
    <w:rsid w:val="005B2106"/>
    <w:rsid w:val="005B2FAB"/>
    <w:rsid w:val="005B3C0B"/>
    <w:rsid w:val="005B3F44"/>
    <w:rsid w:val="005B4095"/>
    <w:rsid w:val="005B55B2"/>
    <w:rsid w:val="005B744C"/>
    <w:rsid w:val="005C0D69"/>
    <w:rsid w:val="005C224D"/>
    <w:rsid w:val="005C2662"/>
    <w:rsid w:val="005C3599"/>
    <w:rsid w:val="005C3B79"/>
    <w:rsid w:val="005C6066"/>
    <w:rsid w:val="005D05E5"/>
    <w:rsid w:val="005D363F"/>
    <w:rsid w:val="005D46D6"/>
    <w:rsid w:val="005D47D1"/>
    <w:rsid w:val="005E0C0B"/>
    <w:rsid w:val="005E0F3B"/>
    <w:rsid w:val="005E3199"/>
    <w:rsid w:val="005E38C9"/>
    <w:rsid w:val="005E4B47"/>
    <w:rsid w:val="005E54C9"/>
    <w:rsid w:val="005E5F43"/>
    <w:rsid w:val="005F1A04"/>
    <w:rsid w:val="005F1A8A"/>
    <w:rsid w:val="005F3210"/>
    <w:rsid w:val="005F5B5A"/>
    <w:rsid w:val="005F716D"/>
    <w:rsid w:val="005F7732"/>
    <w:rsid w:val="005F7F09"/>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17BFD"/>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048"/>
    <w:rsid w:val="00650CEC"/>
    <w:rsid w:val="00650DFA"/>
    <w:rsid w:val="0065225A"/>
    <w:rsid w:val="006532A4"/>
    <w:rsid w:val="006538CE"/>
    <w:rsid w:val="0065475C"/>
    <w:rsid w:val="00654967"/>
    <w:rsid w:val="00654D90"/>
    <w:rsid w:val="00654DC2"/>
    <w:rsid w:val="00655A09"/>
    <w:rsid w:val="00655E54"/>
    <w:rsid w:val="00656011"/>
    <w:rsid w:val="00661BDC"/>
    <w:rsid w:val="00662EF5"/>
    <w:rsid w:val="006640F8"/>
    <w:rsid w:val="00664CC9"/>
    <w:rsid w:val="00665C9E"/>
    <w:rsid w:val="00671737"/>
    <w:rsid w:val="0067220F"/>
    <w:rsid w:val="00672390"/>
    <w:rsid w:val="00672C67"/>
    <w:rsid w:val="0067313F"/>
    <w:rsid w:val="00673CA2"/>
    <w:rsid w:val="00673CC1"/>
    <w:rsid w:val="0067601B"/>
    <w:rsid w:val="00680459"/>
    <w:rsid w:val="00681725"/>
    <w:rsid w:val="00681D44"/>
    <w:rsid w:val="006834C5"/>
    <w:rsid w:val="00683E0B"/>
    <w:rsid w:val="00684785"/>
    <w:rsid w:val="0068488B"/>
    <w:rsid w:val="00686497"/>
    <w:rsid w:val="0068694C"/>
    <w:rsid w:val="00686B04"/>
    <w:rsid w:val="00686BC6"/>
    <w:rsid w:val="006902A0"/>
    <w:rsid w:val="006946E6"/>
    <w:rsid w:val="0069493B"/>
    <w:rsid w:val="0069515A"/>
    <w:rsid w:val="006954BD"/>
    <w:rsid w:val="00697CDB"/>
    <w:rsid w:val="006A3E51"/>
    <w:rsid w:val="006A5974"/>
    <w:rsid w:val="006A6CEB"/>
    <w:rsid w:val="006A7569"/>
    <w:rsid w:val="006B0023"/>
    <w:rsid w:val="006B02A3"/>
    <w:rsid w:val="006B08A9"/>
    <w:rsid w:val="006B138D"/>
    <w:rsid w:val="006B1A1F"/>
    <w:rsid w:val="006B2BD3"/>
    <w:rsid w:val="006B45DD"/>
    <w:rsid w:val="006B46D6"/>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06D7"/>
    <w:rsid w:val="006F112C"/>
    <w:rsid w:val="006F1306"/>
    <w:rsid w:val="006F1D09"/>
    <w:rsid w:val="006F4C4E"/>
    <w:rsid w:val="006F55AE"/>
    <w:rsid w:val="006F5BA1"/>
    <w:rsid w:val="006F7748"/>
    <w:rsid w:val="006F7D01"/>
    <w:rsid w:val="0070167B"/>
    <w:rsid w:val="00706F23"/>
    <w:rsid w:val="007074A9"/>
    <w:rsid w:val="007074EF"/>
    <w:rsid w:val="00707758"/>
    <w:rsid w:val="00707E29"/>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E95"/>
    <w:rsid w:val="00730FC9"/>
    <w:rsid w:val="00733D79"/>
    <w:rsid w:val="0073415D"/>
    <w:rsid w:val="00734298"/>
    <w:rsid w:val="00734EE7"/>
    <w:rsid w:val="0073534F"/>
    <w:rsid w:val="00740244"/>
    <w:rsid w:val="00742EDA"/>
    <w:rsid w:val="00746A17"/>
    <w:rsid w:val="00747BB3"/>
    <w:rsid w:val="00747F13"/>
    <w:rsid w:val="007500FE"/>
    <w:rsid w:val="0075030C"/>
    <w:rsid w:val="00750955"/>
    <w:rsid w:val="00751918"/>
    <w:rsid w:val="00751A53"/>
    <w:rsid w:val="00753E01"/>
    <w:rsid w:val="007543AB"/>
    <w:rsid w:val="00757248"/>
    <w:rsid w:val="00760CAD"/>
    <w:rsid w:val="00762E1D"/>
    <w:rsid w:val="007646F7"/>
    <w:rsid w:val="0076606B"/>
    <w:rsid w:val="00766E70"/>
    <w:rsid w:val="00766EB7"/>
    <w:rsid w:val="00767682"/>
    <w:rsid w:val="0076769A"/>
    <w:rsid w:val="00767ED7"/>
    <w:rsid w:val="007707AF"/>
    <w:rsid w:val="0077113E"/>
    <w:rsid w:val="00772BF6"/>
    <w:rsid w:val="00772F02"/>
    <w:rsid w:val="00773C2D"/>
    <w:rsid w:val="007743E2"/>
    <w:rsid w:val="00775C22"/>
    <w:rsid w:val="0077657E"/>
    <w:rsid w:val="00776BEF"/>
    <w:rsid w:val="00776E74"/>
    <w:rsid w:val="00780C51"/>
    <w:rsid w:val="0078102B"/>
    <w:rsid w:val="00787A2E"/>
    <w:rsid w:val="007927B1"/>
    <w:rsid w:val="00793396"/>
    <w:rsid w:val="00794E0B"/>
    <w:rsid w:val="00796506"/>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88B"/>
    <w:rsid w:val="007E323D"/>
    <w:rsid w:val="007E3FB8"/>
    <w:rsid w:val="007E4D77"/>
    <w:rsid w:val="007E4FAA"/>
    <w:rsid w:val="007E5722"/>
    <w:rsid w:val="007E667A"/>
    <w:rsid w:val="007E6F57"/>
    <w:rsid w:val="007E713E"/>
    <w:rsid w:val="007E756A"/>
    <w:rsid w:val="007F0F01"/>
    <w:rsid w:val="007F2EDC"/>
    <w:rsid w:val="007F376A"/>
    <w:rsid w:val="007F38A5"/>
    <w:rsid w:val="007F4624"/>
    <w:rsid w:val="007F4791"/>
    <w:rsid w:val="007F4F3F"/>
    <w:rsid w:val="007F59BC"/>
    <w:rsid w:val="007F5E08"/>
    <w:rsid w:val="007F7B0F"/>
    <w:rsid w:val="0080039C"/>
    <w:rsid w:val="00801451"/>
    <w:rsid w:val="00801C80"/>
    <w:rsid w:val="00801EEB"/>
    <w:rsid w:val="008020F4"/>
    <w:rsid w:val="0080256E"/>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09A"/>
    <w:rsid w:val="00822ACB"/>
    <w:rsid w:val="00823ECC"/>
    <w:rsid w:val="00824F5F"/>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0A1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87AD0"/>
    <w:rsid w:val="00890B5E"/>
    <w:rsid w:val="008916A2"/>
    <w:rsid w:val="00893D09"/>
    <w:rsid w:val="008947DE"/>
    <w:rsid w:val="00895EF7"/>
    <w:rsid w:val="008961BE"/>
    <w:rsid w:val="00896ECA"/>
    <w:rsid w:val="008A10FD"/>
    <w:rsid w:val="008A14D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4DF8"/>
    <w:rsid w:val="008C5071"/>
    <w:rsid w:val="008C66CF"/>
    <w:rsid w:val="008C67FB"/>
    <w:rsid w:val="008D0EF7"/>
    <w:rsid w:val="008D10CF"/>
    <w:rsid w:val="008D11A1"/>
    <w:rsid w:val="008D16F5"/>
    <w:rsid w:val="008D24C7"/>
    <w:rsid w:val="008D37A5"/>
    <w:rsid w:val="008D3B2A"/>
    <w:rsid w:val="008D4AE4"/>
    <w:rsid w:val="008D5237"/>
    <w:rsid w:val="008D7674"/>
    <w:rsid w:val="008E0AA1"/>
    <w:rsid w:val="008E1CDB"/>
    <w:rsid w:val="008E2392"/>
    <w:rsid w:val="008E2A44"/>
    <w:rsid w:val="008E4D4C"/>
    <w:rsid w:val="008E4D7A"/>
    <w:rsid w:val="008E53F7"/>
    <w:rsid w:val="008E67AA"/>
    <w:rsid w:val="008E6ADD"/>
    <w:rsid w:val="008E7CA0"/>
    <w:rsid w:val="008F0699"/>
    <w:rsid w:val="008F17A9"/>
    <w:rsid w:val="008F1BC7"/>
    <w:rsid w:val="008F1CE7"/>
    <w:rsid w:val="008F347E"/>
    <w:rsid w:val="008F5E66"/>
    <w:rsid w:val="008F63DD"/>
    <w:rsid w:val="008F67D8"/>
    <w:rsid w:val="008F70B1"/>
    <w:rsid w:val="008F7FDD"/>
    <w:rsid w:val="00900576"/>
    <w:rsid w:val="00902680"/>
    <w:rsid w:val="00904F1B"/>
    <w:rsid w:val="00905B31"/>
    <w:rsid w:val="00905C64"/>
    <w:rsid w:val="00906AB4"/>
    <w:rsid w:val="00907707"/>
    <w:rsid w:val="00907F30"/>
    <w:rsid w:val="00910080"/>
    <w:rsid w:val="00910523"/>
    <w:rsid w:val="00910675"/>
    <w:rsid w:val="00910927"/>
    <w:rsid w:val="00910982"/>
    <w:rsid w:val="0091125D"/>
    <w:rsid w:val="00914C87"/>
    <w:rsid w:val="0091646F"/>
    <w:rsid w:val="009167CB"/>
    <w:rsid w:val="00916B6D"/>
    <w:rsid w:val="00917F00"/>
    <w:rsid w:val="009209B3"/>
    <w:rsid w:val="009231A8"/>
    <w:rsid w:val="0092487B"/>
    <w:rsid w:val="00924F7B"/>
    <w:rsid w:val="00925587"/>
    <w:rsid w:val="009257C4"/>
    <w:rsid w:val="009258AF"/>
    <w:rsid w:val="00925E57"/>
    <w:rsid w:val="00926A35"/>
    <w:rsid w:val="009271F1"/>
    <w:rsid w:val="00927250"/>
    <w:rsid w:val="0092730F"/>
    <w:rsid w:val="00931373"/>
    <w:rsid w:val="00932652"/>
    <w:rsid w:val="00932F24"/>
    <w:rsid w:val="009335B4"/>
    <w:rsid w:val="00933EEC"/>
    <w:rsid w:val="00934BCD"/>
    <w:rsid w:val="00934C71"/>
    <w:rsid w:val="009350AE"/>
    <w:rsid w:val="009361E3"/>
    <w:rsid w:val="009366C9"/>
    <w:rsid w:val="00936A99"/>
    <w:rsid w:val="00936F5F"/>
    <w:rsid w:val="009411E2"/>
    <w:rsid w:val="00942033"/>
    <w:rsid w:val="0094535C"/>
    <w:rsid w:val="0094569A"/>
    <w:rsid w:val="009468E3"/>
    <w:rsid w:val="00946DF9"/>
    <w:rsid w:val="00950F84"/>
    <w:rsid w:val="00952187"/>
    <w:rsid w:val="00953CE2"/>
    <w:rsid w:val="009547B7"/>
    <w:rsid w:val="00954971"/>
    <w:rsid w:val="00954F67"/>
    <w:rsid w:val="00956293"/>
    <w:rsid w:val="00957698"/>
    <w:rsid w:val="009608E7"/>
    <w:rsid w:val="00963A35"/>
    <w:rsid w:val="00963B4F"/>
    <w:rsid w:val="00967AAB"/>
    <w:rsid w:val="009711D4"/>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383B"/>
    <w:rsid w:val="009A4C1E"/>
    <w:rsid w:val="009A5771"/>
    <w:rsid w:val="009A57C1"/>
    <w:rsid w:val="009A6C9C"/>
    <w:rsid w:val="009A6D10"/>
    <w:rsid w:val="009A6D6A"/>
    <w:rsid w:val="009A7865"/>
    <w:rsid w:val="009B17D0"/>
    <w:rsid w:val="009B1824"/>
    <w:rsid w:val="009B1CD9"/>
    <w:rsid w:val="009B3893"/>
    <w:rsid w:val="009B5410"/>
    <w:rsid w:val="009B5BF6"/>
    <w:rsid w:val="009B6C57"/>
    <w:rsid w:val="009B6DA8"/>
    <w:rsid w:val="009B6DB0"/>
    <w:rsid w:val="009C16BA"/>
    <w:rsid w:val="009C1C84"/>
    <w:rsid w:val="009C3EEB"/>
    <w:rsid w:val="009C3EF8"/>
    <w:rsid w:val="009C4B4F"/>
    <w:rsid w:val="009C653D"/>
    <w:rsid w:val="009D074D"/>
    <w:rsid w:val="009D4290"/>
    <w:rsid w:val="009D4A25"/>
    <w:rsid w:val="009D4BEE"/>
    <w:rsid w:val="009D6713"/>
    <w:rsid w:val="009D6A98"/>
    <w:rsid w:val="009D759A"/>
    <w:rsid w:val="009D7D97"/>
    <w:rsid w:val="009E0B45"/>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3898"/>
    <w:rsid w:val="00A141C0"/>
    <w:rsid w:val="00A145E4"/>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7C2"/>
    <w:rsid w:val="00A36732"/>
    <w:rsid w:val="00A369EB"/>
    <w:rsid w:val="00A36EA7"/>
    <w:rsid w:val="00A37263"/>
    <w:rsid w:val="00A40A0B"/>
    <w:rsid w:val="00A41AFC"/>
    <w:rsid w:val="00A4217D"/>
    <w:rsid w:val="00A426FC"/>
    <w:rsid w:val="00A439AD"/>
    <w:rsid w:val="00A44656"/>
    <w:rsid w:val="00A45DFD"/>
    <w:rsid w:val="00A466B3"/>
    <w:rsid w:val="00A478B1"/>
    <w:rsid w:val="00A50003"/>
    <w:rsid w:val="00A50C1B"/>
    <w:rsid w:val="00A50FD2"/>
    <w:rsid w:val="00A51CB7"/>
    <w:rsid w:val="00A51D5E"/>
    <w:rsid w:val="00A52FDE"/>
    <w:rsid w:val="00A53C7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EDC"/>
    <w:rsid w:val="00A71E83"/>
    <w:rsid w:val="00A72442"/>
    <w:rsid w:val="00A72C2B"/>
    <w:rsid w:val="00A734AE"/>
    <w:rsid w:val="00A73806"/>
    <w:rsid w:val="00A73B63"/>
    <w:rsid w:val="00A73F22"/>
    <w:rsid w:val="00A75489"/>
    <w:rsid w:val="00A7750F"/>
    <w:rsid w:val="00A800A8"/>
    <w:rsid w:val="00A80706"/>
    <w:rsid w:val="00A80DDA"/>
    <w:rsid w:val="00A80ED8"/>
    <w:rsid w:val="00A845FD"/>
    <w:rsid w:val="00A84D27"/>
    <w:rsid w:val="00A86AB7"/>
    <w:rsid w:val="00A86B10"/>
    <w:rsid w:val="00A90015"/>
    <w:rsid w:val="00A91A96"/>
    <w:rsid w:val="00A92934"/>
    <w:rsid w:val="00A93028"/>
    <w:rsid w:val="00A93591"/>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B9D"/>
    <w:rsid w:val="00AB3F82"/>
    <w:rsid w:val="00AB4403"/>
    <w:rsid w:val="00AB44C1"/>
    <w:rsid w:val="00AB4A6D"/>
    <w:rsid w:val="00AB6BC0"/>
    <w:rsid w:val="00AB6DC6"/>
    <w:rsid w:val="00AC0706"/>
    <w:rsid w:val="00AC0F6D"/>
    <w:rsid w:val="00AC0F8F"/>
    <w:rsid w:val="00AC2B78"/>
    <w:rsid w:val="00AC54C8"/>
    <w:rsid w:val="00AC5747"/>
    <w:rsid w:val="00AC57C1"/>
    <w:rsid w:val="00AC644F"/>
    <w:rsid w:val="00AC66F6"/>
    <w:rsid w:val="00AC696F"/>
    <w:rsid w:val="00AC6F43"/>
    <w:rsid w:val="00AC7956"/>
    <w:rsid w:val="00AD05EF"/>
    <w:rsid w:val="00AD13EF"/>
    <w:rsid w:val="00AD1486"/>
    <w:rsid w:val="00AD1A9E"/>
    <w:rsid w:val="00AD1C90"/>
    <w:rsid w:val="00AD266D"/>
    <w:rsid w:val="00AD2791"/>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6B5"/>
    <w:rsid w:val="00AF4EA5"/>
    <w:rsid w:val="00AF4EFB"/>
    <w:rsid w:val="00AF4FA1"/>
    <w:rsid w:val="00AF732C"/>
    <w:rsid w:val="00AF7B64"/>
    <w:rsid w:val="00B004A3"/>
    <w:rsid w:val="00B00772"/>
    <w:rsid w:val="00B016A8"/>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0B92"/>
    <w:rsid w:val="00B21C43"/>
    <w:rsid w:val="00B21D3E"/>
    <w:rsid w:val="00B242A5"/>
    <w:rsid w:val="00B24B5C"/>
    <w:rsid w:val="00B251E8"/>
    <w:rsid w:val="00B26C4D"/>
    <w:rsid w:val="00B26D0E"/>
    <w:rsid w:val="00B27B63"/>
    <w:rsid w:val="00B32C11"/>
    <w:rsid w:val="00B3306A"/>
    <w:rsid w:val="00B333D7"/>
    <w:rsid w:val="00B33581"/>
    <w:rsid w:val="00B34EEE"/>
    <w:rsid w:val="00B35E40"/>
    <w:rsid w:val="00B36DF3"/>
    <w:rsid w:val="00B37375"/>
    <w:rsid w:val="00B37708"/>
    <w:rsid w:val="00B40012"/>
    <w:rsid w:val="00B40883"/>
    <w:rsid w:val="00B41191"/>
    <w:rsid w:val="00B4267D"/>
    <w:rsid w:val="00B42B03"/>
    <w:rsid w:val="00B4392E"/>
    <w:rsid w:val="00B44C23"/>
    <w:rsid w:val="00B4507C"/>
    <w:rsid w:val="00B50460"/>
    <w:rsid w:val="00B50D42"/>
    <w:rsid w:val="00B5291F"/>
    <w:rsid w:val="00B52C70"/>
    <w:rsid w:val="00B5309F"/>
    <w:rsid w:val="00B531EC"/>
    <w:rsid w:val="00B53DC5"/>
    <w:rsid w:val="00B55BB9"/>
    <w:rsid w:val="00B5616A"/>
    <w:rsid w:val="00B607A3"/>
    <w:rsid w:val="00B60967"/>
    <w:rsid w:val="00B6203F"/>
    <w:rsid w:val="00B62D72"/>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67CD"/>
    <w:rsid w:val="00B97067"/>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B6EA3"/>
    <w:rsid w:val="00BB7225"/>
    <w:rsid w:val="00BB7D77"/>
    <w:rsid w:val="00BC0827"/>
    <w:rsid w:val="00BC1132"/>
    <w:rsid w:val="00BC3498"/>
    <w:rsid w:val="00BC4FE9"/>
    <w:rsid w:val="00BC5837"/>
    <w:rsid w:val="00BC5B4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1B34"/>
    <w:rsid w:val="00BE25C7"/>
    <w:rsid w:val="00BE2601"/>
    <w:rsid w:val="00BE3662"/>
    <w:rsid w:val="00BE4CDE"/>
    <w:rsid w:val="00BE4D34"/>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4AE"/>
    <w:rsid w:val="00C06895"/>
    <w:rsid w:val="00C07793"/>
    <w:rsid w:val="00C0788E"/>
    <w:rsid w:val="00C101D3"/>
    <w:rsid w:val="00C11BD0"/>
    <w:rsid w:val="00C12380"/>
    <w:rsid w:val="00C12F9B"/>
    <w:rsid w:val="00C1302F"/>
    <w:rsid w:val="00C136AC"/>
    <w:rsid w:val="00C13EA5"/>
    <w:rsid w:val="00C1402B"/>
    <w:rsid w:val="00C14843"/>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445E"/>
    <w:rsid w:val="00C4070C"/>
    <w:rsid w:val="00C4307B"/>
    <w:rsid w:val="00C4565E"/>
    <w:rsid w:val="00C46A90"/>
    <w:rsid w:val="00C47AB1"/>
    <w:rsid w:val="00C50201"/>
    <w:rsid w:val="00C52179"/>
    <w:rsid w:val="00C53658"/>
    <w:rsid w:val="00C540ED"/>
    <w:rsid w:val="00C54139"/>
    <w:rsid w:val="00C547B6"/>
    <w:rsid w:val="00C570AA"/>
    <w:rsid w:val="00C5781F"/>
    <w:rsid w:val="00C578D1"/>
    <w:rsid w:val="00C6117E"/>
    <w:rsid w:val="00C61757"/>
    <w:rsid w:val="00C623DF"/>
    <w:rsid w:val="00C63CAA"/>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348B"/>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CE"/>
    <w:rsid w:val="00CB6FF0"/>
    <w:rsid w:val="00CB79B9"/>
    <w:rsid w:val="00CB7BF7"/>
    <w:rsid w:val="00CC0D2C"/>
    <w:rsid w:val="00CC1E4B"/>
    <w:rsid w:val="00CC1E7B"/>
    <w:rsid w:val="00CC2D0E"/>
    <w:rsid w:val="00CD1307"/>
    <w:rsid w:val="00CD185A"/>
    <w:rsid w:val="00CD2A0C"/>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11C"/>
    <w:rsid w:val="00D012D5"/>
    <w:rsid w:val="00D01664"/>
    <w:rsid w:val="00D01E30"/>
    <w:rsid w:val="00D027D6"/>
    <w:rsid w:val="00D051EC"/>
    <w:rsid w:val="00D068C2"/>
    <w:rsid w:val="00D078C9"/>
    <w:rsid w:val="00D1057B"/>
    <w:rsid w:val="00D10676"/>
    <w:rsid w:val="00D11A6F"/>
    <w:rsid w:val="00D1228C"/>
    <w:rsid w:val="00D14840"/>
    <w:rsid w:val="00D152DD"/>
    <w:rsid w:val="00D1547B"/>
    <w:rsid w:val="00D203AA"/>
    <w:rsid w:val="00D20A27"/>
    <w:rsid w:val="00D211A9"/>
    <w:rsid w:val="00D21363"/>
    <w:rsid w:val="00D213A1"/>
    <w:rsid w:val="00D22EF3"/>
    <w:rsid w:val="00D23731"/>
    <w:rsid w:val="00D2396A"/>
    <w:rsid w:val="00D23FBF"/>
    <w:rsid w:val="00D24724"/>
    <w:rsid w:val="00D25988"/>
    <w:rsid w:val="00D263BB"/>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664A"/>
    <w:rsid w:val="00D8683F"/>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00F4"/>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5FF"/>
    <w:rsid w:val="00DF68BE"/>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514C"/>
    <w:rsid w:val="00E3159E"/>
    <w:rsid w:val="00E3229D"/>
    <w:rsid w:val="00E33B57"/>
    <w:rsid w:val="00E33C72"/>
    <w:rsid w:val="00E352FC"/>
    <w:rsid w:val="00E356B1"/>
    <w:rsid w:val="00E3690B"/>
    <w:rsid w:val="00E37254"/>
    <w:rsid w:val="00E3765D"/>
    <w:rsid w:val="00E40BDC"/>
    <w:rsid w:val="00E41194"/>
    <w:rsid w:val="00E4270A"/>
    <w:rsid w:val="00E42776"/>
    <w:rsid w:val="00E439E3"/>
    <w:rsid w:val="00E44A26"/>
    <w:rsid w:val="00E45338"/>
    <w:rsid w:val="00E4603B"/>
    <w:rsid w:val="00E4680A"/>
    <w:rsid w:val="00E4708F"/>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2A2"/>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0323"/>
    <w:rsid w:val="00EA2B6A"/>
    <w:rsid w:val="00EA30EA"/>
    <w:rsid w:val="00EA328C"/>
    <w:rsid w:val="00EA342A"/>
    <w:rsid w:val="00EA36C6"/>
    <w:rsid w:val="00EA3A3B"/>
    <w:rsid w:val="00EA4C27"/>
    <w:rsid w:val="00EA51ED"/>
    <w:rsid w:val="00EB0D74"/>
    <w:rsid w:val="00EB2446"/>
    <w:rsid w:val="00EB2D89"/>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1F2C"/>
    <w:rsid w:val="00EF3F62"/>
    <w:rsid w:val="00EF50F4"/>
    <w:rsid w:val="00EF6792"/>
    <w:rsid w:val="00EF6F7D"/>
    <w:rsid w:val="00EF7881"/>
    <w:rsid w:val="00F0279A"/>
    <w:rsid w:val="00F03D4D"/>
    <w:rsid w:val="00F04414"/>
    <w:rsid w:val="00F0550F"/>
    <w:rsid w:val="00F05FEF"/>
    <w:rsid w:val="00F062C9"/>
    <w:rsid w:val="00F06E7D"/>
    <w:rsid w:val="00F07FE0"/>
    <w:rsid w:val="00F13D7F"/>
    <w:rsid w:val="00F13F29"/>
    <w:rsid w:val="00F14311"/>
    <w:rsid w:val="00F154A1"/>
    <w:rsid w:val="00F1586A"/>
    <w:rsid w:val="00F15D55"/>
    <w:rsid w:val="00F162CE"/>
    <w:rsid w:val="00F22B1B"/>
    <w:rsid w:val="00F23C57"/>
    <w:rsid w:val="00F314A4"/>
    <w:rsid w:val="00F33D5C"/>
    <w:rsid w:val="00F345A7"/>
    <w:rsid w:val="00F372E7"/>
    <w:rsid w:val="00F37CAA"/>
    <w:rsid w:val="00F37F6C"/>
    <w:rsid w:val="00F41345"/>
    <w:rsid w:val="00F413A7"/>
    <w:rsid w:val="00F42347"/>
    <w:rsid w:val="00F4254D"/>
    <w:rsid w:val="00F42971"/>
    <w:rsid w:val="00F42CA6"/>
    <w:rsid w:val="00F42D2D"/>
    <w:rsid w:val="00F42E91"/>
    <w:rsid w:val="00F4309D"/>
    <w:rsid w:val="00F43AB3"/>
    <w:rsid w:val="00F43BB5"/>
    <w:rsid w:val="00F44BC3"/>
    <w:rsid w:val="00F47923"/>
    <w:rsid w:val="00F47FCD"/>
    <w:rsid w:val="00F517EE"/>
    <w:rsid w:val="00F52104"/>
    <w:rsid w:val="00F5218E"/>
    <w:rsid w:val="00F536CC"/>
    <w:rsid w:val="00F54001"/>
    <w:rsid w:val="00F547D5"/>
    <w:rsid w:val="00F54A5F"/>
    <w:rsid w:val="00F55113"/>
    <w:rsid w:val="00F55BE9"/>
    <w:rsid w:val="00F56443"/>
    <w:rsid w:val="00F57F64"/>
    <w:rsid w:val="00F61060"/>
    <w:rsid w:val="00F62548"/>
    <w:rsid w:val="00F627AE"/>
    <w:rsid w:val="00F634ED"/>
    <w:rsid w:val="00F660B8"/>
    <w:rsid w:val="00F666DA"/>
    <w:rsid w:val="00F675FB"/>
    <w:rsid w:val="00F7153D"/>
    <w:rsid w:val="00F71A41"/>
    <w:rsid w:val="00F7644C"/>
    <w:rsid w:val="00F76F1E"/>
    <w:rsid w:val="00F77467"/>
    <w:rsid w:val="00F77F67"/>
    <w:rsid w:val="00F8135F"/>
    <w:rsid w:val="00F816D8"/>
    <w:rsid w:val="00F820B6"/>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5925"/>
    <w:rsid w:val="00FB688C"/>
    <w:rsid w:val="00FB7AD2"/>
    <w:rsid w:val="00FC1547"/>
    <w:rsid w:val="00FC154C"/>
    <w:rsid w:val="00FC1B5F"/>
    <w:rsid w:val="00FC38B7"/>
    <w:rsid w:val="00FC4180"/>
    <w:rsid w:val="00FC4652"/>
    <w:rsid w:val="00FC57AE"/>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631"/>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F0BC-993C-4EC3-AB92-E1AF13CE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4</DocSecurity>
  <Lines>6</Lines>
  <Paragraphs>1</Paragraphs>
  <ScaleCrop>false</ScaleCrop>
  <Company>WwW.YlmF.CoM</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2024-03-27T16:02:00Z</dcterms:created>
  <dcterms:modified xsi:type="dcterms:W3CDTF">2024-03-27T16:02:00Z</dcterms:modified>
</cp:coreProperties>
</file>