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7FE" w:rsidRPr="00531B86" w:rsidRDefault="004E6EB5">
      <w:pPr>
        <w:autoSpaceDE w:val="0"/>
        <w:autoSpaceDN w:val="0"/>
        <w:adjustRightInd w:val="0"/>
        <w:spacing w:line="360" w:lineRule="auto"/>
        <w:jc w:val="center"/>
        <w:rPr>
          <w:rFonts w:asciiTheme="minorEastAsia" w:hAnsiTheme="minorEastAsia" w:cs="宋体"/>
          <w:b/>
          <w:color w:val="000000"/>
          <w:kern w:val="0"/>
          <w:sz w:val="28"/>
          <w:szCs w:val="24"/>
        </w:rPr>
      </w:pPr>
      <w:r w:rsidRPr="00531B86">
        <w:rPr>
          <w:rFonts w:asciiTheme="minorEastAsia" w:hAnsiTheme="minorEastAsia" w:cs="宋体" w:hint="eastAsia"/>
          <w:b/>
          <w:color w:val="000000"/>
          <w:kern w:val="0"/>
          <w:sz w:val="28"/>
          <w:szCs w:val="24"/>
        </w:rPr>
        <w:t>万家基金管理有限公司关于旗下部分基金新增日照银行</w:t>
      </w:r>
      <w:bookmarkStart w:id="0" w:name="_GoBack"/>
      <w:bookmarkEnd w:id="0"/>
      <w:r w:rsidRPr="00531B86">
        <w:rPr>
          <w:rFonts w:asciiTheme="minorEastAsia" w:hAnsiTheme="minorEastAsia" w:cs="宋体" w:hint="eastAsia"/>
          <w:b/>
          <w:color w:val="000000"/>
          <w:kern w:val="0"/>
          <w:sz w:val="28"/>
          <w:szCs w:val="24"/>
        </w:rPr>
        <w:t>为销售机构并开通相关业务的公告</w:t>
      </w:r>
    </w:p>
    <w:p w:rsidR="006747FE" w:rsidRPr="00531B86" w:rsidRDefault="004E6EB5">
      <w:pPr>
        <w:pStyle w:val="a5"/>
        <w:autoSpaceDE w:val="0"/>
        <w:autoSpaceDN w:val="0"/>
        <w:adjustRightInd w:val="0"/>
        <w:spacing w:line="360" w:lineRule="auto"/>
        <w:ind w:firstLine="480"/>
        <w:jc w:val="left"/>
        <w:rPr>
          <w:rFonts w:asciiTheme="minorEastAsia" w:hAnsiTheme="minorEastAsia" w:cs="宋体"/>
          <w:kern w:val="0"/>
          <w:sz w:val="24"/>
          <w:szCs w:val="24"/>
        </w:rPr>
      </w:pPr>
      <w:r w:rsidRPr="00531B86">
        <w:rPr>
          <w:rFonts w:asciiTheme="minorEastAsia" w:hAnsiTheme="minorEastAsia" w:cs="宋体" w:hint="eastAsia"/>
          <w:kern w:val="0"/>
          <w:sz w:val="24"/>
          <w:szCs w:val="24"/>
        </w:rPr>
        <w:t>根据万家基金管理有限公司（以下简称“本公司”）与日照银行股份有限公司（以下简称“日照银行”）签署的销售合作协议，自2024年4月1日起，本公司新增日照银行为本公司旗下部分基金的销售机构。投资者可在日照银行办理基金的开户、申购、赎回等业务，业务办理的具体事宜请遵从日照银行的相关规定。</w:t>
      </w:r>
    </w:p>
    <w:p w:rsidR="006747FE" w:rsidRPr="00531B86" w:rsidRDefault="006747FE">
      <w:pPr>
        <w:pStyle w:val="a5"/>
        <w:autoSpaceDE w:val="0"/>
        <w:autoSpaceDN w:val="0"/>
        <w:adjustRightInd w:val="0"/>
        <w:spacing w:line="360" w:lineRule="auto"/>
        <w:ind w:firstLineChars="0" w:firstLine="0"/>
        <w:jc w:val="left"/>
        <w:rPr>
          <w:rFonts w:asciiTheme="minorEastAsia" w:hAnsiTheme="minorEastAsia" w:cs="宋体"/>
          <w:kern w:val="0"/>
          <w:sz w:val="24"/>
          <w:szCs w:val="24"/>
        </w:rPr>
      </w:pPr>
    </w:p>
    <w:p w:rsidR="006747FE" w:rsidRPr="00531B86" w:rsidRDefault="004E6EB5">
      <w:pPr>
        <w:pStyle w:val="a5"/>
        <w:numPr>
          <w:ilvl w:val="0"/>
          <w:numId w:val="1"/>
        </w:numPr>
        <w:autoSpaceDE w:val="0"/>
        <w:autoSpaceDN w:val="0"/>
        <w:adjustRightInd w:val="0"/>
        <w:spacing w:line="360" w:lineRule="auto"/>
        <w:ind w:firstLine="480"/>
        <w:jc w:val="left"/>
        <w:rPr>
          <w:rFonts w:asciiTheme="minorEastAsia" w:hAnsiTheme="minorEastAsia" w:cs="宋体"/>
          <w:color w:val="000000"/>
          <w:sz w:val="24"/>
          <w:szCs w:val="24"/>
        </w:rPr>
      </w:pPr>
      <w:r w:rsidRPr="00531B86">
        <w:rPr>
          <w:rFonts w:asciiTheme="minorEastAsia" w:hAnsiTheme="minorEastAsia" w:cs="宋体"/>
          <w:color w:val="000000"/>
          <w:sz w:val="24"/>
          <w:szCs w:val="24"/>
        </w:rPr>
        <w:t>本次增加</w:t>
      </w:r>
      <w:r w:rsidRPr="00531B86">
        <w:rPr>
          <w:rFonts w:asciiTheme="minorEastAsia" w:hAnsiTheme="minorEastAsia" w:cs="宋体" w:hint="eastAsia"/>
          <w:color w:val="000000"/>
          <w:sz w:val="24"/>
          <w:szCs w:val="24"/>
        </w:rPr>
        <w:t>日照</w:t>
      </w:r>
      <w:r w:rsidRPr="00531B86">
        <w:rPr>
          <w:rFonts w:asciiTheme="minorEastAsia" w:hAnsiTheme="minorEastAsia" w:cs="宋体"/>
          <w:color w:val="000000"/>
          <w:sz w:val="24"/>
          <w:szCs w:val="24"/>
        </w:rPr>
        <w:t>银行为销售机构的基金产品如下：</w:t>
      </w:r>
    </w:p>
    <w:tbl>
      <w:tblPr>
        <w:tblStyle w:val="a3"/>
        <w:tblW w:w="0" w:type="auto"/>
        <w:tblInd w:w="420" w:type="dxa"/>
        <w:tblLook w:val="04A0"/>
      </w:tblPr>
      <w:tblGrid>
        <w:gridCol w:w="2625"/>
        <w:gridCol w:w="5251"/>
      </w:tblGrid>
      <w:tr w:rsidR="006747FE" w:rsidRPr="00531B86">
        <w:tc>
          <w:tcPr>
            <w:tcW w:w="2625" w:type="dxa"/>
          </w:tcPr>
          <w:p w:rsidR="006747FE" w:rsidRPr="00531B86" w:rsidRDefault="004E6EB5">
            <w:pPr>
              <w:autoSpaceDE w:val="0"/>
              <w:autoSpaceDN w:val="0"/>
              <w:adjustRightInd w:val="0"/>
              <w:spacing w:line="360" w:lineRule="auto"/>
              <w:jc w:val="center"/>
              <w:rPr>
                <w:rFonts w:asciiTheme="minorEastAsia" w:hAnsiTheme="minorEastAsia" w:cs="宋体"/>
                <w:color w:val="000000"/>
                <w:sz w:val="24"/>
                <w:szCs w:val="24"/>
              </w:rPr>
            </w:pPr>
            <w:bookmarkStart w:id="1" w:name="OLE_LINK1"/>
            <w:r w:rsidRPr="00531B86">
              <w:rPr>
                <w:rFonts w:asciiTheme="minorEastAsia" w:hAnsiTheme="minorEastAsia" w:cs="宋体" w:hint="eastAsia"/>
                <w:color w:val="000000"/>
                <w:sz w:val="24"/>
                <w:szCs w:val="24"/>
              </w:rPr>
              <w:t>基金代码</w:t>
            </w:r>
          </w:p>
        </w:tc>
        <w:tc>
          <w:tcPr>
            <w:tcW w:w="5251" w:type="dxa"/>
          </w:tcPr>
          <w:p w:rsidR="006747FE" w:rsidRPr="00531B86" w:rsidRDefault="004E6EB5">
            <w:pPr>
              <w:autoSpaceDE w:val="0"/>
              <w:autoSpaceDN w:val="0"/>
              <w:adjustRightInd w:val="0"/>
              <w:spacing w:line="360" w:lineRule="auto"/>
              <w:jc w:val="center"/>
              <w:rPr>
                <w:rFonts w:asciiTheme="minorEastAsia" w:hAnsiTheme="minorEastAsia" w:cs="宋体"/>
                <w:color w:val="000000"/>
                <w:sz w:val="24"/>
                <w:szCs w:val="24"/>
              </w:rPr>
            </w:pPr>
            <w:r w:rsidRPr="00531B86">
              <w:rPr>
                <w:rFonts w:asciiTheme="minorEastAsia" w:hAnsiTheme="minorEastAsia" w:cs="宋体" w:hint="eastAsia"/>
                <w:color w:val="000000"/>
                <w:sz w:val="24"/>
                <w:szCs w:val="24"/>
              </w:rPr>
              <w:t>基金名称</w:t>
            </w:r>
          </w:p>
        </w:tc>
      </w:tr>
      <w:tr w:rsidR="006747FE" w:rsidRPr="00531B86">
        <w:tc>
          <w:tcPr>
            <w:tcW w:w="2625" w:type="dxa"/>
            <w:vAlign w:val="center"/>
          </w:tcPr>
          <w:p w:rsidR="006747FE" w:rsidRPr="00531B86" w:rsidRDefault="004E6EB5">
            <w:pPr>
              <w:widowControl/>
              <w:jc w:val="center"/>
              <w:textAlignment w:val="center"/>
              <w:rPr>
                <w:rFonts w:asciiTheme="minorEastAsia" w:hAnsiTheme="minorEastAsia" w:cs="宋体"/>
                <w:color w:val="000000"/>
                <w:sz w:val="24"/>
                <w:szCs w:val="24"/>
              </w:rPr>
            </w:pPr>
            <w:r w:rsidRPr="00531B86">
              <w:rPr>
                <w:rFonts w:asciiTheme="minorEastAsia" w:hAnsiTheme="minorEastAsia" w:cs="宋体" w:hint="eastAsia"/>
                <w:color w:val="000000"/>
                <w:kern w:val="0"/>
                <w:sz w:val="24"/>
                <w:szCs w:val="24"/>
                <w:lang/>
              </w:rPr>
              <w:t>004717</w:t>
            </w:r>
          </w:p>
        </w:tc>
        <w:tc>
          <w:tcPr>
            <w:tcW w:w="5251" w:type="dxa"/>
            <w:vAlign w:val="center"/>
          </w:tcPr>
          <w:p w:rsidR="006747FE" w:rsidRPr="00531B86" w:rsidRDefault="004E6EB5">
            <w:pPr>
              <w:widowControl/>
              <w:jc w:val="center"/>
              <w:textAlignment w:val="center"/>
              <w:rPr>
                <w:rFonts w:asciiTheme="minorEastAsia" w:hAnsiTheme="minorEastAsia" w:cs="宋体"/>
                <w:color w:val="000000"/>
                <w:sz w:val="24"/>
                <w:szCs w:val="24"/>
              </w:rPr>
            </w:pPr>
            <w:r w:rsidRPr="00531B86">
              <w:rPr>
                <w:rFonts w:asciiTheme="minorEastAsia" w:hAnsiTheme="minorEastAsia" w:cs="宋体" w:hint="eastAsia"/>
                <w:color w:val="000000"/>
                <w:kern w:val="0"/>
                <w:sz w:val="24"/>
                <w:szCs w:val="24"/>
                <w:lang/>
              </w:rPr>
              <w:t>万家天添宝货币市场基金A类</w:t>
            </w:r>
          </w:p>
        </w:tc>
      </w:tr>
      <w:tr w:rsidR="006747FE" w:rsidRPr="00531B86">
        <w:tc>
          <w:tcPr>
            <w:tcW w:w="2625" w:type="dxa"/>
            <w:vAlign w:val="center"/>
          </w:tcPr>
          <w:p w:rsidR="006747FE" w:rsidRPr="00531B86" w:rsidRDefault="004E6EB5">
            <w:pPr>
              <w:widowControl/>
              <w:jc w:val="center"/>
              <w:textAlignment w:val="center"/>
              <w:rPr>
                <w:rFonts w:asciiTheme="minorEastAsia" w:hAnsiTheme="minorEastAsia" w:cs="宋体"/>
                <w:color w:val="000000"/>
                <w:kern w:val="0"/>
                <w:sz w:val="24"/>
                <w:szCs w:val="24"/>
                <w:lang/>
              </w:rPr>
            </w:pPr>
            <w:r w:rsidRPr="00531B86">
              <w:rPr>
                <w:rFonts w:asciiTheme="minorEastAsia" w:hAnsiTheme="minorEastAsia" w:cs="宋体" w:hint="eastAsia"/>
                <w:color w:val="000000"/>
                <w:kern w:val="0"/>
                <w:sz w:val="24"/>
                <w:szCs w:val="24"/>
                <w:lang/>
              </w:rPr>
              <w:t>004170</w:t>
            </w:r>
          </w:p>
        </w:tc>
        <w:tc>
          <w:tcPr>
            <w:tcW w:w="5251" w:type="dxa"/>
            <w:vAlign w:val="center"/>
          </w:tcPr>
          <w:p w:rsidR="006747FE" w:rsidRPr="00531B86" w:rsidRDefault="004E6EB5">
            <w:pPr>
              <w:widowControl/>
              <w:jc w:val="center"/>
              <w:textAlignment w:val="center"/>
              <w:rPr>
                <w:rFonts w:asciiTheme="minorEastAsia" w:hAnsiTheme="minorEastAsia" w:cs="宋体"/>
                <w:color w:val="000000"/>
                <w:kern w:val="0"/>
                <w:sz w:val="24"/>
                <w:szCs w:val="24"/>
                <w:lang/>
              </w:rPr>
            </w:pPr>
            <w:r w:rsidRPr="00531B86">
              <w:rPr>
                <w:rFonts w:asciiTheme="minorEastAsia" w:hAnsiTheme="minorEastAsia" w:cs="宋体" w:hint="eastAsia"/>
                <w:color w:val="000000"/>
                <w:kern w:val="0"/>
                <w:sz w:val="24"/>
                <w:szCs w:val="24"/>
                <w:lang/>
              </w:rPr>
              <w:t>万家现金增利货币市场基金B类</w:t>
            </w:r>
          </w:p>
        </w:tc>
      </w:tr>
      <w:tr w:rsidR="006747FE" w:rsidRPr="00531B86">
        <w:tc>
          <w:tcPr>
            <w:tcW w:w="2625" w:type="dxa"/>
            <w:vAlign w:val="center"/>
          </w:tcPr>
          <w:p w:rsidR="006747FE" w:rsidRPr="00531B86" w:rsidRDefault="004E6EB5">
            <w:pPr>
              <w:widowControl/>
              <w:jc w:val="center"/>
              <w:textAlignment w:val="center"/>
              <w:rPr>
                <w:rFonts w:asciiTheme="minorEastAsia" w:hAnsiTheme="minorEastAsia" w:cs="宋体"/>
                <w:color w:val="000000"/>
                <w:kern w:val="0"/>
                <w:sz w:val="24"/>
                <w:szCs w:val="24"/>
                <w:lang/>
              </w:rPr>
            </w:pPr>
            <w:r w:rsidRPr="00531B86">
              <w:rPr>
                <w:rFonts w:asciiTheme="minorEastAsia" w:hAnsiTheme="minorEastAsia" w:cs="宋体" w:hint="eastAsia"/>
                <w:color w:val="000000"/>
                <w:kern w:val="0"/>
                <w:sz w:val="24"/>
                <w:szCs w:val="24"/>
                <w:lang/>
              </w:rPr>
              <w:t>018614</w:t>
            </w:r>
          </w:p>
        </w:tc>
        <w:tc>
          <w:tcPr>
            <w:tcW w:w="5251" w:type="dxa"/>
            <w:vAlign w:val="center"/>
          </w:tcPr>
          <w:p w:rsidR="006747FE" w:rsidRPr="00531B86" w:rsidRDefault="004E6EB5">
            <w:pPr>
              <w:widowControl/>
              <w:jc w:val="center"/>
              <w:textAlignment w:val="center"/>
              <w:rPr>
                <w:rFonts w:asciiTheme="minorEastAsia" w:hAnsiTheme="minorEastAsia" w:cs="宋体"/>
                <w:color w:val="000000"/>
                <w:kern w:val="0"/>
                <w:sz w:val="24"/>
                <w:szCs w:val="24"/>
                <w:lang/>
              </w:rPr>
            </w:pPr>
            <w:r w:rsidRPr="00531B86">
              <w:rPr>
                <w:rFonts w:asciiTheme="minorEastAsia" w:hAnsiTheme="minorEastAsia" w:cs="宋体" w:hint="eastAsia"/>
                <w:color w:val="000000"/>
                <w:kern w:val="0"/>
                <w:sz w:val="24"/>
                <w:szCs w:val="24"/>
                <w:lang/>
              </w:rPr>
              <w:t>万家货币市场证券投资基金D类</w:t>
            </w:r>
          </w:p>
        </w:tc>
      </w:tr>
      <w:tr w:rsidR="006747FE" w:rsidRPr="00531B86">
        <w:tc>
          <w:tcPr>
            <w:tcW w:w="2625" w:type="dxa"/>
            <w:vAlign w:val="center"/>
          </w:tcPr>
          <w:p w:rsidR="006747FE" w:rsidRPr="00531B86" w:rsidRDefault="004E6EB5">
            <w:pPr>
              <w:widowControl/>
              <w:jc w:val="center"/>
              <w:textAlignment w:val="center"/>
              <w:rPr>
                <w:rFonts w:asciiTheme="minorEastAsia" w:hAnsiTheme="minorEastAsia" w:cs="宋体"/>
                <w:color w:val="000000"/>
                <w:kern w:val="0"/>
                <w:sz w:val="24"/>
                <w:szCs w:val="24"/>
                <w:lang/>
              </w:rPr>
            </w:pPr>
            <w:r w:rsidRPr="00531B86">
              <w:rPr>
                <w:rFonts w:asciiTheme="minorEastAsia" w:hAnsiTheme="minorEastAsia" w:cs="宋体" w:hint="eastAsia"/>
                <w:color w:val="000000"/>
                <w:kern w:val="0"/>
                <w:sz w:val="24"/>
                <w:szCs w:val="24"/>
                <w:lang/>
              </w:rPr>
              <w:t>004811</w:t>
            </w:r>
          </w:p>
        </w:tc>
        <w:tc>
          <w:tcPr>
            <w:tcW w:w="5251" w:type="dxa"/>
            <w:vAlign w:val="center"/>
          </w:tcPr>
          <w:p w:rsidR="006747FE" w:rsidRPr="00531B86" w:rsidRDefault="004E6EB5">
            <w:pPr>
              <w:widowControl/>
              <w:jc w:val="center"/>
              <w:textAlignment w:val="center"/>
              <w:rPr>
                <w:rFonts w:asciiTheme="minorEastAsia" w:hAnsiTheme="minorEastAsia" w:cs="宋体"/>
                <w:color w:val="000000"/>
                <w:kern w:val="0"/>
                <w:sz w:val="24"/>
                <w:szCs w:val="24"/>
                <w:lang/>
              </w:rPr>
            </w:pPr>
            <w:r w:rsidRPr="00531B86">
              <w:rPr>
                <w:rFonts w:asciiTheme="minorEastAsia" w:hAnsiTheme="minorEastAsia" w:cs="宋体" w:hint="eastAsia"/>
                <w:color w:val="000000"/>
                <w:kern w:val="0"/>
                <w:sz w:val="24"/>
                <w:szCs w:val="24"/>
                <w:lang/>
              </w:rPr>
              <w:t>万家现金宝货币市场证券投资基金B类</w:t>
            </w:r>
          </w:p>
        </w:tc>
      </w:tr>
      <w:bookmarkEnd w:id="1"/>
    </w:tbl>
    <w:p w:rsidR="006747FE" w:rsidRPr="00531B86" w:rsidRDefault="006747FE">
      <w:pPr>
        <w:autoSpaceDE w:val="0"/>
        <w:autoSpaceDN w:val="0"/>
        <w:adjustRightInd w:val="0"/>
        <w:spacing w:line="360" w:lineRule="auto"/>
        <w:rPr>
          <w:rFonts w:asciiTheme="minorEastAsia" w:hAnsiTheme="minorEastAsia" w:cs="宋体"/>
          <w:color w:val="000000"/>
          <w:kern w:val="0"/>
          <w:sz w:val="24"/>
          <w:szCs w:val="24"/>
        </w:rPr>
      </w:pPr>
    </w:p>
    <w:p w:rsidR="006747FE" w:rsidRPr="00531B86" w:rsidRDefault="004E6EB5">
      <w:pPr>
        <w:numPr>
          <w:ilvl w:val="0"/>
          <w:numId w:val="1"/>
        </w:numPr>
        <w:autoSpaceDE w:val="0"/>
        <w:autoSpaceDN w:val="0"/>
        <w:adjustRightInd w:val="0"/>
        <w:spacing w:line="360" w:lineRule="auto"/>
        <w:ind w:firstLineChars="200" w:firstLine="480"/>
        <w:rPr>
          <w:rFonts w:asciiTheme="minorEastAsia" w:hAnsiTheme="minorEastAsia" w:cs="宋体"/>
          <w:color w:val="000000"/>
          <w:kern w:val="0"/>
          <w:sz w:val="24"/>
          <w:szCs w:val="24"/>
        </w:rPr>
      </w:pPr>
      <w:r w:rsidRPr="00531B86">
        <w:rPr>
          <w:rFonts w:asciiTheme="minorEastAsia" w:hAnsiTheme="minorEastAsia" w:cs="宋体" w:hint="eastAsia"/>
          <w:color w:val="000000"/>
          <w:kern w:val="0"/>
          <w:sz w:val="24"/>
          <w:szCs w:val="24"/>
        </w:rPr>
        <w:t>重要提示</w:t>
      </w:r>
    </w:p>
    <w:p w:rsidR="006747FE" w:rsidRPr="00531B86" w:rsidRDefault="004E6EB5">
      <w:pPr>
        <w:autoSpaceDE w:val="0"/>
        <w:autoSpaceDN w:val="0"/>
        <w:adjustRightInd w:val="0"/>
        <w:spacing w:line="360" w:lineRule="auto"/>
        <w:ind w:firstLineChars="200" w:firstLine="480"/>
        <w:rPr>
          <w:rFonts w:asciiTheme="minorEastAsia" w:hAnsiTheme="minorEastAsia" w:cs="宋体"/>
          <w:color w:val="000000"/>
          <w:kern w:val="0"/>
          <w:sz w:val="24"/>
          <w:szCs w:val="24"/>
        </w:rPr>
      </w:pPr>
      <w:r w:rsidRPr="00531B86">
        <w:rPr>
          <w:rFonts w:asciiTheme="minorEastAsia" w:hAnsiTheme="minorEastAsia" w:cs="宋体" w:hint="eastAsia"/>
          <w:color w:val="000000"/>
          <w:kern w:val="0"/>
          <w:sz w:val="24"/>
          <w:szCs w:val="24"/>
        </w:rPr>
        <w:t>上述申购、赎回业务仅适用于处于正常申购期及处于特定开放日和开放时间的基金。基金封闭期、募集期等特殊期间的有关规定详见对应基金的《基金合同》、《招募说明书》、《产品资料概要》等相关法律文件及本公司发布的最新业务公告。</w:t>
      </w:r>
    </w:p>
    <w:p w:rsidR="006747FE" w:rsidRPr="00531B86" w:rsidRDefault="006747FE">
      <w:pPr>
        <w:autoSpaceDE w:val="0"/>
        <w:autoSpaceDN w:val="0"/>
        <w:adjustRightInd w:val="0"/>
        <w:spacing w:line="360" w:lineRule="auto"/>
        <w:ind w:firstLineChars="200" w:firstLine="480"/>
        <w:rPr>
          <w:rFonts w:asciiTheme="minorEastAsia" w:hAnsiTheme="minorEastAsia" w:cs="宋体"/>
          <w:color w:val="000000"/>
          <w:kern w:val="0"/>
          <w:sz w:val="24"/>
          <w:szCs w:val="24"/>
        </w:rPr>
      </w:pPr>
    </w:p>
    <w:p w:rsidR="006747FE" w:rsidRPr="00531B86" w:rsidRDefault="004E6EB5">
      <w:pPr>
        <w:autoSpaceDE w:val="0"/>
        <w:autoSpaceDN w:val="0"/>
        <w:adjustRightInd w:val="0"/>
        <w:spacing w:line="360" w:lineRule="auto"/>
        <w:rPr>
          <w:rFonts w:asciiTheme="minorEastAsia" w:hAnsiTheme="minorEastAsia" w:cs="宋体"/>
          <w:color w:val="000000"/>
          <w:kern w:val="0"/>
          <w:sz w:val="24"/>
          <w:szCs w:val="24"/>
        </w:rPr>
      </w:pPr>
      <w:r w:rsidRPr="00531B86">
        <w:rPr>
          <w:rFonts w:asciiTheme="minorEastAsia" w:hAnsiTheme="minorEastAsia" w:cs="宋体" w:hint="eastAsia"/>
          <w:color w:val="000000"/>
          <w:kern w:val="0"/>
          <w:sz w:val="24"/>
          <w:szCs w:val="24"/>
        </w:rPr>
        <w:t>投资者可以通过以下途径咨询有关详情：</w:t>
      </w:r>
    </w:p>
    <w:p w:rsidR="006747FE" w:rsidRPr="00531B86" w:rsidRDefault="004E6EB5">
      <w:pPr>
        <w:autoSpaceDE w:val="0"/>
        <w:autoSpaceDN w:val="0"/>
        <w:adjustRightInd w:val="0"/>
        <w:spacing w:line="360" w:lineRule="auto"/>
        <w:jc w:val="left"/>
        <w:rPr>
          <w:rFonts w:asciiTheme="minorEastAsia" w:hAnsiTheme="minorEastAsia" w:cs="宋体"/>
          <w:kern w:val="0"/>
          <w:sz w:val="24"/>
          <w:szCs w:val="24"/>
        </w:rPr>
      </w:pPr>
      <w:r w:rsidRPr="00531B86">
        <w:rPr>
          <w:rFonts w:asciiTheme="minorEastAsia" w:hAnsiTheme="minorEastAsia" w:cs="宋体"/>
          <w:color w:val="000000"/>
          <w:kern w:val="0"/>
          <w:sz w:val="24"/>
          <w:szCs w:val="24"/>
        </w:rPr>
        <w:t>1</w:t>
      </w:r>
      <w:r w:rsidRPr="00531B86">
        <w:rPr>
          <w:rFonts w:asciiTheme="minorEastAsia" w:hAnsiTheme="minorEastAsia" w:cs="宋体" w:hint="eastAsia"/>
          <w:color w:val="000000"/>
          <w:kern w:val="0"/>
          <w:sz w:val="24"/>
          <w:szCs w:val="24"/>
        </w:rPr>
        <w:t>、</w:t>
      </w:r>
      <w:r w:rsidRPr="00531B86">
        <w:rPr>
          <w:rFonts w:asciiTheme="minorEastAsia" w:hAnsiTheme="minorEastAsia" w:cs="宋体" w:hint="eastAsia"/>
          <w:kern w:val="0"/>
          <w:sz w:val="24"/>
          <w:szCs w:val="24"/>
        </w:rPr>
        <w:t>日照银行股份有限公司</w:t>
      </w:r>
    </w:p>
    <w:p w:rsidR="006747FE" w:rsidRPr="00531B86" w:rsidRDefault="004E6EB5">
      <w:pPr>
        <w:pStyle w:val="a5"/>
        <w:autoSpaceDE w:val="0"/>
        <w:autoSpaceDN w:val="0"/>
        <w:adjustRightInd w:val="0"/>
        <w:spacing w:line="360" w:lineRule="auto"/>
        <w:ind w:leftChars="171" w:left="359" w:firstLineChars="0" w:firstLine="0"/>
        <w:jc w:val="left"/>
        <w:rPr>
          <w:rFonts w:asciiTheme="minorEastAsia" w:hAnsiTheme="minorEastAsia" w:cs="宋体"/>
          <w:kern w:val="0"/>
          <w:sz w:val="24"/>
          <w:szCs w:val="24"/>
        </w:rPr>
      </w:pPr>
      <w:r w:rsidRPr="00531B86">
        <w:rPr>
          <w:rFonts w:asciiTheme="minorEastAsia" w:hAnsiTheme="minorEastAsia" w:cs="宋体" w:hint="eastAsia"/>
          <w:kern w:val="0"/>
          <w:sz w:val="24"/>
          <w:szCs w:val="24"/>
        </w:rPr>
        <w:t>客服电话：400-68-96588（全国）0633-96588（日照）</w:t>
      </w:r>
    </w:p>
    <w:p w:rsidR="006747FE" w:rsidRPr="00531B86" w:rsidRDefault="004E6EB5">
      <w:pPr>
        <w:pStyle w:val="a5"/>
        <w:autoSpaceDE w:val="0"/>
        <w:autoSpaceDN w:val="0"/>
        <w:adjustRightInd w:val="0"/>
        <w:spacing w:line="360" w:lineRule="auto"/>
        <w:ind w:leftChars="171" w:left="359" w:firstLineChars="0" w:firstLine="0"/>
        <w:jc w:val="left"/>
        <w:rPr>
          <w:rFonts w:asciiTheme="minorEastAsia" w:hAnsiTheme="minorEastAsia" w:cs="宋体"/>
          <w:kern w:val="0"/>
          <w:sz w:val="24"/>
          <w:szCs w:val="24"/>
        </w:rPr>
      </w:pPr>
      <w:r w:rsidRPr="00531B86">
        <w:rPr>
          <w:rFonts w:asciiTheme="minorEastAsia" w:hAnsiTheme="minorEastAsia" w:cs="宋体" w:hint="eastAsia"/>
          <w:kern w:val="0"/>
          <w:sz w:val="24"/>
          <w:szCs w:val="24"/>
        </w:rPr>
        <w:t>网址：www.bankofrizhao.com.cn</w:t>
      </w:r>
    </w:p>
    <w:p w:rsidR="006747FE" w:rsidRPr="00531B86" w:rsidRDefault="006747FE">
      <w:pPr>
        <w:pStyle w:val="a5"/>
        <w:autoSpaceDE w:val="0"/>
        <w:autoSpaceDN w:val="0"/>
        <w:adjustRightInd w:val="0"/>
        <w:spacing w:line="360" w:lineRule="auto"/>
        <w:ind w:leftChars="171" w:left="359" w:firstLineChars="0" w:firstLine="0"/>
        <w:jc w:val="left"/>
        <w:rPr>
          <w:rFonts w:asciiTheme="minorEastAsia" w:hAnsiTheme="minorEastAsia" w:cs="宋体"/>
          <w:kern w:val="0"/>
          <w:sz w:val="24"/>
          <w:szCs w:val="24"/>
        </w:rPr>
      </w:pPr>
    </w:p>
    <w:p w:rsidR="006747FE" w:rsidRPr="00531B86" w:rsidRDefault="004E6EB5">
      <w:pPr>
        <w:autoSpaceDE w:val="0"/>
        <w:autoSpaceDN w:val="0"/>
        <w:adjustRightInd w:val="0"/>
        <w:jc w:val="left"/>
        <w:rPr>
          <w:rFonts w:asciiTheme="minorEastAsia" w:hAnsiTheme="minorEastAsia" w:cs="宋体"/>
          <w:color w:val="000000"/>
          <w:kern w:val="0"/>
          <w:sz w:val="24"/>
          <w:szCs w:val="24"/>
        </w:rPr>
      </w:pPr>
      <w:r w:rsidRPr="00531B86">
        <w:rPr>
          <w:rFonts w:asciiTheme="minorEastAsia" w:hAnsiTheme="minorEastAsia" w:cs="宋体"/>
          <w:color w:val="000000"/>
          <w:kern w:val="0"/>
          <w:sz w:val="24"/>
          <w:szCs w:val="24"/>
        </w:rPr>
        <w:t>2、</w:t>
      </w:r>
      <w:r w:rsidRPr="00531B86">
        <w:rPr>
          <w:rFonts w:asciiTheme="minorEastAsia" w:hAnsiTheme="minorEastAsia" w:cs="宋体" w:hint="eastAsia"/>
          <w:kern w:val="0"/>
          <w:sz w:val="24"/>
          <w:szCs w:val="24"/>
        </w:rPr>
        <w:t>万家基金管理有限公司</w:t>
      </w:r>
    </w:p>
    <w:p w:rsidR="006747FE" w:rsidRPr="00531B86" w:rsidRDefault="004E6EB5">
      <w:pPr>
        <w:pStyle w:val="a5"/>
        <w:autoSpaceDE w:val="0"/>
        <w:autoSpaceDN w:val="0"/>
        <w:adjustRightInd w:val="0"/>
        <w:spacing w:line="360" w:lineRule="auto"/>
        <w:ind w:leftChars="171" w:left="359" w:firstLineChars="0" w:firstLine="0"/>
        <w:jc w:val="left"/>
        <w:rPr>
          <w:rFonts w:asciiTheme="minorEastAsia" w:hAnsiTheme="minorEastAsia" w:cs="宋体"/>
          <w:kern w:val="0"/>
          <w:sz w:val="24"/>
          <w:szCs w:val="24"/>
        </w:rPr>
      </w:pPr>
      <w:r w:rsidRPr="00531B86">
        <w:rPr>
          <w:rFonts w:asciiTheme="minorEastAsia" w:hAnsiTheme="minorEastAsia" w:cs="宋体" w:hint="eastAsia"/>
          <w:kern w:val="0"/>
          <w:sz w:val="24"/>
          <w:szCs w:val="24"/>
        </w:rPr>
        <w:t>客服电话：</w:t>
      </w:r>
      <w:r w:rsidRPr="00531B86">
        <w:rPr>
          <w:rFonts w:asciiTheme="minorEastAsia" w:hAnsiTheme="minorEastAsia" w:cs="宋体"/>
          <w:kern w:val="0"/>
          <w:sz w:val="24"/>
          <w:szCs w:val="24"/>
        </w:rPr>
        <w:t>400-888-0800</w:t>
      </w:r>
    </w:p>
    <w:p w:rsidR="006747FE" w:rsidRPr="00531B86" w:rsidRDefault="004E6EB5">
      <w:pPr>
        <w:pStyle w:val="a5"/>
        <w:autoSpaceDE w:val="0"/>
        <w:autoSpaceDN w:val="0"/>
        <w:adjustRightInd w:val="0"/>
        <w:spacing w:line="360" w:lineRule="auto"/>
        <w:ind w:leftChars="171" w:left="359" w:firstLineChars="0" w:firstLine="0"/>
        <w:jc w:val="left"/>
        <w:rPr>
          <w:rFonts w:asciiTheme="minorEastAsia" w:hAnsiTheme="minorEastAsia" w:cs="宋体"/>
          <w:kern w:val="0"/>
          <w:sz w:val="24"/>
          <w:szCs w:val="24"/>
        </w:rPr>
      </w:pPr>
      <w:r w:rsidRPr="00531B86">
        <w:rPr>
          <w:rFonts w:asciiTheme="minorEastAsia" w:hAnsiTheme="minorEastAsia" w:cs="宋体" w:hint="eastAsia"/>
          <w:kern w:val="0"/>
          <w:sz w:val="24"/>
          <w:szCs w:val="24"/>
        </w:rPr>
        <w:t>网址：</w:t>
      </w:r>
      <w:r w:rsidRPr="00531B86">
        <w:rPr>
          <w:rFonts w:asciiTheme="minorEastAsia" w:hAnsiTheme="minorEastAsia" w:cs="宋体"/>
          <w:kern w:val="0"/>
          <w:sz w:val="24"/>
          <w:szCs w:val="24"/>
        </w:rPr>
        <w:t>www.wjasset.com</w:t>
      </w:r>
    </w:p>
    <w:p w:rsidR="006747FE" w:rsidRPr="00531B86" w:rsidRDefault="006747FE">
      <w:pPr>
        <w:autoSpaceDE w:val="0"/>
        <w:autoSpaceDN w:val="0"/>
        <w:adjustRightInd w:val="0"/>
        <w:spacing w:line="360" w:lineRule="auto"/>
        <w:ind w:firstLine="420"/>
        <w:rPr>
          <w:rFonts w:asciiTheme="minorEastAsia" w:hAnsiTheme="minorEastAsia"/>
          <w:sz w:val="24"/>
          <w:szCs w:val="24"/>
        </w:rPr>
      </w:pPr>
    </w:p>
    <w:p w:rsidR="006747FE" w:rsidRPr="00531B86" w:rsidRDefault="004E6EB5">
      <w:pPr>
        <w:autoSpaceDE w:val="0"/>
        <w:autoSpaceDN w:val="0"/>
        <w:adjustRightInd w:val="0"/>
        <w:spacing w:line="360" w:lineRule="auto"/>
        <w:ind w:firstLine="420"/>
        <w:rPr>
          <w:rFonts w:asciiTheme="minorEastAsia" w:hAnsiTheme="minorEastAsia" w:cs="宋体"/>
          <w:color w:val="000000"/>
          <w:kern w:val="0"/>
          <w:sz w:val="24"/>
          <w:szCs w:val="24"/>
        </w:rPr>
      </w:pPr>
      <w:r w:rsidRPr="00531B86">
        <w:rPr>
          <w:rFonts w:asciiTheme="minorEastAsia" w:hAnsiTheme="minorEastAsia" w:cs="宋体" w:hint="eastAsia"/>
          <w:color w:val="000000"/>
          <w:kern w:val="0"/>
          <w:sz w:val="24"/>
          <w:szCs w:val="24"/>
        </w:rPr>
        <w:t>风险提示：敬请投资者于投资前认真阅读各基金的《基金合同》和《招募说</w:t>
      </w:r>
      <w:r w:rsidRPr="00531B86">
        <w:rPr>
          <w:rFonts w:asciiTheme="minorEastAsia" w:hAnsiTheme="minorEastAsia" w:cs="宋体" w:hint="eastAsia"/>
          <w:color w:val="000000"/>
          <w:kern w:val="0"/>
          <w:sz w:val="24"/>
          <w:szCs w:val="24"/>
        </w:rPr>
        <w:lastRenderedPageBreak/>
        <w:t>明书》等法律文件，基金管理人承诺以诚实信用、勤勉尽责的原则管理和运用基金资产，但不承诺基金投资最低收益、也不保证基金投资一定盈利，请投资者在充分考虑风险的情况下谨慎做出投资决策，在做出投资决策后，基金运营状况与基金净值变化引致的投资风险，由投资者自行负担。</w:t>
      </w:r>
      <w:r w:rsidRPr="00531B86">
        <w:rPr>
          <w:rFonts w:asciiTheme="minorEastAsia" w:hAnsiTheme="minorEastAsia"/>
          <w:sz w:val="24"/>
          <w:szCs w:val="24"/>
        </w:rPr>
        <w:t>投资者应当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rsidR="006747FE" w:rsidRPr="00531B86" w:rsidRDefault="004E6EB5">
      <w:pPr>
        <w:autoSpaceDE w:val="0"/>
        <w:autoSpaceDN w:val="0"/>
        <w:adjustRightInd w:val="0"/>
        <w:spacing w:line="360" w:lineRule="auto"/>
        <w:ind w:firstLine="420"/>
        <w:rPr>
          <w:rFonts w:asciiTheme="minorEastAsia" w:hAnsiTheme="minorEastAsia" w:cs="宋体"/>
          <w:color w:val="000000"/>
          <w:kern w:val="0"/>
          <w:sz w:val="24"/>
          <w:szCs w:val="24"/>
        </w:rPr>
      </w:pPr>
      <w:r w:rsidRPr="00531B86">
        <w:rPr>
          <w:rFonts w:asciiTheme="minorEastAsia" w:hAnsiTheme="minorEastAsia" w:cs="宋体" w:hint="eastAsia"/>
          <w:color w:val="000000"/>
          <w:kern w:val="0"/>
          <w:sz w:val="24"/>
          <w:szCs w:val="24"/>
        </w:rPr>
        <w:t>特此公告。</w:t>
      </w:r>
    </w:p>
    <w:p w:rsidR="006747FE" w:rsidRPr="00531B86" w:rsidRDefault="006747FE">
      <w:pPr>
        <w:autoSpaceDE w:val="0"/>
        <w:autoSpaceDN w:val="0"/>
        <w:adjustRightInd w:val="0"/>
        <w:spacing w:line="360" w:lineRule="auto"/>
        <w:rPr>
          <w:rFonts w:asciiTheme="minorEastAsia" w:hAnsiTheme="minorEastAsia" w:cs="宋体"/>
          <w:color w:val="000000"/>
          <w:kern w:val="0"/>
          <w:sz w:val="24"/>
          <w:szCs w:val="24"/>
        </w:rPr>
      </w:pPr>
    </w:p>
    <w:p w:rsidR="006747FE" w:rsidRPr="00531B86" w:rsidRDefault="004E6EB5">
      <w:pPr>
        <w:autoSpaceDE w:val="0"/>
        <w:autoSpaceDN w:val="0"/>
        <w:adjustRightInd w:val="0"/>
        <w:spacing w:line="360" w:lineRule="auto"/>
        <w:jc w:val="right"/>
        <w:rPr>
          <w:rFonts w:asciiTheme="minorEastAsia" w:hAnsiTheme="minorEastAsia" w:cs="宋体"/>
          <w:color w:val="000000"/>
          <w:kern w:val="0"/>
          <w:sz w:val="24"/>
          <w:szCs w:val="24"/>
        </w:rPr>
      </w:pPr>
      <w:r w:rsidRPr="00531B86">
        <w:rPr>
          <w:rFonts w:asciiTheme="minorEastAsia" w:hAnsiTheme="minorEastAsia" w:cs="宋体" w:hint="eastAsia"/>
          <w:color w:val="000000"/>
          <w:kern w:val="0"/>
          <w:sz w:val="24"/>
          <w:szCs w:val="24"/>
        </w:rPr>
        <w:t>万家基金管理有限公司</w:t>
      </w:r>
    </w:p>
    <w:p w:rsidR="006747FE" w:rsidRPr="00531B86" w:rsidRDefault="004E6EB5">
      <w:pPr>
        <w:spacing w:line="360" w:lineRule="auto"/>
        <w:jc w:val="right"/>
        <w:rPr>
          <w:rFonts w:asciiTheme="minorEastAsia" w:hAnsiTheme="minorEastAsia"/>
          <w:sz w:val="24"/>
          <w:szCs w:val="24"/>
        </w:rPr>
      </w:pPr>
      <w:r w:rsidRPr="00531B86">
        <w:rPr>
          <w:rFonts w:asciiTheme="minorEastAsia" w:hAnsiTheme="minorEastAsia" w:cs="宋体" w:hint="eastAsia"/>
          <w:color w:val="000000"/>
          <w:kern w:val="0"/>
          <w:sz w:val="24"/>
          <w:szCs w:val="24"/>
        </w:rPr>
        <w:t>二〇二四年三月二十七日</w:t>
      </w:r>
    </w:p>
    <w:p w:rsidR="006747FE" w:rsidRPr="00531B86" w:rsidRDefault="006747FE">
      <w:pPr>
        <w:rPr>
          <w:rFonts w:asciiTheme="minorEastAsia" w:hAnsiTheme="minorEastAsia"/>
          <w:sz w:val="24"/>
          <w:szCs w:val="24"/>
        </w:rPr>
      </w:pPr>
    </w:p>
    <w:sectPr w:rsidR="006747FE" w:rsidRPr="00531B86" w:rsidSect="00CB7BE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763B378"/>
    <w:multiLevelType w:val="singleLevel"/>
    <w:tmpl w:val="C763B378"/>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230B4DDF"/>
    <w:rsid w:val="00014391"/>
    <w:rsid w:val="004E6EB5"/>
    <w:rsid w:val="00531B86"/>
    <w:rsid w:val="006747FE"/>
    <w:rsid w:val="00CB7BEB"/>
    <w:rsid w:val="230B4D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7BE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CB7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CB7BEB"/>
    <w:rPr>
      <w:color w:val="0000FF"/>
      <w:u w:val="single"/>
    </w:rPr>
  </w:style>
  <w:style w:type="paragraph" w:styleId="a5">
    <w:name w:val="List Paragraph"/>
    <w:basedOn w:val="a"/>
    <w:uiPriority w:val="34"/>
    <w:qFormat/>
    <w:rsid w:val="00CB7BEB"/>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132</Words>
  <Characters>753</Characters>
  <Application>Microsoft Office Word</Application>
  <DocSecurity>4</DocSecurity>
  <Lines>6</Lines>
  <Paragraphs>1</Paragraphs>
  <ScaleCrop>false</ScaleCrop>
  <Company/>
  <LinksUpToDate>false</LinksUpToDate>
  <CharactersWithSpaces>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ZHONGM</cp:lastModifiedBy>
  <cp:revision>2</cp:revision>
  <dcterms:created xsi:type="dcterms:W3CDTF">2024-03-26T16:01:00Z</dcterms:created>
  <dcterms:modified xsi:type="dcterms:W3CDTF">2024-03-26T16:01:00Z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2052-11.8.2.11734</vt:lpwstr>
  </property>
  <property fmtid="{D5CDD505-2E9C-101B-9397-08002B2CF9AE}" pid="3" name="ICV">
    <vt:lpwstr>6707F6E70BE54965BDFDFBEA2274CA01</vt:lpwstr>
  </property>
</Properties>
</file>