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ED3F3D" w:rsidRPr="00602AFA" w:rsidRDefault="00ED3F3D" w:rsidP="00CE3387">
      <w:pPr>
        <w:rPr>
          <w:sz w:val="24"/>
        </w:rPr>
      </w:pPr>
    </w:p>
    <w:p w:rsidR="00ED3F3D" w:rsidRPr="00602AFA" w:rsidRDefault="00ED3F3D" w:rsidP="00CE3387">
      <w:pPr>
        <w:rPr>
          <w:sz w:val="24"/>
        </w:rPr>
      </w:pPr>
    </w:p>
    <w:p w:rsidR="00ED3F3D" w:rsidRPr="00602AFA" w:rsidRDefault="00ED3F3D" w:rsidP="00CE3387">
      <w:pPr>
        <w:rPr>
          <w:sz w:val="24"/>
        </w:rPr>
      </w:pPr>
    </w:p>
    <w:p w:rsidR="00ED3F3D" w:rsidRPr="00602AFA" w:rsidRDefault="00ED3F3D" w:rsidP="00CE3387">
      <w:pPr>
        <w:rPr>
          <w:sz w:val="24"/>
        </w:rPr>
      </w:pPr>
    </w:p>
    <w:p w:rsidR="00ED3F3D" w:rsidRPr="00602AFA" w:rsidRDefault="00ED3F3D" w:rsidP="00CE3387">
      <w:pPr>
        <w:rPr>
          <w:sz w:val="24"/>
        </w:rPr>
      </w:pPr>
    </w:p>
    <w:p w:rsidR="00ED3F3D" w:rsidRPr="00602AFA" w:rsidRDefault="00ED3F3D" w:rsidP="00CE3387">
      <w:pPr>
        <w:rPr>
          <w:sz w:val="24"/>
        </w:rPr>
      </w:pPr>
    </w:p>
    <w:p w:rsidR="00CE3387" w:rsidRPr="00602AFA" w:rsidRDefault="00CE3387" w:rsidP="00CE3387">
      <w:pPr>
        <w:rPr>
          <w:sz w:val="24"/>
        </w:rPr>
      </w:pPr>
    </w:p>
    <w:p w:rsidR="00CE3387" w:rsidRPr="00602AFA" w:rsidRDefault="00671F79" w:rsidP="0059408D">
      <w:pPr>
        <w:jc w:val="center"/>
        <w:rPr>
          <w:rFonts w:ascii="宋体" w:hAnsi="宋体"/>
          <w:b/>
          <w:sz w:val="48"/>
          <w:szCs w:val="48"/>
        </w:rPr>
      </w:pPr>
      <w:bookmarkStart w:id="0" w:name="t_2_0_table"/>
      <w:bookmarkEnd w:id="0"/>
      <w:r>
        <w:rPr>
          <w:rFonts w:ascii="宋体" w:hAnsi="宋体" w:hint="eastAsia"/>
          <w:b/>
          <w:bCs/>
          <w:sz w:val="48"/>
          <w:szCs w:val="48"/>
        </w:rPr>
        <w:t>南方中证全指证券公司交易型开放式指数证券投资基金联接基金</w:t>
      </w:r>
      <w:r w:rsidR="00F95F9A">
        <w:rPr>
          <w:rFonts w:ascii="宋体" w:hAnsi="宋体"/>
          <w:b/>
          <w:bCs/>
          <w:sz w:val="48"/>
          <w:szCs w:val="48"/>
        </w:rPr>
        <w:t>I</w:t>
      </w:r>
      <w:r w:rsidR="00B4556B">
        <w:rPr>
          <w:rFonts w:ascii="宋体" w:hAnsi="宋体"/>
          <w:b/>
          <w:bCs/>
          <w:sz w:val="48"/>
          <w:szCs w:val="48"/>
        </w:rPr>
        <w:t>类</w:t>
      </w:r>
      <w:r w:rsidR="00595361">
        <w:rPr>
          <w:rFonts w:ascii="宋体" w:hAnsi="宋体" w:hint="eastAsia"/>
          <w:b/>
          <w:bCs/>
          <w:sz w:val="48"/>
          <w:szCs w:val="48"/>
        </w:rPr>
        <w:t>基金</w:t>
      </w:r>
      <w:r w:rsidR="00DE2EAF">
        <w:rPr>
          <w:rFonts w:ascii="宋体" w:hAnsi="宋体"/>
          <w:b/>
          <w:bCs/>
          <w:sz w:val="48"/>
          <w:szCs w:val="48"/>
        </w:rPr>
        <w:t>份额</w:t>
      </w:r>
      <w:r w:rsidR="00D54370" w:rsidRPr="00602AFA">
        <w:rPr>
          <w:rFonts w:ascii="宋体" w:hAnsi="宋体" w:hint="eastAsia"/>
          <w:b/>
          <w:sz w:val="48"/>
          <w:szCs w:val="48"/>
        </w:rPr>
        <w:t>开放日常申购</w:t>
      </w:r>
      <w:r w:rsidR="00DE07B1">
        <w:rPr>
          <w:rFonts w:ascii="宋体" w:hAnsi="宋体" w:hint="eastAsia"/>
          <w:b/>
          <w:sz w:val="48"/>
          <w:szCs w:val="48"/>
        </w:rPr>
        <w:t>、</w:t>
      </w:r>
      <w:r w:rsidR="00DA1D2E" w:rsidRPr="00602AFA">
        <w:rPr>
          <w:rFonts w:ascii="宋体" w:hAnsi="宋体" w:hint="eastAsia"/>
          <w:b/>
          <w:sz w:val="48"/>
          <w:szCs w:val="48"/>
        </w:rPr>
        <w:t>赎回</w:t>
      </w:r>
      <w:r w:rsidR="00DE07B1">
        <w:rPr>
          <w:rFonts w:ascii="宋体" w:hAnsi="宋体" w:hint="eastAsia"/>
          <w:b/>
          <w:sz w:val="48"/>
          <w:szCs w:val="48"/>
        </w:rPr>
        <w:t>、转换及定投</w:t>
      </w:r>
      <w:r w:rsidR="00DA1D2E" w:rsidRPr="00602AFA">
        <w:rPr>
          <w:rFonts w:ascii="宋体" w:hAnsi="宋体" w:hint="eastAsia"/>
          <w:b/>
          <w:sz w:val="48"/>
          <w:szCs w:val="48"/>
        </w:rPr>
        <w:t>业务的公告</w:t>
      </w:r>
    </w:p>
    <w:p w:rsidR="00CE3387" w:rsidRPr="0012654D" w:rsidRDefault="00CE3387" w:rsidP="00CE3387">
      <w:pPr>
        <w:jc w:val="center"/>
        <w:rPr>
          <w:rFonts w:ascii="宋体" w:hAnsi="宋体"/>
          <w:sz w:val="30"/>
          <w:szCs w:val="30"/>
        </w:rPr>
      </w:pPr>
    </w:p>
    <w:p w:rsidR="00CE3387" w:rsidRPr="00F55738" w:rsidRDefault="00CE3387" w:rsidP="00CE3387">
      <w:pPr>
        <w:jc w:val="center"/>
        <w:rPr>
          <w:rFonts w:ascii="宋体" w:hAnsi="宋体"/>
          <w:sz w:val="30"/>
          <w:szCs w:val="30"/>
        </w:rPr>
      </w:pPr>
    </w:p>
    <w:p w:rsidR="00CE3387" w:rsidRPr="00602AFA" w:rsidRDefault="00CE3387" w:rsidP="00CE3387">
      <w:pPr>
        <w:jc w:val="center"/>
        <w:rPr>
          <w:rFonts w:ascii="宋体" w:hAnsi="宋体"/>
          <w:sz w:val="30"/>
          <w:szCs w:val="30"/>
        </w:rPr>
      </w:pPr>
    </w:p>
    <w:p w:rsidR="00CE3387" w:rsidRPr="00602AFA" w:rsidRDefault="00CE3387" w:rsidP="00CE3387">
      <w:pPr>
        <w:jc w:val="center"/>
        <w:rPr>
          <w:rFonts w:ascii="宋体" w:hAnsi="宋体"/>
          <w:sz w:val="30"/>
          <w:szCs w:val="30"/>
        </w:rPr>
      </w:pPr>
    </w:p>
    <w:p w:rsidR="00CE3387" w:rsidRPr="00602AFA" w:rsidRDefault="00CE3387" w:rsidP="00CE3387">
      <w:pPr>
        <w:rPr>
          <w:sz w:val="24"/>
        </w:rPr>
      </w:pPr>
    </w:p>
    <w:p w:rsidR="00CE3387" w:rsidRPr="00671F79"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F712E2">
      <w:pPr>
        <w:jc w:val="center"/>
        <w:rPr>
          <w:rFonts w:ascii="宋体" w:hAnsi="宋体"/>
          <w:b/>
          <w:sz w:val="28"/>
          <w:szCs w:val="28"/>
        </w:rPr>
      </w:pPr>
      <w:r w:rsidRPr="00602AFA">
        <w:rPr>
          <w:rFonts w:ascii="宋体" w:hAnsi="宋体" w:hint="eastAsia"/>
          <w:b/>
          <w:sz w:val="28"/>
          <w:szCs w:val="28"/>
        </w:rPr>
        <w:t>公告送出日期：</w:t>
      </w:r>
      <w:bookmarkStart w:id="1" w:name="t_2_0_0003_a1_fm1"/>
      <w:bookmarkEnd w:id="1"/>
      <w:r w:rsidR="001410C6">
        <w:rPr>
          <w:rFonts w:ascii="宋体" w:hAnsi="宋体" w:hint="eastAsia"/>
          <w:b/>
          <w:sz w:val="28"/>
          <w:szCs w:val="28"/>
        </w:rPr>
        <w:t>2024年</w:t>
      </w:r>
      <w:r w:rsidR="00E261AD">
        <w:rPr>
          <w:rFonts w:ascii="宋体" w:hAnsi="宋体" w:hint="eastAsia"/>
          <w:b/>
          <w:sz w:val="28"/>
          <w:szCs w:val="28"/>
        </w:rPr>
        <w:t>3</w:t>
      </w:r>
      <w:r w:rsidR="00F95F9A">
        <w:rPr>
          <w:rFonts w:ascii="宋体" w:hAnsi="宋体" w:hint="eastAsia"/>
          <w:b/>
          <w:sz w:val="28"/>
          <w:szCs w:val="28"/>
        </w:rPr>
        <w:t>月</w:t>
      </w:r>
      <w:r w:rsidR="00E261AD">
        <w:rPr>
          <w:rFonts w:ascii="宋体" w:hAnsi="宋体" w:hint="eastAsia"/>
          <w:b/>
          <w:sz w:val="28"/>
          <w:szCs w:val="28"/>
        </w:rPr>
        <w:t>27</w:t>
      </w:r>
      <w:r w:rsidR="00F95F9A">
        <w:rPr>
          <w:rFonts w:ascii="宋体" w:hAnsi="宋体" w:hint="eastAsia"/>
          <w:b/>
          <w:sz w:val="28"/>
          <w:szCs w:val="28"/>
        </w:rPr>
        <w:t>日</w:t>
      </w:r>
    </w:p>
    <w:p w:rsidR="00CE3387" w:rsidRPr="00C60AF8" w:rsidRDefault="00CE3387" w:rsidP="00CE3387">
      <w:pPr>
        <w:rPr>
          <w:rFonts w:ascii="Calibri" w:hAnsi="Calibri"/>
          <w:sz w:val="24"/>
          <w:szCs w:val="22"/>
        </w:rPr>
      </w:pPr>
    </w:p>
    <w:p w:rsidR="00CE3387" w:rsidRPr="00602AFA" w:rsidRDefault="00CE3387" w:rsidP="00CE3387">
      <w:pPr>
        <w:rPr>
          <w:sz w:val="24"/>
        </w:rPr>
      </w:pPr>
    </w:p>
    <w:p w:rsidR="009B5B08" w:rsidRPr="00602AFA" w:rsidRDefault="009B5B08" w:rsidP="00CE3387">
      <w:pPr>
        <w:rPr>
          <w:sz w:val="24"/>
        </w:rPr>
      </w:pPr>
    </w:p>
    <w:p w:rsidR="009B5B08" w:rsidRPr="00602AFA" w:rsidRDefault="006D5C05" w:rsidP="00CE3387">
      <w:pPr>
        <w:rPr>
          <w:sz w:val="24"/>
        </w:rPr>
      </w:pPr>
      <w:r w:rsidRPr="00602AFA">
        <w:rPr>
          <w:sz w:val="24"/>
        </w:rPr>
        <w:br w:type="page"/>
      </w:r>
    </w:p>
    <w:p w:rsidR="00CE3387" w:rsidRPr="00602AFA" w:rsidRDefault="00CE3387" w:rsidP="00AC43DD">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lastRenderedPageBreak/>
        <w:t>1</w:t>
      </w:r>
      <w:bookmarkStart w:id="2" w:name="t_2_1_table"/>
      <w:bookmarkEnd w:id="2"/>
      <w:r w:rsidR="002207FE">
        <w:rPr>
          <w:rFonts w:ascii="宋体" w:eastAsia="宋体" w:hAnsi="宋体"/>
          <w:bCs/>
          <w:sz w:val="24"/>
          <w:szCs w:val="24"/>
        </w:rPr>
        <w:t xml:space="preserve"> </w:t>
      </w:r>
      <w:r w:rsidRPr="00602AFA">
        <w:rPr>
          <w:rFonts w:ascii="宋体" w:eastAsia="宋体" w:hAnsi="宋体" w:hint="eastAsia"/>
          <w:bCs/>
          <w:sz w:val="24"/>
          <w:szCs w:val="24"/>
        </w:rPr>
        <w:t>公告基本信息</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5"/>
        <w:gridCol w:w="1939"/>
        <w:gridCol w:w="1940"/>
        <w:gridCol w:w="1940"/>
      </w:tblGrid>
      <w:tr w:rsidR="00F95F9A"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F95F9A" w:rsidRPr="00602AFA" w:rsidRDefault="00F95F9A" w:rsidP="00F712E2">
            <w:pPr>
              <w:rPr>
                <w:rFonts w:ascii="宋体" w:hAnsi="宋体"/>
                <w:szCs w:val="21"/>
              </w:rPr>
            </w:pPr>
            <w:r>
              <w:rPr>
                <w:rFonts w:ascii="宋体" w:hAnsi="宋体" w:hint="eastAsia"/>
                <w:szCs w:val="21"/>
              </w:rPr>
              <w:t>基金名称</w:t>
            </w:r>
          </w:p>
        </w:tc>
        <w:tc>
          <w:tcPr>
            <w:tcW w:w="5819" w:type="dxa"/>
            <w:gridSpan w:val="3"/>
            <w:tcBorders>
              <w:top w:val="single" w:sz="4" w:space="0" w:color="auto"/>
              <w:left w:val="single" w:sz="4" w:space="0" w:color="auto"/>
              <w:bottom w:val="single" w:sz="4" w:space="0" w:color="auto"/>
              <w:right w:val="single" w:sz="4" w:space="0" w:color="auto"/>
            </w:tcBorders>
            <w:vAlign w:val="center"/>
          </w:tcPr>
          <w:p w:rsidR="00F95F9A" w:rsidRDefault="00671F79" w:rsidP="00A162D5">
            <w:pPr>
              <w:rPr>
                <w:rFonts w:ascii="宋体" w:hAnsi="宋体"/>
                <w:szCs w:val="21"/>
              </w:rPr>
            </w:pPr>
            <w:r>
              <w:rPr>
                <w:rFonts w:ascii="宋体" w:hAnsi="宋体" w:hint="eastAsia"/>
                <w:szCs w:val="21"/>
              </w:rPr>
              <w:t>南方中证全指证券公司交易型开放式指数证券投资基金联接基金</w:t>
            </w:r>
          </w:p>
        </w:tc>
      </w:tr>
      <w:tr w:rsidR="00B712C1"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B712C1" w:rsidRPr="00602AFA" w:rsidRDefault="00B712C1" w:rsidP="00F712E2">
            <w:pPr>
              <w:rPr>
                <w:rFonts w:ascii="宋体" w:hAnsi="宋体"/>
                <w:szCs w:val="21"/>
              </w:rPr>
            </w:pPr>
            <w:r w:rsidRPr="00602AFA">
              <w:rPr>
                <w:rFonts w:ascii="宋体" w:hAnsi="宋体" w:hint="eastAsia"/>
                <w:szCs w:val="21"/>
              </w:rPr>
              <w:t>基金简称</w:t>
            </w:r>
          </w:p>
        </w:tc>
        <w:tc>
          <w:tcPr>
            <w:tcW w:w="5819" w:type="dxa"/>
            <w:gridSpan w:val="3"/>
            <w:tcBorders>
              <w:top w:val="single" w:sz="4" w:space="0" w:color="auto"/>
              <w:left w:val="single" w:sz="4" w:space="0" w:color="auto"/>
              <w:bottom w:val="single" w:sz="4" w:space="0" w:color="auto"/>
              <w:right w:val="single" w:sz="4" w:space="0" w:color="auto"/>
            </w:tcBorders>
            <w:vAlign w:val="center"/>
          </w:tcPr>
          <w:p w:rsidR="00B712C1" w:rsidRPr="00602AFA" w:rsidRDefault="004D4EE4" w:rsidP="00A162D5">
            <w:pPr>
              <w:rPr>
                <w:rFonts w:ascii="宋体" w:hAnsi="宋体"/>
                <w:szCs w:val="21"/>
              </w:rPr>
            </w:pPr>
            <w:bookmarkStart w:id="3" w:name="t_1_1_0011_a1_fm1"/>
            <w:bookmarkEnd w:id="3"/>
            <w:r w:rsidRPr="004D4EE4">
              <w:rPr>
                <w:rFonts w:ascii="宋体" w:hAnsi="宋体" w:hint="eastAsia"/>
                <w:szCs w:val="21"/>
              </w:rPr>
              <w:t>南方中证全指证券公司ETF联接</w:t>
            </w:r>
          </w:p>
        </w:tc>
      </w:tr>
      <w:tr w:rsidR="00B712C1"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B712C1" w:rsidRPr="00602AFA" w:rsidRDefault="00B712C1" w:rsidP="00F712E2">
            <w:pPr>
              <w:rPr>
                <w:rFonts w:ascii="宋体" w:hAnsi="宋体"/>
                <w:szCs w:val="21"/>
              </w:rPr>
            </w:pPr>
            <w:r w:rsidRPr="00602AFA">
              <w:rPr>
                <w:rFonts w:ascii="宋体" w:hAnsi="宋体" w:hint="eastAsia"/>
                <w:szCs w:val="21"/>
              </w:rPr>
              <w:t>基金主代码</w:t>
            </w:r>
          </w:p>
        </w:tc>
        <w:tc>
          <w:tcPr>
            <w:tcW w:w="5819" w:type="dxa"/>
            <w:gridSpan w:val="3"/>
            <w:tcBorders>
              <w:top w:val="single" w:sz="4" w:space="0" w:color="auto"/>
              <w:left w:val="single" w:sz="4" w:space="0" w:color="auto"/>
              <w:bottom w:val="single" w:sz="4" w:space="0" w:color="auto"/>
              <w:right w:val="single" w:sz="4" w:space="0" w:color="auto"/>
            </w:tcBorders>
            <w:vAlign w:val="center"/>
          </w:tcPr>
          <w:p w:rsidR="00B712C1" w:rsidRPr="00602AFA" w:rsidRDefault="00634C81" w:rsidP="00D01668">
            <w:pPr>
              <w:widowControl/>
              <w:snapToGrid w:val="0"/>
              <w:spacing w:before="100" w:beforeAutospacing="1" w:after="100" w:afterAutospacing="1" w:line="245" w:lineRule="atLeast"/>
              <w:rPr>
                <w:rFonts w:ascii="宋体" w:hAnsi="宋体"/>
                <w:szCs w:val="21"/>
              </w:rPr>
            </w:pPr>
            <w:bookmarkStart w:id="4" w:name="t_1_1_0012_a1_fm1"/>
            <w:bookmarkEnd w:id="4"/>
            <w:r w:rsidRPr="00634C81">
              <w:rPr>
                <w:rFonts w:ascii="宋体" w:hAnsi="宋体"/>
                <w:szCs w:val="21"/>
              </w:rPr>
              <w:t>004069</w:t>
            </w:r>
          </w:p>
        </w:tc>
      </w:tr>
      <w:tr w:rsidR="00B712C1"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B712C1" w:rsidRPr="00E0408B" w:rsidRDefault="00B712C1" w:rsidP="00F712E2">
            <w:pPr>
              <w:rPr>
                <w:rFonts w:ascii="宋体" w:hAnsi="宋体"/>
                <w:szCs w:val="21"/>
              </w:rPr>
            </w:pPr>
            <w:r w:rsidRPr="00E0408B">
              <w:rPr>
                <w:rFonts w:ascii="宋体" w:hAnsi="宋体" w:hint="eastAsia"/>
                <w:szCs w:val="21"/>
              </w:rPr>
              <w:t>基金运作方式</w:t>
            </w:r>
          </w:p>
        </w:tc>
        <w:tc>
          <w:tcPr>
            <w:tcW w:w="5819" w:type="dxa"/>
            <w:gridSpan w:val="3"/>
            <w:tcBorders>
              <w:top w:val="single" w:sz="4" w:space="0" w:color="auto"/>
              <w:left w:val="single" w:sz="4" w:space="0" w:color="auto"/>
              <w:bottom w:val="single" w:sz="4" w:space="0" w:color="auto"/>
              <w:right w:val="single" w:sz="4" w:space="0" w:color="auto"/>
            </w:tcBorders>
            <w:vAlign w:val="center"/>
          </w:tcPr>
          <w:p w:rsidR="00B712C1" w:rsidRPr="00E0408B" w:rsidRDefault="00B712C1" w:rsidP="00F712E2">
            <w:pPr>
              <w:rPr>
                <w:rFonts w:ascii="宋体" w:hAnsi="宋体"/>
                <w:szCs w:val="21"/>
              </w:rPr>
            </w:pPr>
            <w:bookmarkStart w:id="5" w:name="t_1_1_0017_a1_fm1"/>
            <w:bookmarkEnd w:id="5"/>
            <w:r w:rsidRPr="00E0408B">
              <w:rPr>
                <w:rFonts w:ascii="宋体" w:hAnsi="宋体" w:hint="eastAsia"/>
                <w:szCs w:val="21"/>
              </w:rPr>
              <w:t>契约</w:t>
            </w:r>
            <w:r w:rsidRPr="00E0408B">
              <w:rPr>
                <w:rFonts w:ascii="宋体" w:hAnsi="宋体"/>
                <w:szCs w:val="21"/>
              </w:rPr>
              <w:t>型开放式</w:t>
            </w:r>
          </w:p>
        </w:tc>
      </w:tr>
      <w:tr w:rsidR="00B712C1"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B712C1" w:rsidRPr="00602AFA" w:rsidRDefault="00B712C1" w:rsidP="00F712E2">
            <w:pPr>
              <w:rPr>
                <w:rFonts w:ascii="宋体" w:hAnsi="宋体"/>
                <w:szCs w:val="21"/>
              </w:rPr>
            </w:pPr>
            <w:r w:rsidRPr="00602AFA">
              <w:rPr>
                <w:rFonts w:ascii="宋体" w:hAnsi="宋体" w:hint="eastAsia"/>
                <w:szCs w:val="21"/>
              </w:rPr>
              <w:t>基金合同生效日</w:t>
            </w:r>
          </w:p>
        </w:tc>
        <w:tc>
          <w:tcPr>
            <w:tcW w:w="5819" w:type="dxa"/>
            <w:gridSpan w:val="3"/>
            <w:tcBorders>
              <w:top w:val="single" w:sz="4" w:space="0" w:color="auto"/>
              <w:left w:val="single" w:sz="4" w:space="0" w:color="auto"/>
              <w:bottom w:val="single" w:sz="4" w:space="0" w:color="auto"/>
              <w:right w:val="single" w:sz="4" w:space="0" w:color="auto"/>
            </w:tcBorders>
            <w:vAlign w:val="center"/>
          </w:tcPr>
          <w:p w:rsidR="00B712C1" w:rsidRPr="00602AFA" w:rsidRDefault="00634C81" w:rsidP="00C60AF8">
            <w:pPr>
              <w:rPr>
                <w:rFonts w:ascii="宋体" w:hAnsi="宋体"/>
                <w:szCs w:val="21"/>
              </w:rPr>
            </w:pPr>
            <w:bookmarkStart w:id="6" w:name="t_1_1_0018_a1_fm1"/>
            <w:bookmarkEnd w:id="6"/>
            <w:r w:rsidRPr="00634C81">
              <w:rPr>
                <w:rFonts w:ascii="宋体" w:hAnsi="宋体" w:hint="eastAsia"/>
              </w:rPr>
              <w:t>2017年3月8日</w:t>
            </w:r>
          </w:p>
        </w:tc>
      </w:tr>
      <w:tr w:rsidR="00B712C1"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B712C1" w:rsidRPr="00602AFA" w:rsidRDefault="00B712C1" w:rsidP="00F712E2">
            <w:pPr>
              <w:rPr>
                <w:rFonts w:ascii="宋体" w:hAnsi="宋体"/>
                <w:szCs w:val="21"/>
              </w:rPr>
            </w:pPr>
            <w:r w:rsidRPr="00602AFA">
              <w:rPr>
                <w:rFonts w:ascii="宋体" w:hAnsi="宋体" w:hint="eastAsia"/>
                <w:szCs w:val="21"/>
              </w:rPr>
              <w:t>基金管理人名称</w:t>
            </w:r>
          </w:p>
        </w:tc>
        <w:tc>
          <w:tcPr>
            <w:tcW w:w="5819" w:type="dxa"/>
            <w:gridSpan w:val="3"/>
            <w:tcBorders>
              <w:top w:val="single" w:sz="4" w:space="0" w:color="auto"/>
              <w:left w:val="single" w:sz="4" w:space="0" w:color="auto"/>
              <w:bottom w:val="single" w:sz="4" w:space="0" w:color="auto"/>
              <w:right w:val="single" w:sz="4" w:space="0" w:color="auto"/>
            </w:tcBorders>
            <w:vAlign w:val="center"/>
          </w:tcPr>
          <w:p w:rsidR="00B712C1" w:rsidRPr="00602AFA" w:rsidRDefault="00F712E2" w:rsidP="00F712E2">
            <w:pPr>
              <w:rPr>
                <w:rFonts w:ascii="宋体" w:hAnsi="宋体"/>
                <w:szCs w:val="21"/>
              </w:rPr>
            </w:pPr>
            <w:bookmarkStart w:id="7" w:name="t_1_1_0186_a1_fm1"/>
            <w:bookmarkEnd w:id="7"/>
            <w:r>
              <w:rPr>
                <w:rFonts w:ascii="宋体" w:hAnsi="宋体"/>
                <w:szCs w:val="21"/>
              </w:rPr>
              <w:t>南方基金管理股份有限公司</w:t>
            </w:r>
          </w:p>
        </w:tc>
      </w:tr>
      <w:tr w:rsidR="00B712C1"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B712C1" w:rsidRPr="00602AFA" w:rsidRDefault="00B712C1" w:rsidP="00F712E2">
            <w:pPr>
              <w:rPr>
                <w:rFonts w:ascii="宋体" w:hAnsi="宋体"/>
                <w:szCs w:val="21"/>
              </w:rPr>
            </w:pPr>
            <w:r w:rsidRPr="00602AFA">
              <w:rPr>
                <w:rFonts w:ascii="宋体" w:hAnsi="宋体" w:hint="eastAsia"/>
                <w:szCs w:val="21"/>
              </w:rPr>
              <w:t>基金托管人名称</w:t>
            </w:r>
          </w:p>
        </w:tc>
        <w:tc>
          <w:tcPr>
            <w:tcW w:w="5819" w:type="dxa"/>
            <w:gridSpan w:val="3"/>
            <w:tcBorders>
              <w:top w:val="single" w:sz="4" w:space="0" w:color="auto"/>
              <w:left w:val="single" w:sz="4" w:space="0" w:color="auto"/>
              <w:bottom w:val="single" w:sz="4" w:space="0" w:color="auto"/>
              <w:right w:val="single" w:sz="4" w:space="0" w:color="auto"/>
            </w:tcBorders>
            <w:vAlign w:val="center"/>
          </w:tcPr>
          <w:p w:rsidR="00B712C1" w:rsidRPr="00602AFA" w:rsidRDefault="00FA471D" w:rsidP="00F712E2">
            <w:pPr>
              <w:widowControl/>
              <w:snapToGrid w:val="0"/>
              <w:spacing w:before="100" w:beforeAutospacing="1" w:after="100" w:afterAutospacing="1" w:line="245" w:lineRule="atLeast"/>
              <w:rPr>
                <w:rFonts w:ascii="宋体" w:hAnsi="宋体"/>
                <w:szCs w:val="21"/>
              </w:rPr>
            </w:pPr>
            <w:bookmarkStart w:id="8" w:name="t_1_1_0213_a1_fm1"/>
            <w:bookmarkEnd w:id="8"/>
            <w:r w:rsidRPr="00FA471D">
              <w:rPr>
                <w:rFonts w:hint="eastAsia"/>
              </w:rPr>
              <w:t>中国银行股份有限公司</w:t>
            </w:r>
          </w:p>
        </w:tc>
      </w:tr>
      <w:tr w:rsidR="00CE3387"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CE3387" w:rsidRPr="00602AFA" w:rsidRDefault="00472D77" w:rsidP="00F712E2">
            <w:pPr>
              <w:rPr>
                <w:rFonts w:ascii="宋体" w:hAnsi="宋体"/>
                <w:szCs w:val="21"/>
              </w:rPr>
            </w:pPr>
            <w:r w:rsidRPr="00602AFA">
              <w:rPr>
                <w:rFonts w:ascii="宋体" w:hAnsi="宋体" w:hint="eastAsia"/>
                <w:szCs w:val="21"/>
              </w:rPr>
              <w:t>基金</w:t>
            </w:r>
            <w:r w:rsidR="00CE3387" w:rsidRPr="00602AFA">
              <w:rPr>
                <w:rFonts w:ascii="宋体" w:hAnsi="宋体" w:hint="eastAsia"/>
                <w:szCs w:val="21"/>
              </w:rPr>
              <w:t>登记机构名称</w:t>
            </w:r>
          </w:p>
        </w:tc>
        <w:tc>
          <w:tcPr>
            <w:tcW w:w="5819" w:type="dxa"/>
            <w:gridSpan w:val="3"/>
            <w:tcBorders>
              <w:top w:val="single" w:sz="4" w:space="0" w:color="auto"/>
              <w:left w:val="single" w:sz="4" w:space="0" w:color="auto"/>
              <w:bottom w:val="single" w:sz="4" w:space="0" w:color="auto"/>
              <w:right w:val="single" w:sz="4" w:space="0" w:color="auto"/>
            </w:tcBorders>
            <w:vAlign w:val="center"/>
          </w:tcPr>
          <w:p w:rsidR="00CE3387" w:rsidRPr="00602AFA" w:rsidRDefault="00F712E2" w:rsidP="00F712E2">
            <w:pPr>
              <w:rPr>
                <w:rFonts w:ascii="宋体" w:hAnsi="宋体"/>
                <w:szCs w:val="21"/>
              </w:rPr>
            </w:pPr>
            <w:bookmarkStart w:id="9" w:name="t_2_1_0310_a1_fm1"/>
            <w:bookmarkEnd w:id="9"/>
            <w:r>
              <w:rPr>
                <w:rFonts w:ascii="宋体" w:hAnsi="宋体" w:hint="eastAsia"/>
                <w:szCs w:val="21"/>
              </w:rPr>
              <w:t>南方基金管理股份有限公司</w:t>
            </w:r>
          </w:p>
        </w:tc>
      </w:tr>
      <w:tr w:rsidR="00CE3387" w:rsidRPr="00602AFA" w:rsidTr="00F95F9A">
        <w:trPr>
          <w:trHeight w:val="561"/>
        </w:trPr>
        <w:tc>
          <w:tcPr>
            <w:tcW w:w="2545" w:type="dxa"/>
            <w:tcBorders>
              <w:top w:val="single" w:sz="4" w:space="0" w:color="auto"/>
              <w:left w:val="single" w:sz="4" w:space="0" w:color="auto"/>
              <w:bottom w:val="single" w:sz="4" w:space="0" w:color="auto"/>
              <w:right w:val="single" w:sz="4" w:space="0" w:color="auto"/>
            </w:tcBorders>
            <w:vAlign w:val="center"/>
          </w:tcPr>
          <w:p w:rsidR="00CE3387" w:rsidRPr="00602AFA" w:rsidRDefault="00CE3387" w:rsidP="00F712E2">
            <w:pPr>
              <w:rPr>
                <w:rFonts w:ascii="宋体" w:hAnsi="宋体"/>
                <w:szCs w:val="21"/>
              </w:rPr>
            </w:pPr>
            <w:r w:rsidRPr="00602AFA">
              <w:rPr>
                <w:rFonts w:ascii="宋体" w:hAnsi="宋体" w:hint="eastAsia"/>
                <w:szCs w:val="21"/>
              </w:rPr>
              <w:t>公告依据</w:t>
            </w:r>
          </w:p>
        </w:tc>
        <w:tc>
          <w:tcPr>
            <w:tcW w:w="5819" w:type="dxa"/>
            <w:gridSpan w:val="3"/>
            <w:tcBorders>
              <w:top w:val="single" w:sz="4" w:space="0" w:color="auto"/>
              <w:left w:val="single" w:sz="4" w:space="0" w:color="auto"/>
              <w:bottom w:val="single" w:sz="4" w:space="0" w:color="auto"/>
              <w:right w:val="single" w:sz="4" w:space="0" w:color="auto"/>
            </w:tcBorders>
            <w:vAlign w:val="center"/>
          </w:tcPr>
          <w:p w:rsidR="00CE3387" w:rsidRPr="00B83222" w:rsidRDefault="008B3975" w:rsidP="00F55738">
            <w:pPr>
              <w:widowControl/>
              <w:snapToGrid w:val="0"/>
              <w:spacing w:before="100" w:beforeAutospacing="1" w:after="100" w:afterAutospacing="1" w:line="245" w:lineRule="atLeast"/>
            </w:pPr>
            <w:bookmarkStart w:id="10" w:name="t_2_1_2631_a1_fm1"/>
            <w:bookmarkStart w:id="11" w:name="t_1_1_2631_a1_fm1"/>
            <w:bookmarkEnd w:id="10"/>
            <w:bookmarkEnd w:id="11"/>
            <w:r w:rsidRPr="008B3975">
              <w:rPr>
                <w:rFonts w:hint="eastAsia"/>
              </w:rPr>
              <w:t>《</w:t>
            </w:r>
            <w:r w:rsidR="00671F79">
              <w:rPr>
                <w:rFonts w:hint="eastAsia"/>
              </w:rPr>
              <w:t>南方中证全指证券公司交易型开放式指数证券投资基金联接基金</w:t>
            </w:r>
            <w:r w:rsidRPr="008B3975">
              <w:rPr>
                <w:rFonts w:hint="eastAsia"/>
              </w:rPr>
              <w:t>基金合同》、《</w:t>
            </w:r>
            <w:r w:rsidR="00671F79">
              <w:rPr>
                <w:rFonts w:hint="eastAsia"/>
              </w:rPr>
              <w:t>南方中证全指证券公司交易型开放式指数证券投资基金联接基金</w:t>
            </w:r>
            <w:r w:rsidRPr="008B3975">
              <w:rPr>
                <w:rFonts w:hint="eastAsia"/>
              </w:rPr>
              <w:t>招募说明书》</w:t>
            </w:r>
          </w:p>
        </w:tc>
      </w:tr>
      <w:tr w:rsidR="00CE3387" w:rsidRPr="00602AFA" w:rsidTr="00F95F9A">
        <w:trPr>
          <w:trHeight w:val="312"/>
        </w:trPr>
        <w:tc>
          <w:tcPr>
            <w:tcW w:w="2545" w:type="dxa"/>
            <w:tcBorders>
              <w:top w:val="single" w:sz="4" w:space="0" w:color="auto"/>
              <w:left w:val="single" w:sz="4" w:space="0" w:color="auto"/>
              <w:bottom w:val="single" w:sz="4" w:space="0" w:color="auto"/>
              <w:right w:val="single" w:sz="4" w:space="0" w:color="auto"/>
            </w:tcBorders>
            <w:vAlign w:val="center"/>
          </w:tcPr>
          <w:p w:rsidR="00CE3387" w:rsidRPr="00602AFA" w:rsidRDefault="00CE3387" w:rsidP="00F712E2">
            <w:pPr>
              <w:rPr>
                <w:rFonts w:ascii="宋体" w:hAnsi="宋体"/>
                <w:szCs w:val="21"/>
              </w:rPr>
            </w:pPr>
            <w:r w:rsidRPr="00602AFA">
              <w:rPr>
                <w:rFonts w:ascii="宋体" w:hAnsi="宋体" w:hint="eastAsia"/>
                <w:szCs w:val="21"/>
              </w:rPr>
              <w:t>申购起始日</w:t>
            </w:r>
          </w:p>
        </w:tc>
        <w:tc>
          <w:tcPr>
            <w:tcW w:w="5819" w:type="dxa"/>
            <w:gridSpan w:val="3"/>
            <w:tcBorders>
              <w:top w:val="single" w:sz="4" w:space="0" w:color="auto"/>
              <w:left w:val="single" w:sz="4" w:space="0" w:color="auto"/>
              <w:bottom w:val="single" w:sz="4" w:space="0" w:color="auto"/>
              <w:right w:val="single" w:sz="4" w:space="0" w:color="auto"/>
            </w:tcBorders>
            <w:vAlign w:val="center"/>
          </w:tcPr>
          <w:p w:rsidR="00CE3387" w:rsidRPr="00602AFA" w:rsidRDefault="001410C6" w:rsidP="00C60AF8">
            <w:pPr>
              <w:rPr>
                <w:rFonts w:ascii="宋体" w:hAnsi="宋体"/>
                <w:szCs w:val="21"/>
              </w:rPr>
            </w:pPr>
            <w:bookmarkStart w:id="12" w:name="t_2_1_2660_a1_fm1"/>
            <w:bookmarkEnd w:id="12"/>
            <w:r>
              <w:rPr>
                <w:rFonts w:ascii="宋体" w:hAnsi="宋体"/>
                <w:szCs w:val="21"/>
              </w:rPr>
              <w:t>2024年</w:t>
            </w:r>
            <w:r w:rsidR="004B4743">
              <w:rPr>
                <w:rFonts w:ascii="宋体" w:hAnsi="宋体" w:hint="eastAsia"/>
                <w:szCs w:val="21"/>
              </w:rPr>
              <w:t>3</w:t>
            </w:r>
            <w:r w:rsidR="00F95F9A">
              <w:rPr>
                <w:rFonts w:ascii="宋体" w:hAnsi="宋体"/>
                <w:szCs w:val="21"/>
              </w:rPr>
              <w:t>月</w:t>
            </w:r>
            <w:r w:rsidR="004B4743">
              <w:rPr>
                <w:rFonts w:ascii="宋体" w:hAnsi="宋体" w:hint="eastAsia"/>
                <w:szCs w:val="21"/>
              </w:rPr>
              <w:t>27</w:t>
            </w:r>
            <w:r w:rsidR="00F95F9A">
              <w:rPr>
                <w:rFonts w:ascii="宋体" w:hAnsi="宋体"/>
                <w:szCs w:val="21"/>
              </w:rPr>
              <w:t>日</w:t>
            </w:r>
          </w:p>
        </w:tc>
      </w:tr>
      <w:tr w:rsidR="00C60AF8" w:rsidRPr="00602AFA" w:rsidTr="00F95F9A">
        <w:trPr>
          <w:trHeight w:val="312"/>
        </w:trPr>
        <w:tc>
          <w:tcPr>
            <w:tcW w:w="2545" w:type="dxa"/>
            <w:tcBorders>
              <w:top w:val="single" w:sz="4" w:space="0" w:color="auto"/>
              <w:left w:val="single" w:sz="4" w:space="0" w:color="auto"/>
              <w:bottom w:val="single" w:sz="4" w:space="0" w:color="auto"/>
              <w:right w:val="single" w:sz="4" w:space="0" w:color="auto"/>
            </w:tcBorders>
            <w:vAlign w:val="center"/>
          </w:tcPr>
          <w:p w:rsidR="00C60AF8" w:rsidRPr="00602AFA" w:rsidRDefault="00C60AF8" w:rsidP="00C60AF8">
            <w:pPr>
              <w:rPr>
                <w:rFonts w:ascii="宋体" w:hAnsi="宋体"/>
                <w:szCs w:val="21"/>
              </w:rPr>
            </w:pPr>
            <w:r w:rsidRPr="00602AFA">
              <w:rPr>
                <w:rFonts w:ascii="宋体" w:hAnsi="宋体" w:hint="eastAsia"/>
                <w:szCs w:val="21"/>
              </w:rPr>
              <w:t>赎回起始日</w:t>
            </w:r>
          </w:p>
        </w:tc>
        <w:tc>
          <w:tcPr>
            <w:tcW w:w="5819" w:type="dxa"/>
            <w:gridSpan w:val="3"/>
            <w:tcBorders>
              <w:top w:val="single" w:sz="4" w:space="0" w:color="auto"/>
              <w:left w:val="single" w:sz="4" w:space="0" w:color="auto"/>
              <w:bottom w:val="single" w:sz="4" w:space="0" w:color="auto"/>
              <w:right w:val="single" w:sz="4" w:space="0" w:color="auto"/>
            </w:tcBorders>
          </w:tcPr>
          <w:p w:rsidR="00C60AF8" w:rsidRPr="00E0408B" w:rsidRDefault="001410C6" w:rsidP="00C60AF8">
            <w:pPr>
              <w:rPr>
                <w:rFonts w:ascii="宋体" w:hAnsi="宋体"/>
                <w:szCs w:val="21"/>
              </w:rPr>
            </w:pPr>
            <w:bookmarkStart w:id="13" w:name="t_2_1_2661_a1_fm1"/>
            <w:bookmarkEnd w:id="13"/>
            <w:r>
              <w:rPr>
                <w:rFonts w:ascii="宋体" w:hAnsi="宋体"/>
                <w:szCs w:val="21"/>
              </w:rPr>
              <w:t>2024年</w:t>
            </w:r>
            <w:r w:rsidR="004B4743">
              <w:rPr>
                <w:rFonts w:ascii="宋体" w:hAnsi="宋体" w:hint="eastAsia"/>
                <w:szCs w:val="21"/>
              </w:rPr>
              <w:t>3</w:t>
            </w:r>
            <w:r w:rsidR="00F95F9A">
              <w:rPr>
                <w:rFonts w:ascii="宋体" w:hAnsi="宋体"/>
                <w:szCs w:val="21"/>
              </w:rPr>
              <w:t>月</w:t>
            </w:r>
            <w:r w:rsidR="004B4743">
              <w:rPr>
                <w:rFonts w:ascii="宋体" w:hAnsi="宋体" w:hint="eastAsia"/>
                <w:szCs w:val="21"/>
              </w:rPr>
              <w:t>27</w:t>
            </w:r>
            <w:r w:rsidR="00F95F9A">
              <w:rPr>
                <w:rFonts w:ascii="宋体" w:hAnsi="宋体"/>
                <w:szCs w:val="21"/>
              </w:rPr>
              <w:t>日</w:t>
            </w:r>
          </w:p>
        </w:tc>
      </w:tr>
      <w:tr w:rsidR="00C60AF8" w:rsidRPr="00602AFA" w:rsidTr="00F95F9A">
        <w:trPr>
          <w:trHeight w:val="312"/>
        </w:trPr>
        <w:tc>
          <w:tcPr>
            <w:tcW w:w="2545" w:type="dxa"/>
            <w:tcBorders>
              <w:top w:val="single" w:sz="4" w:space="0" w:color="auto"/>
              <w:left w:val="single" w:sz="4" w:space="0" w:color="auto"/>
              <w:bottom w:val="single" w:sz="4" w:space="0" w:color="auto"/>
              <w:right w:val="single" w:sz="4" w:space="0" w:color="auto"/>
            </w:tcBorders>
            <w:vAlign w:val="center"/>
          </w:tcPr>
          <w:p w:rsidR="00C60AF8" w:rsidRPr="00602AFA" w:rsidRDefault="00C60AF8" w:rsidP="00C60AF8">
            <w:pPr>
              <w:rPr>
                <w:rFonts w:ascii="宋体" w:hAnsi="宋体"/>
                <w:szCs w:val="21"/>
              </w:rPr>
            </w:pPr>
            <w:r w:rsidRPr="00602AFA">
              <w:rPr>
                <w:rFonts w:ascii="宋体" w:hAnsi="宋体" w:hint="eastAsia"/>
                <w:szCs w:val="21"/>
              </w:rPr>
              <w:t>转换转入起始日</w:t>
            </w:r>
          </w:p>
        </w:tc>
        <w:tc>
          <w:tcPr>
            <w:tcW w:w="5819" w:type="dxa"/>
            <w:gridSpan w:val="3"/>
            <w:tcBorders>
              <w:top w:val="single" w:sz="4" w:space="0" w:color="auto"/>
              <w:left w:val="single" w:sz="4" w:space="0" w:color="auto"/>
              <w:bottom w:val="single" w:sz="4" w:space="0" w:color="auto"/>
              <w:right w:val="single" w:sz="4" w:space="0" w:color="auto"/>
            </w:tcBorders>
          </w:tcPr>
          <w:p w:rsidR="00C60AF8" w:rsidRPr="00602AFA" w:rsidRDefault="001410C6" w:rsidP="00C60AF8">
            <w:pPr>
              <w:rPr>
                <w:rFonts w:ascii="宋体" w:hAnsi="宋体"/>
                <w:szCs w:val="21"/>
              </w:rPr>
            </w:pPr>
            <w:r>
              <w:rPr>
                <w:rFonts w:ascii="宋体" w:hAnsi="宋体"/>
                <w:szCs w:val="21"/>
              </w:rPr>
              <w:t>2024年</w:t>
            </w:r>
            <w:r w:rsidR="004B4743">
              <w:rPr>
                <w:rFonts w:ascii="宋体" w:hAnsi="宋体" w:hint="eastAsia"/>
                <w:szCs w:val="21"/>
              </w:rPr>
              <w:t>3</w:t>
            </w:r>
            <w:r w:rsidR="00F95F9A">
              <w:rPr>
                <w:rFonts w:ascii="宋体" w:hAnsi="宋体"/>
                <w:szCs w:val="21"/>
              </w:rPr>
              <w:t>月</w:t>
            </w:r>
            <w:r w:rsidR="004B4743">
              <w:rPr>
                <w:rFonts w:ascii="宋体" w:hAnsi="宋体" w:hint="eastAsia"/>
                <w:szCs w:val="21"/>
              </w:rPr>
              <w:t>27</w:t>
            </w:r>
            <w:r w:rsidR="00F95F9A">
              <w:rPr>
                <w:rFonts w:ascii="宋体" w:hAnsi="宋体"/>
                <w:szCs w:val="21"/>
              </w:rPr>
              <w:t>日</w:t>
            </w:r>
          </w:p>
        </w:tc>
      </w:tr>
      <w:tr w:rsidR="00C60AF8" w:rsidRPr="00602AFA" w:rsidTr="00F95F9A">
        <w:trPr>
          <w:trHeight w:val="312"/>
        </w:trPr>
        <w:tc>
          <w:tcPr>
            <w:tcW w:w="2545" w:type="dxa"/>
            <w:tcBorders>
              <w:top w:val="single" w:sz="4" w:space="0" w:color="auto"/>
              <w:left w:val="single" w:sz="4" w:space="0" w:color="auto"/>
              <w:bottom w:val="single" w:sz="4" w:space="0" w:color="auto"/>
              <w:right w:val="single" w:sz="4" w:space="0" w:color="auto"/>
            </w:tcBorders>
            <w:vAlign w:val="center"/>
          </w:tcPr>
          <w:p w:rsidR="00C60AF8" w:rsidRPr="00602AFA" w:rsidRDefault="00C60AF8" w:rsidP="00C60AF8">
            <w:pPr>
              <w:rPr>
                <w:rFonts w:ascii="宋体" w:hAnsi="宋体"/>
                <w:szCs w:val="21"/>
              </w:rPr>
            </w:pPr>
            <w:r w:rsidRPr="00602AFA">
              <w:rPr>
                <w:rFonts w:ascii="宋体" w:hAnsi="宋体" w:hint="eastAsia"/>
                <w:szCs w:val="21"/>
              </w:rPr>
              <w:t>转换转出起始日</w:t>
            </w:r>
          </w:p>
        </w:tc>
        <w:tc>
          <w:tcPr>
            <w:tcW w:w="5819" w:type="dxa"/>
            <w:gridSpan w:val="3"/>
            <w:tcBorders>
              <w:top w:val="single" w:sz="4" w:space="0" w:color="auto"/>
              <w:left w:val="single" w:sz="4" w:space="0" w:color="auto"/>
              <w:bottom w:val="single" w:sz="4" w:space="0" w:color="auto"/>
              <w:right w:val="single" w:sz="4" w:space="0" w:color="auto"/>
            </w:tcBorders>
          </w:tcPr>
          <w:p w:rsidR="00C60AF8" w:rsidRPr="00602AFA" w:rsidRDefault="001410C6" w:rsidP="00C60AF8">
            <w:pPr>
              <w:rPr>
                <w:rFonts w:ascii="宋体" w:hAnsi="宋体"/>
                <w:szCs w:val="21"/>
              </w:rPr>
            </w:pPr>
            <w:r>
              <w:rPr>
                <w:rFonts w:ascii="宋体" w:hAnsi="宋体"/>
                <w:szCs w:val="21"/>
              </w:rPr>
              <w:t>2024年</w:t>
            </w:r>
            <w:r w:rsidR="004B4743">
              <w:rPr>
                <w:rFonts w:ascii="宋体" w:hAnsi="宋体" w:hint="eastAsia"/>
                <w:szCs w:val="21"/>
              </w:rPr>
              <w:t>3</w:t>
            </w:r>
            <w:r w:rsidR="00F95F9A">
              <w:rPr>
                <w:rFonts w:ascii="宋体" w:hAnsi="宋体"/>
                <w:szCs w:val="21"/>
              </w:rPr>
              <w:t>月</w:t>
            </w:r>
            <w:r w:rsidR="004B4743">
              <w:rPr>
                <w:rFonts w:ascii="宋体" w:hAnsi="宋体" w:hint="eastAsia"/>
                <w:szCs w:val="21"/>
              </w:rPr>
              <w:t>27</w:t>
            </w:r>
            <w:r w:rsidR="00F95F9A">
              <w:rPr>
                <w:rFonts w:ascii="宋体" w:hAnsi="宋体"/>
                <w:szCs w:val="21"/>
              </w:rPr>
              <w:t>日</w:t>
            </w:r>
          </w:p>
        </w:tc>
      </w:tr>
      <w:tr w:rsidR="00C60AF8" w:rsidRPr="00602AFA" w:rsidTr="00F95F9A">
        <w:trPr>
          <w:trHeight w:val="312"/>
        </w:trPr>
        <w:tc>
          <w:tcPr>
            <w:tcW w:w="2545" w:type="dxa"/>
            <w:tcBorders>
              <w:top w:val="single" w:sz="4" w:space="0" w:color="auto"/>
              <w:left w:val="single" w:sz="4" w:space="0" w:color="auto"/>
              <w:bottom w:val="single" w:sz="4" w:space="0" w:color="auto"/>
              <w:right w:val="single" w:sz="4" w:space="0" w:color="auto"/>
            </w:tcBorders>
            <w:vAlign w:val="center"/>
          </w:tcPr>
          <w:p w:rsidR="00C60AF8" w:rsidRPr="00602AFA" w:rsidRDefault="00C60AF8" w:rsidP="00C60AF8">
            <w:pPr>
              <w:rPr>
                <w:rFonts w:ascii="宋体" w:hAnsi="宋体"/>
                <w:szCs w:val="21"/>
              </w:rPr>
            </w:pPr>
            <w:r>
              <w:rPr>
                <w:rFonts w:ascii="宋体" w:hAnsi="宋体" w:hint="eastAsia"/>
                <w:szCs w:val="21"/>
              </w:rPr>
              <w:t>定投起始日</w:t>
            </w:r>
          </w:p>
        </w:tc>
        <w:tc>
          <w:tcPr>
            <w:tcW w:w="5819" w:type="dxa"/>
            <w:gridSpan w:val="3"/>
            <w:tcBorders>
              <w:top w:val="single" w:sz="4" w:space="0" w:color="auto"/>
              <w:left w:val="single" w:sz="4" w:space="0" w:color="auto"/>
              <w:bottom w:val="single" w:sz="4" w:space="0" w:color="auto"/>
              <w:right w:val="single" w:sz="4" w:space="0" w:color="auto"/>
            </w:tcBorders>
          </w:tcPr>
          <w:p w:rsidR="00C60AF8" w:rsidRPr="00602AFA" w:rsidRDefault="001410C6" w:rsidP="00C60AF8">
            <w:pPr>
              <w:rPr>
                <w:rFonts w:ascii="宋体" w:hAnsi="宋体"/>
                <w:szCs w:val="21"/>
              </w:rPr>
            </w:pPr>
            <w:r>
              <w:rPr>
                <w:rFonts w:ascii="宋体" w:hAnsi="宋体"/>
                <w:szCs w:val="21"/>
              </w:rPr>
              <w:t>2024年</w:t>
            </w:r>
            <w:r w:rsidR="004B4743">
              <w:rPr>
                <w:rFonts w:ascii="宋体" w:hAnsi="宋体" w:hint="eastAsia"/>
                <w:szCs w:val="21"/>
              </w:rPr>
              <w:t>3</w:t>
            </w:r>
            <w:r w:rsidR="00F95F9A">
              <w:rPr>
                <w:rFonts w:ascii="宋体" w:hAnsi="宋体"/>
                <w:szCs w:val="21"/>
              </w:rPr>
              <w:t>月</w:t>
            </w:r>
            <w:r w:rsidR="004B4743">
              <w:rPr>
                <w:rFonts w:ascii="宋体" w:hAnsi="宋体" w:hint="eastAsia"/>
                <w:szCs w:val="21"/>
              </w:rPr>
              <w:t>27</w:t>
            </w:r>
            <w:r w:rsidR="00F95F9A">
              <w:rPr>
                <w:rFonts w:ascii="宋体" w:hAnsi="宋体"/>
                <w:szCs w:val="21"/>
              </w:rPr>
              <w:t>日</w:t>
            </w:r>
          </w:p>
        </w:tc>
      </w:tr>
      <w:tr w:rsidR="0043557A" w:rsidRPr="00D06154" w:rsidTr="0043557A">
        <w:trPr>
          <w:trHeight w:val="269"/>
        </w:trPr>
        <w:tc>
          <w:tcPr>
            <w:tcW w:w="2545" w:type="dxa"/>
            <w:tcBorders>
              <w:top w:val="single" w:sz="4" w:space="0" w:color="auto"/>
              <w:left w:val="single" w:sz="4" w:space="0" w:color="auto"/>
              <w:bottom w:val="single" w:sz="4" w:space="0" w:color="auto"/>
              <w:right w:val="single" w:sz="4" w:space="0" w:color="auto"/>
            </w:tcBorders>
          </w:tcPr>
          <w:p w:rsidR="0043557A" w:rsidRDefault="0043557A" w:rsidP="00F55738">
            <w:pPr>
              <w:rPr>
                <w:rFonts w:ascii="宋体" w:hAnsi="宋体"/>
                <w:szCs w:val="21"/>
              </w:rPr>
            </w:pPr>
            <w:r w:rsidRPr="00627557">
              <w:rPr>
                <w:rFonts w:ascii="宋体" w:hAnsi="宋体"/>
                <w:szCs w:val="21"/>
              </w:rPr>
              <w:t>下属</w:t>
            </w:r>
            <w:r>
              <w:rPr>
                <w:rFonts w:ascii="宋体" w:hAnsi="宋体"/>
                <w:szCs w:val="21"/>
              </w:rPr>
              <w:t>份额类别</w:t>
            </w:r>
            <w:r w:rsidRPr="00627557">
              <w:rPr>
                <w:rFonts w:ascii="宋体" w:hAnsi="宋体"/>
                <w:szCs w:val="21"/>
              </w:rPr>
              <w:t>的基金简称</w:t>
            </w:r>
          </w:p>
        </w:tc>
        <w:tc>
          <w:tcPr>
            <w:tcW w:w="1939" w:type="dxa"/>
            <w:tcBorders>
              <w:top w:val="single" w:sz="4" w:space="0" w:color="auto"/>
              <w:left w:val="single" w:sz="4" w:space="0" w:color="auto"/>
              <w:right w:val="single" w:sz="4" w:space="0" w:color="auto"/>
            </w:tcBorders>
          </w:tcPr>
          <w:p w:rsidR="0043557A" w:rsidRPr="00905258" w:rsidRDefault="00F05BFC" w:rsidP="00BF00EB">
            <w:pPr>
              <w:rPr>
                <w:rFonts w:ascii="宋体" w:hAnsi="宋体"/>
                <w:szCs w:val="21"/>
              </w:rPr>
            </w:pPr>
            <w:r>
              <w:rPr>
                <w:rFonts w:ascii="宋体" w:hAnsi="宋体" w:hint="eastAsia"/>
                <w:szCs w:val="21"/>
              </w:rPr>
              <w:t>南方中证全指证券公司ETF联接</w:t>
            </w:r>
            <w:r w:rsidR="0043557A">
              <w:rPr>
                <w:rFonts w:ascii="宋体" w:hAnsi="宋体" w:hint="eastAsia"/>
                <w:szCs w:val="21"/>
              </w:rPr>
              <w:t>A</w:t>
            </w:r>
          </w:p>
        </w:tc>
        <w:tc>
          <w:tcPr>
            <w:tcW w:w="1940" w:type="dxa"/>
            <w:tcBorders>
              <w:top w:val="single" w:sz="4" w:space="0" w:color="auto"/>
              <w:left w:val="single" w:sz="4" w:space="0" w:color="auto"/>
              <w:right w:val="single" w:sz="4" w:space="0" w:color="auto"/>
            </w:tcBorders>
          </w:tcPr>
          <w:p w:rsidR="0043557A" w:rsidRPr="00D06154" w:rsidRDefault="00F05BFC" w:rsidP="00F55738">
            <w:r>
              <w:rPr>
                <w:rFonts w:ascii="宋体" w:hAnsi="宋体" w:hint="eastAsia"/>
                <w:szCs w:val="21"/>
              </w:rPr>
              <w:t>南方中证全指证券公司ETF联接</w:t>
            </w:r>
            <w:r w:rsidR="0043557A">
              <w:rPr>
                <w:rFonts w:ascii="宋体" w:hAnsi="宋体" w:hint="eastAsia"/>
                <w:szCs w:val="21"/>
              </w:rPr>
              <w:t>C</w:t>
            </w:r>
          </w:p>
        </w:tc>
        <w:tc>
          <w:tcPr>
            <w:tcW w:w="1940" w:type="dxa"/>
            <w:tcBorders>
              <w:top w:val="single" w:sz="4" w:space="0" w:color="auto"/>
              <w:left w:val="single" w:sz="4" w:space="0" w:color="auto"/>
              <w:right w:val="single" w:sz="4" w:space="0" w:color="auto"/>
            </w:tcBorders>
          </w:tcPr>
          <w:p w:rsidR="0043557A" w:rsidRPr="00D06154" w:rsidRDefault="00F05BFC" w:rsidP="00F55738">
            <w:r>
              <w:rPr>
                <w:rFonts w:ascii="宋体" w:hAnsi="宋体" w:hint="eastAsia"/>
                <w:szCs w:val="21"/>
              </w:rPr>
              <w:t>南方中证全指证券公司ETF联接</w:t>
            </w:r>
            <w:r w:rsidR="0043557A">
              <w:rPr>
                <w:rFonts w:ascii="宋体" w:hAnsi="宋体"/>
                <w:szCs w:val="21"/>
              </w:rPr>
              <w:t>I</w:t>
            </w:r>
          </w:p>
        </w:tc>
      </w:tr>
      <w:tr w:rsidR="0043557A" w:rsidRPr="00905258" w:rsidTr="0043557A">
        <w:trPr>
          <w:trHeight w:val="312"/>
        </w:trPr>
        <w:tc>
          <w:tcPr>
            <w:tcW w:w="2545" w:type="dxa"/>
            <w:tcBorders>
              <w:top w:val="single" w:sz="4" w:space="0" w:color="auto"/>
              <w:left w:val="single" w:sz="4" w:space="0" w:color="auto"/>
              <w:bottom w:val="single" w:sz="4" w:space="0" w:color="auto"/>
              <w:right w:val="single" w:sz="4" w:space="0" w:color="auto"/>
            </w:tcBorders>
          </w:tcPr>
          <w:p w:rsidR="0043557A" w:rsidRDefault="0043557A" w:rsidP="00F55738">
            <w:pPr>
              <w:rPr>
                <w:rFonts w:ascii="宋体" w:hAnsi="宋体"/>
                <w:szCs w:val="21"/>
              </w:rPr>
            </w:pPr>
            <w:r w:rsidRPr="00627557">
              <w:rPr>
                <w:rFonts w:ascii="宋体" w:hAnsi="宋体"/>
                <w:szCs w:val="21"/>
              </w:rPr>
              <w:t>下属</w:t>
            </w:r>
            <w:r>
              <w:rPr>
                <w:rFonts w:ascii="宋体" w:hAnsi="宋体"/>
                <w:szCs w:val="21"/>
              </w:rPr>
              <w:t>份额类别</w:t>
            </w:r>
            <w:r w:rsidRPr="00627557">
              <w:rPr>
                <w:rFonts w:ascii="宋体" w:hAnsi="宋体"/>
                <w:szCs w:val="21"/>
              </w:rPr>
              <w:t>的交易代码</w:t>
            </w:r>
          </w:p>
        </w:tc>
        <w:tc>
          <w:tcPr>
            <w:tcW w:w="1939" w:type="dxa"/>
            <w:tcBorders>
              <w:left w:val="single" w:sz="4" w:space="0" w:color="auto"/>
              <w:right w:val="single" w:sz="4" w:space="0" w:color="auto"/>
            </w:tcBorders>
          </w:tcPr>
          <w:p w:rsidR="0043557A" w:rsidRPr="00905258" w:rsidRDefault="0043557A" w:rsidP="00F55738">
            <w:pPr>
              <w:rPr>
                <w:rFonts w:ascii="宋体" w:hAnsi="宋体"/>
                <w:szCs w:val="21"/>
              </w:rPr>
            </w:pPr>
            <w:r w:rsidRPr="0043557A">
              <w:rPr>
                <w:rFonts w:ascii="宋体" w:hAnsi="宋体"/>
                <w:szCs w:val="21"/>
              </w:rPr>
              <w:t>004069</w:t>
            </w:r>
          </w:p>
        </w:tc>
        <w:tc>
          <w:tcPr>
            <w:tcW w:w="1940" w:type="dxa"/>
            <w:tcBorders>
              <w:left w:val="single" w:sz="4" w:space="0" w:color="auto"/>
              <w:right w:val="single" w:sz="4" w:space="0" w:color="auto"/>
            </w:tcBorders>
          </w:tcPr>
          <w:p w:rsidR="0043557A" w:rsidRPr="00905258" w:rsidRDefault="0043557A" w:rsidP="00F95F9A">
            <w:pPr>
              <w:rPr>
                <w:rFonts w:ascii="宋体" w:hAnsi="宋体"/>
                <w:szCs w:val="21"/>
              </w:rPr>
            </w:pPr>
            <w:r w:rsidRPr="0043557A">
              <w:rPr>
                <w:rFonts w:ascii="宋体" w:hAnsi="宋体"/>
                <w:szCs w:val="21"/>
              </w:rPr>
              <w:t>004070</w:t>
            </w:r>
          </w:p>
        </w:tc>
        <w:tc>
          <w:tcPr>
            <w:tcW w:w="1940" w:type="dxa"/>
            <w:tcBorders>
              <w:left w:val="single" w:sz="4" w:space="0" w:color="auto"/>
              <w:right w:val="single" w:sz="4" w:space="0" w:color="auto"/>
            </w:tcBorders>
          </w:tcPr>
          <w:p w:rsidR="0043557A" w:rsidRPr="00905258" w:rsidRDefault="004B4743" w:rsidP="00F55738">
            <w:pPr>
              <w:rPr>
                <w:rFonts w:ascii="宋体" w:hAnsi="宋体"/>
                <w:szCs w:val="21"/>
              </w:rPr>
            </w:pPr>
            <w:r w:rsidRPr="004B4743">
              <w:rPr>
                <w:rFonts w:ascii="宋体" w:hAnsi="宋体"/>
                <w:szCs w:val="21"/>
              </w:rPr>
              <w:t>021029</w:t>
            </w:r>
          </w:p>
        </w:tc>
      </w:tr>
      <w:tr w:rsidR="0043557A" w:rsidRPr="00905258" w:rsidTr="0043557A">
        <w:trPr>
          <w:trHeight w:val="312"/>
        </w:trPr>
        <w:tc>
          <w:tcPr>
            <w:tcW w:w="2545" w:type="dxa"/>
            <w:tcBorders>
              <w:top w:val="single" w:sz="4" w:space="0" w:color="auto"/>
              <w:left w:val="single" w:sz="4" w:space="0" w:color="auto"/>
              <w:bottom w:val="single" w:sz="4" w:space="0" w:color="auto"/>
              <w:right w:val="single" w:sz="4" w:space="0" w:color="auto"/>
            </w:tcBorders>
          </w:tcPr>
          <w:p w:rsidR="0043557A" w:rsidRDefault="0043557A" w:rsidP="00F55738">
            <w:pPr>
              <w:rPr>
                <w:rFonts w:ascii="宋体" w:hAnsi="宋体"/>
                <w:szCs w:val="21"/>
              </w:rPr>
            </w:pPr>
            <w:r w:rsidRPr="00627557">
              <w:rPr>
                <w:rFonts w:ascii="宋体" w:hAnsi="宋体"/>
                <w:szCs w:val="21"/>
              </w:rPr>
              <w:t>该</w:t>
            </w:r>
            <w:r>
              <w:rPr>
                <w:rFonts w:ascii="宋体" w:hAnsi="宋体"/>
                <w:szCs w:val="21"/>
              </w:rPr>
              <w:t>份额类别</w:t>
            </w:r>
            <w:r w:rsidRPr="00627557">
              <w:rPr>
                <w:rFonts w:ascii="宋体" w:hAnsi="宋体"/>
                <w:szCs w:val="21"/>
              </w:rPr>
              <w:t>是否开放</w:t>
            </w:r>
          </w:p>
        </w:tc>
        <w:tc>
          <w:tcPr>
            <w:tcW w:w="1939" w:type="dxa"/>
            <w:tcBorders>
              <w:left w:val="single" w:sz="4" w:space="0" w:color="auto"/>
              <w:bottom w:val="single" w:sz="4" w:space="0" w:color="auto"/>
              <w:right w:val="single" w:sz="4" w:space="0" w:color="auto"/>
            </w:tcBorders>
          </w:tcPr>
          <w:p w:rsidR="0043557A" w:rsidRPr="00905258" w:rsidRDefault="0043557A" w:rsidP="00F55738">
            <w:pPr>
              <w:rPr>
                <w:rFonts w:ascii="宋体" w:hAnsi="宋体"/>
                <w:szCs w:val="21"/>
              </w:rPr>
            </w:pPr>
            <w:r>
              <w:rPr>
                <w:rFonts w:ascii="宋体" w:hAnsi="宋体" w:hint="eastAsia"/>
                <w:szCs w:val="21"/>
              </w:rPr>
              <w:t>-</w:t>
            </w:r>
          </w:p>
        </w:tc>
        <w:tc>
          <w:tcPr>
            <w:tcW w:w="1940" w:type="dxa"/>
            <w:tcBorders>
              <w:left w:val="single" w:sz="4" w:space="0" w:color="auto"/>
              <w:bottom w:val="single" w:sz="4" w:space="0" w:color="auto"/>
              <w:right w:val="single" w:sz="4" w:space="0" w:color="auto"/>
            </w:tcBorders>
          </w:tcPr>
          <w:p w:rsidR="0043557A" w:rsidRPr="00905258" w:rsidRDefault="0043557A" w:rsidP="00F55738">
            <w:pPr>
              <w:rPr>
                <w:rFonts w:ascii="宋体" w:hAnsi="宋体"/>
                <w:szCs w:val="21"/>
              </w:rPr>
            </w:pPr>
            <w:r>
              <w:rPr>
                <w:rFonts w:ascii="宋体" w:hAnsi="宋体" w:hint="eastAsia"/>
                <w:szCs w:val="21"/>
              </w:rPr>
              <w:t>-</w:t>
            </w:r>
          </w:p>
        </w:tc>
        <w:tc>
          <w:tcPr>
            <w:tcW w:w="1940" w:type="dxa"/>
            <w:tcBorders>
              <w:left w:val="single" w:sz="4" w:space="0" w:color="auto"/>
              <w:bottom w:val="single" w:sz="4" w:space="0" w:color="auto"/>
              <w:right w:val="single" w:sz="4" w:space="0" w:color="auto"/>
            </w:tcBorders>
          </w:tcPr>
          <w:p w:rsidR="0043557A" w:rsidRPr="00905258" w:rsidRDefault="0043557A" w:rsidP="00F55738">
            <w:pPr>
              <w:rPr>
                <w:rFonts w:ascii="宋体" w:hAnsi="宋体"/>
                <w:szCs w:val="21"/>
              </w:rPr>
            </w:pPr>
            <w:r>
              <w:rPr>
                <w:rFonts w:ascii="宋体" w:hAnsi="宋体" w:hint="eastAsia"/>
                <w:szCs w:val="21"/>
              </w:rPr>
              <w:t>是</w:t>
            </w:r>
          </w:p>
        </w:tc>
      </w:tr>
    </w:tbl>
    <w:p w:rsidR="00030983" w:rsidRPr="00030983" w:rsidRDefault="00030983" w:rsidP="00CE3387">
      <w:pPr>
        <w:rPr>
          <w:rFonts w:ascii="宋体" w:hAnsi="宋体"/>
          <w:kern w:val="0"/>
          <w:sz w:val="18"/>
          <w:szCs w:val="22"/>
        </w:rPr>
      </w:pPr>
    </w:p>
    <w:p w:rsidR="00CE3387" w:rsidRPr="00602AFA" w:rsidRDefault="00CE3387" w:rsidP="00AC43DD">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t xml:space="preserve">2 </w:t>
      </w:r>
      <w:bookmarkStart w:id="14" w:name="t_2_2_table"/>
      <w:bookmarkEnd w:id="14"/>
      <w:r w:rsidRPr="00602AFA">
        <w:rPr>
          <w:rFonts w:ascii="宋体" w:eastAsia="宋体" w:hAnsi="宋体" w:hint="eastAsia"/>
          <w:bCs/>
          <w:sz w:val="24"/>
          <w:szCs w:val="24"/>
        </w:rPr>
        <w:t>日常申购</w:t>
      </w:r>
      <w:r w:rsidR="0088507C" w:rsidRPr="00602AFA">
        <w:rPr>
          <w:rFonts w:ascii="宋体" w:eastAsia="宋体" w:hAnsi="宋体" w:hint="eastAsia"/>
          <w:bCs/>
          <w:sz w:val="24"/>
          <w:szCs w:val="24"/>
        </w:rPr>
        <w:t>、</w:t>
      </w:r>
      <w:r w:rsidRPr="00602AFA">
        <w:rPr>
          <w:rFonts w:ascii="宋体" w:eastAsia="宋体" w:hAnsi="宋体" w:hint="eastAsia"/>
          <w:bCs/>
          <w:sz w:val="24"/>
          <w:szCs w:val="24"/>
        </w:rPr>
        <w:t>赎回</w:t>
      </w:r>
      <w:r w:rsidR="00DE07B1">
        <w:rPr>
          <w:rFonts w:ascii="宋体" w:eastAsia="宋体" w:hAnsi="宋体" w:hint="eastAsia"/>
          <w:bCs/>
          <w:sz w:val="24"/>
          <w:szCs w:val="24"/>
        </w:rPr>
        <w:t>、转换、定投</w:t>
      </w:r>
      <w:r w:rsidRPr="00602AFA">
        <w:rPr>
          <w:rFonts w:ascii="宋体" w:eastAsia="宋体" w:hAnsi="宋体" w:hint="eastAsia"/>
          <w:bCs/>
          <w:sz w:val="24"/>
          <w:szCs w:val="24"/>
        </w:rPr>
        <w:t>业务的办理时间</w:t>
      </w:r>
    </w:p>
    <w:p w:rsidR="001456BF" w:rsidRPr="001456BF" w:rsidRDefault="001456BF" w:rsidP="001456BF">
      <w:pPr>
        <w:snapToGrid w:val="0"/>
        <w:spacing w:line="360" w:lineRule="auto"/>
        <w:ind w:firstLineChars="200" w:firstLine="420"/>
        <w:rPr>
          <w:rFonts w:ascii="宋体" w:hAnsi="宋体"/>
          <w:szCs w:val="21"/>
        </w:rPr>
      </w:pPr>
      <w:bookmarkStart w:id="15" w:name="t_2_2_2819_a1_fm1"/>
      <w:bookmarkEnd w:id="15"/>
      <w:r w:rsidRPr="001456BF">
        <w:rPr>
          <w:rFonts w:ascii="宋体" w:hAnsi="宋体"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1456BF" w:rsidRPr="001456BF" w:rsidRDefault="001456BF" w:rsidP="001456BF">
      <w:pPr>
        <w:snapToGrid w:val="0"/>
        <w:spacing w:line="360" w:lineRule="auto"/>
        <w:ind w:firstLineChars="200" w:firstLine="420"/>
        <w:rPr>
          <w:rFonts w:ascii="宋体" w:hAnsi="宋体"/>
          <w:szCs w:val="21"/>
        </w:rPr>
      </w:pPr>
      <w:r w:rsidRPr="001456BF">
        <w:rPr>
          <w:rFonts w:ascii="宋体" w:hAnsi="宋体" w:hint="eastAsia"/>
          <w:szCs w:val="21"/>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CE3387" w:rsidRPr="00602AFA" w:rsidRDefault="00CE3387" w:rsidP="00AC43DD">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t>3 日常申购业务</w:t>
      </w:r>
    </w:p>
    <w:p w:rsidR="00BF43F7" w:rsidRPr="00602AFA" w:rsidRDefault="00CE3387" w:rsidP="00AC43DD">
      <w:pPr>
        <w:spacing w:beforeLines="50" w:afterLines="50"/>
        <w:jc w:val="left"/>
        <w:rPr>
          <w:rFonts w:ascii="宋体" w:hAnsi="宋体"/>
          <w:b/>
          <w:sz w:val="24"/>
        </w:rPr>
      </w:pPr>
      <w:r w:rsidRPr="00602AFA">
        <w:rPr>
          <w:rFonts w:ascii="宋体" w:hAnsi="宋体" w:hint="eastAsia"/>
          <w:b/>
          <w:sz w:val="24"/>
        </w:rPr>
        <w:t xml:space="preserve">3.1 </w:t>
      </w:r>
      <w:bookmarkStart w:id="16" w:name="t_2_3_1_table"/>
      <w:bookmarkEnd w:id="16"/>
      <w:r w:rsidRPr="00602AFA">
        <w:rPr>
          <w:rFonts w:ascii="宋体" w:hAnsi="宋体" w:hint="eastAsia"/>
          <w:b/>
          <w:sz w:val="24"/>
        </w:rPr>
        <w:t>申购金额限制</w:t>
      </w:r>
      <w:bookmarkStart w:id="17" w:name="t_2_3_1_2820_a1_fm1"/>
      <w:bookmarkEnd w:id="17"/>
    </w:p>
    <w:p w:rsidR="00947F3E" w:rsidRPr="00947F3E" w:rsidRDefault="00947F3E" w:rsidP="00947F3E">
      <w:pPr>
        <w:snapToGrid w:val="0"/>
        <w:spacing w:line="360" w:lineRule="auto"/>
        <w:ind w:firstLineChars="200" w:firstLine="420"/>
        <w:rPr>
          <w:rFonts w:ascii="宋体" w:hAnsi="宋体"/>
          <w:color w:val="222222"/>
          <w:kern w:val="0"/>
          <w:szCs w:val="21"/>
        </w:rPr>
      </w:pPr>
      <w:r w:rsidRPr="00947F3E">
        <w:rPr>
          <w:rFonts w:ascii="宋体" w:hAnsi="宋体" w:hint="eastAsia"/>
          <w:szCs w:val="21"/>
        </w:rPr>
        <w:t>1</w:t>
      </w:r>
      <w:r w:rsidRPr="00947F3E">
        <w:rPr>
          <w:rFonts w:ascii="宋体" w:hAnsi="宋体" w:hint="eastAsia"/>
          <w:color w:val="222222"/>
          <w:kern w:val="0"/>
          <w:szCs w:val="21"/>
        </w:rPr>
        <w:t>、</w:t>
      </w:r>
      <w:r w:rsidR="00624E96" w:rsidRPr="00624E96">
        <w:rPr>
          <w:rFonts w:ascii="宋体" w:hAnsi="宋体" w:hint="eastAsia"/>
          <w:color w:val="222222"/>
          <w:kern w:val="0"/>
          <w:szCs w:val="21"/>
        </w:rPr>
        <w:t>本基金首次申购和追加申购的最低金额均为1元，各销售机构在符合上述规定的前提下，可根据情况调高首次申购和追加申购的最低</w:t>
      </w:r>
      <w:r w:rsidR="00624E96">
        <w:rPr>
          <w:rFonts w:ascii="宋体" w:hAnsi="宋体" w:hint="eastAsia"/>
          <w:color w:val="222222"/>
          <w:kern w:val="0"/>
          <w:szCs w:val="21"/>
        </w:rPr>
        <w:t>金额，具体以销售机构公布的为准，投资人需遵循销售机构的相关规定</w:t>
      </w:r>
      <w:r w:rsidR="00846621">
        <w:rPr>
          <w:rFonts w:ascii="宋体" w:hAnsi="宋体" w:hint="eastAsia"/>
          <w:color w:val="222222"/>
          <w:kern w:val="0"/>
          <w:szCs w:val="21"/>
        </w:rPr>
        <w:t>；</w:t>
      </w:r>
    </w:p>
    <w:p w:rsidR="00947F3E" w:rsidRPr="00947F3E" w:rsidRDefault="00947F3E" w:rsidP="00947F3E">
      <w:pPr>
        <w:snapToGrid w:val="0"/>
        <w:spacing w:line="360" w:lineRule="auto"/>
        <w:ind w:firstLineChars="200" w:firstLine="420"/>
        <w:rPr>
          <w:rFonts w:ascii="宋体" w:hAnsi="宋体"/>
          <w:color w:val="222222"/>
          <w:kern w:val="0"/>
          <w:szCs w:val="21"/>
        </w:rPr>
      </w:pPr>
      <w:r w:rsidRPr="00947F3E">
        <w:rPr>
          <w:rFonts w:ascii="宋体" w:hAnsi="宋体" w:hint="eastAsia"/>
          <w:color w:val="222222"/>
          <w:kern w:val="0"/>
          <w:szCs w:val="21"/>
        </w:rPr>
        <w:t>2、</w:t>
      </w:r>
      <w:r w:rsidR="00BF3C62">
        <w:rPr>
          <w:rFonts w:hint="eastAsia"/>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r w:rsidR="00846621">
        <w:rPr>
          <w:rFonts w:ascii="宋体" w:hAnsi="宋体" w:hint="eastAsia"/>
          <w:color w:val="222222"/>
          <w:kern w:val="0"/>
          <w:szCs w:val="21"/>
        </w:rPr>
        <w:t>；</w:t>
      </w:r>
    </w:p>
    <w:p w:rsidR="00947F3E" w:rsidRPr="00947F3E" w:rsidRDefault="00947F3E" w:rsidP="00BA7B7C">
      <w:pPr>
        <w:snapToGrid w:val="0"/>
        <w:spacing w:line="360" w:lineRule="auto"/>
        <w:ind w:firstLineChars="200" w:firstLine="420"/>
        <w:rPr>
          <w:rFonts w:ascii="宋体" w:hAnsi="宋体"/>
          <w:color w:val="222222"/>
          <w:kern w:val="0"/>
          <w:szCs w:val="21"/>
        </w:rPr>
      </w:pPr>
      <w:r w:rsidRPr="00947F3E">
        <w:rPr>
          <w:rFonts w:ascii="宋体" w:hAnsi="宋体" w:hint="eastAsia"/>
          <w:color w:val="222222"/>
          <w:kern w:val="0"/>
          <w:szCs w:val="21"/>
        </w:rPr>
        <w:lastRenderedPageBreak/>
        <w:t>3、</w:t>
      </w:r>
      <w:r w:rsidR="00BF3C62">
        <w:rPr>
          <w:rFonts w:hint="eastAsia"/>
        </w:rPr>
        <w:t>本基金不对单个投资人累计持有的基金份额上限进行限制，但法律法规和监管机构另有规定的除外</w:t>
      </w:r>
      <w:r w:rsidR="00846621">
        <w:rPr>
          <w:rFonts w:ascii="宋体" w:hAnsi="宋体" w:hint="eastAsia"/>
          <w:color w:val="222222"/>
          <w:kern w:val="0"/>
          <w:szCs w:val="21"/>
        </w:rPr>
        <w:t>；</w:t>
      </w:r>
    </w:p>
    <w:p w:rsidR="00846621" w:rsidRDefault="00BA7B7C" w:rsidP="00846621">
      <w:pPr>
        <w:snapToGrid w:val="0"/>
        <w:spacing w:line="360" w:lineRule="auto"/>
        <w:ind w:firstLineChars="200" w:firstLine="420"/>
        <w:rPr>
          <w:rFonts w:ascii="宋体" w:hAnsi="宋体"/>
          <w:szCs w:val="21"/>
        </w:rPr>
      </w:pPr>
      <w:r>
        <w:rPr>
          <w:rFonts w:ascii="宋体" w:hAnsi="宋体"/>
          <w:szCs w:val="21"/>
        </w:rPr>
        <w:t>4</w:t>
      </w:r>
      <w:r w:rsidR="00947F3E" w:rsidRPr="00947F3E">
        <w:rPr>
          <w:rFonts w:ascii="宋体" w:hAnsi="宋体" w:hint="eastAsia"/>
          <w:szCs w:val="21"/>
        </w:rPr>
        <w:t>、</w:t>
      </w:r>
      <w:r w:rsidR="00846621" w:rsidRPr="00846621">
        <w:rPr>
          <w:rFonts w:ascii="宋体" w:hAnsi="宋体" w:hint="eastAsia"/>
          <w:szCs w:val="21"/>
        </w:rPr>
        <w:t>基金管理人可在法律法规</w:t>
      </w:r>
      <w:r w:rsidR="00846621">
        <w:rPr>
          <w:rFonts w:ascii="宋体" w:hAnsi="宋体" w:hint="eastAsia"/>
          <w:szCs w:val="21"/>
        </w:rPr>
        <w:t>允许的情况下，调整上述规定申购金额</w:t>
      </w:r>
      <w:r w:rsidR="00846621" w:rsidRPr="00846621">
        <w:rPr>
          <w:rFonts w:ascii="宋体" w:hAnsi="宋体" w:hint="eastAsia"/>
          <w:szCs w:val="21"/>
        </w:rPr>
        <w:t>的数量限制，基金管理人必须在调整实施前</w:t>
      </w:r>
      <w:r w:rsidR="00846621">
        <w:rPr>
          <w:rFonts w:ascii="宋体" w:hAnsi="宋体" w:hint="eastAsia"/>
          <w:szCs w:val="21"/>
        </w:rPr>
        <w:t>依照《信息披露办法》的有关规定在</w:t>
      </w:r>
      <w:r w:rsidR="00D7598A">
        <w:rPr>
          <w:rFonts w:ascii="宋体" w:hAnsi="宋体" w:hint="eastAsia"/>
          <w:szCs w:val="21"/>
        </w:rPr>
        <w:t>规定媒介</w:t>
      </w:r>
      <w:r w:rsidR="00595361">
        <w:rPr>
          <w:rFonts w:ascii="宋体" w:hAnsi="宋体" w:hint="eastAsia"/>
          <w:szCs w:val="21"/>
        </w:rPr>
        <w:t>上</w:t>
      </w:r>
      <w:r w:rsidR="00846621">
        <w:rPr>
          <w:rFonts w:ascii="宋体" w:hAnsi="宋体" w:hint="eastAsia"/>
          <w:szCs w:val="21"/>
        </w:rPr>
        <w:t>公告。</w:t>
      </w:r>
    </w:p>
    <w:p w:rsidR="00CE3387" w:rsidRPr="00602AFA" w:rsidRDefault="00CE3387" w:rsidP="00846621">
      <w:pPr>
        <w:snapToGrid w:val="0"/>
        <w:spacing w:line="360" w:lineRule="auto"/>
        <w:rPr>
          <w:rFonts w:ascii="宋体" w:hAnsi="宋体"/>
          <w:b/>
          <w:sz w:val="24"/>
        </w:rPr>
      </w:pPr>
      <w:r w:rsidRPr="00602AFA">
        <w:rPr>
          <w:rFonts w:ascii="宋体" w:hAnsi="宋体" w:hint="eastAsia"/>
          <w:b/>
          <w:sz w:val="24"/>
        </w:rPr>
        <w:t xml:space="preserve">3.2 </w:t>
      </w:r>
      <w:bookmarkStart w:id="18" w:name="t_2_3_2_table"/>
      <w:bookmarkEnd w:id="18"/>
      <w:r w:rsidRPr="00602AFA">
        <w:rPr>
          <w:rFonts w:ascii="宋体" w:hAnsi="宋体" w:hint="eastAsia"/>
          <w:b/>
          <w:sz w:val="24"/>
        </w:rPr>
        <w:t>申购费率</w:t>
      </w:r>
    </w:p>
    <w:p w:rsidR="006D5C05" w:rsidRPr="00602AFA" w:rsidRDefault="00AE3FF9" w:rsidP="006D5C05">
      <w:pPr>
        <w:snapToGrid w:val="0"/>
        <w:spacing w:line="360" w:lineRule="auto"/>
        <w:ind w:firstLineChars="200" w:firstLine="420"/>
        <w:rPr>
          <w:rFonts w:ascii="宋体" w:hAnsi="宋体"/>
          <w:bCs/>
          <w:szCs w:val="21"/>
        </w:rPr>
      </w:pPr>
      <w:bookmarkStart w:id="19" w:name="t_2_3_2_2842_a1_fm1"/>
      <w:bookmarkEnd w:id="19"/>
      <w:r w:rsidRPr="00AE3FF9">
        <w:rPr>
          <w:rFonts w:hint="eastAsia"/>
          <w:szCs w:val="21"/>
        </w:rPr>
        <w:t>本基金</w:t>
      </w:r>
      <w:r w:rsidR="00F95F9A">
        <w:rPr>
          <w:szCs w:val="21"/>
        </w:rPr>
        <w:t>I</w:t>
      </w:r>
      <w:r w:rsidR="00B4556B">
        <w:rPr>
          <w:szCs w:val="21"/>
        </w:rPr>
        <w:t>类</w:t>
      </w:r>
      <w:r w:rsidRPr="00AE3FF9">
        <w:rPr>
          <w:rFonts w:hint="eastAsia"/>
          <w:szCs w:val="21"/>
        </w:rPr>
        <w:t>基金份额不收取申购费</w:t>
      </w:r>
      <w:r w:rsidR="006D5C05" w:rsidRPr="00602AFA">
        <w:rPr>
          <w:rFonts w:ascii="宋体" w:hAnsi="宋体"/>
          <w:bCs/>
          <w:szCs w:val="21"/>
        </w:rPr>
        <w:t>。</w:t>
      </w:r>
      <w:r w:rsidR="000212EC" w:rsidRPr="00AE3FF9">
        <w:rPr>
          <w:rFonts w:hint="eastAsia"/>
          <w:szCs w:val="21"/>
        </w:rPr>
        <w:t>本基金</w:t>
      </w:r>
      <w:r w:rsidR="000212EC">
        <w:rPr>
          <w:szCs w:val="21"/>
        </w:rPr>
        <w:t>I</w:t>
      </w:r>
      <w:r w:rsidR="000212EC">
        <w:rPr>
          <w:szCs w:val="21"/>
        </w:rPr>
        <w:t>类</w:t>
      </w:r>
      <w:r w:rsidR="000212EC" w:rsidRPr="00AE3FF9">
        <w:rPr>
          <w:rFonts w:hint="eastAsia"/>
          <w:szCs w:val="21"/>
        </w:rPr>
        <w:t>基金份额</w:t>
      </w:r>
      <w:r w:rsidR="000212EC">
        <w:rPr>
          <w:rFonts w:hint="eastAsia"/>
          <w:szCs w:val="21"/>
        </w:rPr>
        <w:t>销售服务费</w:t>
      </w:r>
      <w:r w:rsidR="000212EC">
        <w:t>年费率为</w:t>
      </w:r>
      <w:r w:rsidR="000212EC">
        <w:t>0.</w:t>
      </w:r>
      <w:r w:rsidR="000212EC">
        <w:rPr>
          <w:rFonts w:hint="eastAsia"/>
        </w:rPr>
        <w:t>1</w:t>
      </w:r>
      <w:r w:rsidR="000212EC">
        <w:t>%</w:t>
      </w:r>
      <w:r w:rsidR="000212EC">
        <w:t>。</w:t>
      </w:r>
    </w:p>
    <w:p w:rsidR="00CE3387" w:rsidRPr="00602AFA" w:rsidRDefault="00CE3387" w:rsidP="00AC43DD">
      <w:pPr>
        <w:spacing w:beforeLines="50" w:afterLines="50"/>
        <w:jc w:val="left"/>
        <w:rPr>
          <w:rFonts w:ascii="宋体" w:hAnsi="宋体"/>
          <w:b/>
          <w:sz w:val="24"/>
        </w:rPr>
      </w:pPr>
      <w:r w:rsidRPr="00602AFA">
        <w:rPr>
          <w:rFonts w:ascii="宋体" w:hAnsi="宋体" w:hint="eastAsia"/>
          <w:b/>
          <w:sz w:val="24"/>
        </w:rPr>
        <w:t xml:space="preserve">3.3 </w:t>
      </w:r>
      <w:bookmarkStart w:id="20" w:name="t_2_3_3_table"/>
      <w:bookmarkEnd w:id="20"/>
      <w:r w:rsidRPr="00602AFA">
        <w:rPr>
          <w:rFonts w:ascii="宋体" w:hAnsi="宋体" w:hint="eastAsia"/>
          <w:b/>
          <w:sz w:val="24"/>
        </w:rPr>
        <w:t>其他与申购相关的事项</w:t>
      </w:r>
    </w:p>
    <w:p w:rsidR="00846621" w:rsidRDefault="00A97CA4" w:rsidP="00A97CA4">
      <w:pPr>
        <w:pStyle w:val="-"/>
        <w:ind w:firstLine="420"/>
      </w:pPr>
      <w:bookmarkStart w:id="21" w:name="t_2_3_3_2821_a1_fm1"/>
      <w:bookmarkEnd w:id="21"/>
      <w:r w:rsidRPr="00A97CA4">
        <w:rPr>
          <w:rFonts w:hint="eastAsia"/>
        </w:rPr>
        <w:t>1、</w:t>
      </w:r>
      <w:r w:rsidR="00846621" w:rsidRPr="00846621">
        <w:rPr>
          <w:rFonts w:hint="eastAsia"/>
        </w:rPr>
        <w:t>“未知价”原则，即申购价格以申请当日收市后计算的基金份额净值为基准进行计算；</w:t>
      </w:r>
    </w:p>
    <w:p w:rsidR="00A97CA4" w:rsidRPr="00A97CA4" w:rsidRDefault="00A97CA4" w:rsidP="00A97CA4">
      <w:pPr>
        <w:pStyle w:val="-"/>
        <w:ind w:firstLine="420"/>
      </w:pPr>
      <w:r w:rsidRPr="00A97CA4">
        <w:rPr>
          <w:rFonts w:hint="eastAsia"/>
        </w:rPr>
        <w:t>2、</w:t>
      </w:r>
      <w:r w:rsidR="00846621">
        <w:rPr>
          <w:rFonts w:hint="eastAsia"/>
        </w:rPr>
        <w:t>“金额申购</w:t>
      </w:r>
      <w:r w:rsidR="00846621" w:rsidRPr="00846621">
        <w:rPr>
          <w:rFonts w:hint="eastAsia"/>
        </w:rPr>
        <w:t>”原则，即申购以金额申请；</w:t>
      </w:r>
    </w:p>
    <w:p w:rsidR="0040089B" w:rsidRDefault="00A97CA4" w:rsidP="001216D5">
      <w:pPr>
        <w:pStyle w:val="-"/>
        <w:ind w:firstLine="420"/>
      </w:pPr>
      <w:r w:rsidRPr="00A97CA4">
        <w:rPr>
          <w:rFonts w:hint="eastAsia"/>
        </w:rPr>
        <w:t>3、</w:t>
      </w:r>
      <w:r w:rsidR="00846621">
        <w:rPr>
          <w:rFonts w:hint="eastAsia"/>
        </w:rPr>
        <w:t>当日的申购</w:t>
      </w:r>
      <w:r w:rsidR="00846621" w:rsidRPr="00846621">
        <w:rPr>
          <w:rFonts w:hint="eastAsia"/>
        </w:rPr>
        <w:t>申请可以在基金管理人规定的时间以内撤销；</w:t>
      </w:r>
    </w:p>
    <w:p w:rsidR="00846621" w:rsidRDefault="00CD6EA1" w:rsidP="00A97CA4">
      <w:pPr>
        <w:pStyle w:val="-"/>
        <w:ind w:firstLine="420"/>
      </w:pPr>
      <w:r>
        <w:rPr>
          <w:rFonts w:hint="eastAsia"/>
        </w:rPr>
        <w:t>4、</w:t>
      </w:r>
      <w:r w:rsidR="00846621" w:rsidRPr="00846621">
        <w:rPr>
          <w:rFonts w:hint="eastAsia"/>
        </w:rPr>
        <w:t>投资人必须根据销售机构规定的程序，在开放日的具体业务办理时间内提出申购的申请</w:t>
      </w:r>
      <w:r w:rsidR="00846621">
        <w:rPr>
          <w:rFonts w:hint="eastAsia"/>
        </w:rPr>
        <w:t>；</w:t>
      </w:r>
    </w:p>
    <w:p w:rsidR="00A96E17" w:rsidRDefault="00CD6EA1" w:rsidP="00A97CA4">
      <w:pPr>
        <w:pStyle w:val="-"/>
        <w:ind w:firstLine="420"/>
      </w:pPr>
      <w:r>
        <w:t>5</w:t>
      </w:r>
      <w:r>
        <w:rPr>
          <w:rFonts w:hint="eastAsia"/>
        </w:rPr>
        <w:t>、</w:t>
      </w:r>
      <w:r w:rsidR="00846621" w:rsidRPr="00846621">
        <w:rPr>
          <w:rFonts w:hint="eastAsia"/>
        </w:rPr>
        <w:t>投资人申购基金份额时，必须在规定的时间内全额交付申购款项，否则所提交的申购申请不成立。投资人交付申购款项，申购成立；登记机构确认基金份额时，申购生效</w:t>
      </w:r>
      <w:r w:rsidR="00846621">
        <w:rPr>
          <w:rFonts w:hint="eastAsia"/>
        </w:rPr>
        <w:t>；</w:t>
      </w:r>
    </w:p>
    <w:p w:rsidR="00846621" w:rsidRDefault="00A96E17" w:rsidP="001662EE">
      <w:pPr>
        <w:pStyle w:val="-"/>
        <w:ind w:firstLine="420"/>
      </w:pPr>
      <w:r>
        <w:rPr>
          <w:rFonts w:hint="eastAsia"/>
        </w:rPr>
        <w:t>6、</w:t>
      </w:r>
      <w:r w:rsidR="00846621" w:rsidRPr="00846621">
        <w:rPr>
          <w:rFonts w:hint="eastAsia"/>
        </w:rPr>
        <w:t>基金管理人应以交易时间结束前受理有效申购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846621" w:rsidRDefault="00846621" w:rsidP="00CC6CF8">
      <w:pPr>
        <w:pStyle w:val="-"/>
        <w:ind w:firstLine="420"/>
      </w:pPr>
      <w:r>
        <w:rPr>
          <w:rFonts w:hint="eastAsia"/>
        </w:rPr>
        <w:t>基金销售机构对申购</w:t>
      </w:r>
      <w:r w:rsidRPr="00846621">
        <w:rPr>
          <w:rFonts w:hint="eastAsia"/>
        </w:rPr>
        <w:t>申请的受理</w:t>
      </w:r>
      <w:r>
        <w:rPr>
          <w:rFonts w:hint="eastAsia"/>
        </w:rPr>
        <w:t>并不代表申请一定成功，而仅代表销售机构</w:t>
      </w:r>
      <w:r w:rsidR="00807C5F">
        <w:rPr>
          <w:rFonts w:hint="eastAsia"/>
        </w:rPr>
        <w:t>确实</w:t>
      </w:r>
      <w:r>
        <w:rPr>
          <w:rFonts w:hint="eastAsia"/>
        </w:rPr>
        <w:t>接收到申请。申购</w:t>
      </w:r>
      <w:r w:rsidRPr="00846621">
        <w:rPr>
          <w:rFonts w:hint="eastAsia"/>
        </w:rPr>
        <w:t>申请的确认以登记机构或基金管理人的确认结果为准。对于申请的确认情况，投资人应及时查询并妥善行使合法权利。</w:t>
      </w:r>
      <w:r w:rsidR="007675AA" w:rsidRPr="007675AA">
        <w:rPr>
          <w:rFonts w:hint="eastAsia"/>
        </w:rPr>
        <w:t>否则，由此产生的投资人任何损失由投资人自行承担。</w:t>
      </w:r>
    </w:p>
    <w:p w:rsidR="00354D65" w:rsidRPr="00602AFA" w:rsidRDefault="00354D65" w:rsidP="00846621">
      <w:pPr>
        <w:pStyle w:val="-"/>
        <w:ind w:firstLineChars="0" w:firstLine="0"/>
      </w:pPr>
    </w:p>
    <w:p w:rsidR="00CE3387" w:rsidRPr="00602AFA" w:rsidRDefault="00CE3387" w:rsidP="00AC43DD">
      <w:pPr>
        <w:pStyle w:val="2"/>
        <w:spacing w:beforeLines="50" w:afterLines="50" w:line="240" w:lineRule="auto"/>
        <w:rPr>
          <w:rFonts w:ascii="宋体" w:eastAsia="宋体" w:hAnsi="宋体"/>
          <w:bCs/>
          <w:sz w:val="24"/>
          <w:szCs w:val="24"/>
        </w:rPr>
      </w:pPr>
      <w:r w:rsidRPr="00602AFA">
        <w:rPr>
          <w:rFonts w:ascii="宋体" w:eastAsia="宋体" w:hAnsi="宋体" w:hint="eastAsia"/>
          <w:bCs/>
          <w:sz w:val="24"/>
          <w:szCs w:val="24"/>
        </w:rPr>
        <w:t>4 日常赎回业务</w:t>
      </w:r>
    </w:p>
    <w:p w:rsidR="00CE3387" w:rsidRPr="00602AFA" w:rsidRDefault="00CE3387" w:rsidP="00AC43DD">
      <w:pPr>
        <w:spacing w:beforeLines="50" w:afterLines="50"/>
        <w:jc w:val="left"/>
        <w:rPr>
          <w:rFonts w:ascii="宋体" w:hAnsi="宋体"/>
          <w:b/>
          <w:sz w:val="24"/>
        </w:rPr>
      </w:pPr>
      <w:r w:rsidRPr="00602AFA">
        <w:rPr>
          <w:rFonts w:ascii="宋体" w:hAnsi="宋体" w:hint="eastAsia"/>
          <w:b/>
          <w:sz w:val="24"/>
        </w:rPr>
        <w:t>4.1</w:t>
      </w:r>
      <w:bookmarkStart w:id="22" w:name="t_2_4_1_table"/>
      <w:bookmarkEnd w:id="22"/>
      <w:r w:rsidRPr="00602AFA">
        <w:rPr>
          <w:rFonts w:ascii="宋体" w:hAnsi="宋体" w:hint="eastAsia"/>
          <w:b/>
          <w:sz w:val="24"/>
        </w:rPr>
        <w:t xml:space="preserve"> 赎回份额限制</w:t>
      </w:r>
    </w:p>
    <w:p w:rsidR="00094EFD" w:rsidRPr="00602AFA" w:rsidRDefault="00105B92" w:rsidP="0055428A">
      <w:pPr>
        <w:snapToGrid w:val="0"/>
        <w:spacing w:line="360" w:lineRule="auto"/>
        <w:ind w:firstLineChars="200" w:firstLine="420"/>
        <w:rPr>
          <w:rFonts w:ascii="宋体" w:hAnsi="宋体"/>
          <w:szCs w:val="21"/>
        </w:rPr>
      </w:pPr>
      <w:bookmarkStart w:id="23" w:name="t_2_4_1_2822_a1_fm1"/>
      <w:bookmarkEnd w:id="23"/>
      <w:r w:rsidRPr="00602AFA">
        <w:rPr>
          <w:rFonts w:ascii="宋体" w:hAnsi="宋体" w:hint="eastAsia"/>
          <w:bCs/>
          <w:szCs w:val="21"/>
        </w:rPr>
        <w:t>1、</w:t>
      </w:r>
      <w:r w:rsidR="00126F12" w:rsidRPr="00126F12">
        <w:rPr>
          <w:rFonts w:ascii="宋体" w:hAnsi="宋体" w:hint="eastAsia"/>
          <w:bCs/>
          <w:szCs w:val="21"/>
        </w:rPr>
        <w:t>本基金单笔赎回申请不低于1份，投资人全额赎回时不受上述限制。</w:t>
      </w:r>
      <w:r w:rsidR="006E447F">
        <w:rPr>
          <w:rFonts w:hint="eastAsia"/>
        </w:rPr>
        <w:t>各销售机构在符合上述规定的前提下，可根据情况调高单笔最低赎回份额要求，具体以销售机构公布的为准，投资人需遵循销售机构的相关规定</w:t>
      </w:r>
      <w:r w:rsidR="00846621" w:rsidRPr="00846621">
        <w:rPr>
          <w:rFonts w:hint="eastAsia"/>
        </w:rPr>
        <w:t>；</w:t>
      </w:r>
    </w:p>
    <w:p w:rsidR="00993DCC" w:rsidRDefault="00105B92" w:rsidP="00950BDE">
      <w:pPr>
        <w:pStyle w:val="-"/>
        <w:ind w:firstLine="420"/>
      </w:pPr>
      <w:r w:rsidRPr="00602AFA">
        <w:t>2、</w:t>
      </w:r>
      <w:r w:rsidR="00846621" w:rsidRPr="00846621">
        <w:rPr>
          <w:rFonts w:hint="eastAsia"/>
        </w:rPr>
        <w:t>本基金不对投资人每个交易账户的最低基金份额余额进行限制</w:t>
      </w:r>
      <w:r w:rsidR="00993DCC">
        <w:rPr>
          <w:rFonts w:hint="eastAsia"/>
        </w:rPr>
        <w:t>；</w:t>
      </w:r>
    </w:p>
    <w:p w:rsidR="00105B92" w:rsidRPr="0070059A" w:rsidRDefault="00993DCC" w:rsidP="00950BDE">
      <w:pPr>
        <w:pStyle w:val="-"/>
        <w:ind w:firstLine="420"/>
      </w:pPr>
      <w:r>
        <w:t>3</w:t>
      </w:r>
      <w:r>
        <w:rPr>
          <w:rFonts w:hint="eastAsia"/>
        </w:rPr>
        <w:t>、</w:t>
      </w:r>
      <w:r w:rsidR="00846621" w:rsidRPr="00846621">
        <w:rPr>
          <w:rFonts w:hint="eastAsia"/>
        </w:rPr>
        <w:t>基金管理人可在法律法规允许的情况下，调整上述规定赎回份额的数量限制，基金管理人必须在调整实施前依照《信息披露办法》的有关规定在</w:t>
      </w:r>
      <w:r w:rsidR="00D7598A">
        <w:rPr>
          <w:rFonts w:hint="eastAsia"/>
        </w:rPr>
        <w:t>规定媒介</w:t>
      </w:r>
      <w:r w:rsidR="00595361">
        <w:rPr>
          <w:rFonts w:hint="eastAsia"/>
        </w:rPr>
        <w:t>上</w:t>
      </w:r>
      <w:r w:rsidR="00846621" w:rsidRPr="00846621">
        <w:rPr>
          <w:rFonts w:hint="eastAsia"/>
        </w:rPr>
        <w:t>公告。</w:t>
      </w:r>
    </w:p>
    <w:p w:rsidR="0048595F" w:rsidRPr="00602AFA" w:rsidRDefault="00CE3387" w:rsidP="00AC43DD">
      <w:pPr>
        <w:spacing w:beforeLines="50" w:afterLines="50"/>
        <w:rPr>
          <w:rFonts w:ascii="宋体" w:hAnsi="宋体"/>
          <w:bCs/>
          <w:szCs w:val="21"/>
        </w:rPr>
      </w:pPr>
      <w:r w:rsidRPr="00602AFA">
        <w:rPr>
          <w:rFonts w:ascii="宋体" w:hAnsi="宋体" w:hint="eastAsia"/>
          <w:b/>
          <w:sz w:val="24"/>
        </w:rPr>
        <w:t xml:space="preserve">4.2 </w:t>
      </w:r>
      <w:bookmarkStart w:id="24" w:name="t_2_4_2_table"/>
      <w:bookmarkEnd w:id="24"/>
      <w:r w:rsidRPr="00602AFA">
        <w:rPr>
          <w:rFonts w:ascii="宋体" w:hAnsi="宋体" w:hint="eastAsia"/>
          <w:b/>
          <w:sz w:val="24"/>
        </w:rPr>
        <w:t>赎回费率</w:t>
      </w:r>
      <w:r w:rsidR="0077025A" w:rsidRPr="00602AFA">
        <w:rPr>
          <w:rFonts w:ascii="宋体" w:hAnsi="宋体" w:hint="eastAsia"/>
          <w:b/>
          <w:sz w:val="24"/>
        </w:rPr>
        <w:tab/>
      </w:r>
    </w:p>
    <w:p w:rsidR="007C44A4" w:rsidRPr="00720E63" w:rsidRDefault="007C44A4" w:rsidP="007C44A4">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本基金赎回费率最高不超过1.5%，随申请份额持有时间增加而递减。具体如下表所示（其中1年指365天）：</w:t>
      </w:r>
    </w:p>
    <w:tbl>
      <w:tblPr>
        <w:tblW w:w="34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1"/>
        <w:gridCol w:w="2902"/>
      </w:tblGrid>
      <w:tr w:rsidR="007C44A4" w:rsidRPr="001A6332" w:rsidTr="002D0424">
        <w:trPr>
          <w:trHeight w:val="379"/>
          <w:jc w:val="center"/>
        </w:trPr>
        <w:tc>
          <w:tcPr>
            <w:tcW w:w="5000" w:type="pct"/>
            <w:gridSpan w:val="2"/>
            <w:shd w:val="clear" w:color="auto" w:fill="auto"/>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Pr>
                <w:rFonts w:ascii="宋体" w:hAnsi="宋体" w:cs="宋体" w:hint="eastAsia"/>
                <w:sz w:val="21"/>
                <w:szCs w:val="21"/>
              </w:rPr>
              <w:t>I类基金份额</w:t>
            </w:r>
          </w:p>
        </w:tc>
      </w:tr>
      <w:tr w:rsidR="007C44A4" w:rsidRPr="001A6332" w:rsidTr="002D0424">
        <w:trPr>
          <w:trHeight w:val="379"/>
          <w:jc w:val="center"/>
        </w:trPr>
        <w:tc>
          <w:tcPr>
            <w:tcW w:w="2500" w:type="pct"/>
            <w:shd w:val="clear" w:color="auto" w:fill="auto"/>
            <w:hideMark/>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sidRPr="00D27ED2">
              <w:rPr>
                <w:rFonts w:ascii="宋体" w:hAnsi="宋体" w:cs="宋体" w:hint="eastAsia"/>
                <w:sz w:val="21"/>
                <w:szCs w:val="21"/>
              </w:rPr>
              <w:t>申请份额持有时间（N）</w:t>
            </w:r>
          </w:p>
        </w:tc>
        <w:tc>
          <w:tcPr>
            <w:tcW w:w="0" w:type="auto"/>
            <w:shd w:val="clear" w:color="auto" w:fill="auto"/>
            <w:hideMark/>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sidRPr="001A6332">
              <w:rPr>
                <w:rFonts w:ascii="宋体" w:hAnsi="宋体" w:cs="宋体"/>
                <w:sz w:val="21"/>
                <w:szCs w:val="21"/>
              </w:rPr>
              <w:t>赎回费率</w:t>
            </w:r>
          </w:p>
        </w:tc>
      </w:tr>
      <w:tr w:rsidR="007C44A4" w:rsidRPr="001A6332" w:rsidTr="002D0424">
        <w:trPr>
          <w:trHeight w:val="379"/>
          <w:jc w:val="center"/>
        </w:trPr>
        <w:tc>
          <w:tcPr>
            <w:tcW w:w="0" w:type="auto"/>
            <w:shd w:val="clear" w:color="auto" w:fill="auto"/>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Pr>
                <w:rFonts w:ascii="宋体" w:hAnsi="宋体" w:cs="宋体" w:hint="eastAsia"/>
                <w:sz w:val="21"/>
                <w:szCs w:val="21"/>
              </w:rPr>
              <w:t>N</w:t>
            </w:r>
            <w:r w:rsidRPr="00124C18">
              <w:rPr>
                <w:rFonts w:ascii="宋体" w:hAnsi="宋体" w:cs="宋体" w:hint="eastAsia"/>
                <w:sz w:val="21"/>
                <w:szCs w:val="21"/>
              </w:rPr>
              <w:t>＜7</w:t>
            </w:r>
            <w:r>
              <w:rPr>
                <w:rFonts w:ascii="宋体" w:hAnsi="宋体" w:cs="宋体" w:hint="eastAsia"/>
                <w:sz w:val="21"/>
                <w:szCs w:val="21"/>
              </w:rPr>
              <w:t>天</w:t>
            </w:r>
          </w:p>
        </w:tc>
        <w:tc>
          <w:tcPr>
            <w:tcW w:w="0" w:type="auto"/>
            <w:shd w:val="clear" w:color="auto" w:fill="auto"/>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sidRPr="00124C18">
              <w:rPr>
                <w:rFonts w:ascii="宋体" w:hAnsi="宋体" w:cs="宋体"/>
                <w:sz w:val="21"/>
                <w:szCs w:val="21"/>
              </w:rPr>
              <w:t>1.5%</w:t>
            </w:r>
          </w:p>
        </w:tc>
      </w:tr>
      <w:tr w:rsidR="007C44A4" w:rsidRPr="001A6332" w:rsidTr="002D0424">
        <w:trPr>
          <w:trHeight w:val="365"/>
          <w:jc w:val="center"/>
        </w:trPr>
        <w:tc>
          <w:tcPr>
            <w:tcW w:w="0" w:type="auto"/>
            <w:shd w:val="clear" w:color="auto" w:fill="auto"/>
            <w:hideMark/>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Pr>
                <w:rFonts w:ascii="宋体" w:hAnsi="宋体" w:cs="宋体"/>
                <w:sz w:val="21"/>
                <w:szCs w:val="21"/>
              </w:rPr>
              <w:t>N</w:t>
            </w:r>
            <w:r w:rsidRPr="001A6332">
              <w:rPr>
                <w:rFonts w:ascii="宋体" w:hAnsi="宋体" w:cs="宋体"/>
                <w:sz w:val="21"/>
                <w:szCs w:val="21"/>
              </w:rPr>
              <w:t>≥</w:t>
            </w:r>
            <w:r>
              <w:rPr>
                <w:rFonts w:ascii="宋体" w:hAnsi="宋体" w:cs="宋体" w:hint="eastAsia"/>
                <w:sz w:val="21"/>
                <w:szCs w:val="21"/>
              </w:rPr>
              <w:t>7</w:t>
            </w:r>
            <w:r w:rsidRPr="001A6332">
              <w:rPr>
                <w:rFonts w:ascii="宋体" w:hAnsi="宋体" w:cs="宋体"/>
                <w:sz w:val="21"/>
                <w:szCs w:val="21"/>
              </w:rPr>
              <w:t>天</w:t>
            </w:r>
          </w:p>
        </w:tc>
        <w:tc>
          <w:tcPr>
            <w:tcW w:w="0" w:type="auto"/>
            <w:shd w:val="clear" w:color="auto" w:fill="auto"/>
            <w:hideMark/>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sidRPr="001A6332">
              <w:rPr>
                <w:rFonts w:ascii="宋体" w:hAnsi="宋体" w:cs="宋体"/>
                <w:sz w:val="21"/>
                <w:szCs w:val="21"/>
              </w:rPr>
              <w:t>0</w:t>
            </w:r>
          </w:p>
        </w:tc>
      </w:tr>
    </w:tbl>
    <w:p w:rsidR="00126F12" w:rsidRPr="006A15B6" w:rsidRDefault="006A15B6" w:rsidP="006A15B6">
      <w:pPr>
        <w:snapToGrid w:val="0"/>
        <w:spacing w:line="360" w:lineRule="auto"/>
        <w:ind w:firstLineChars="200" w:firstLine="420"/>
        <w:rPr>
          <w:rFonts w:ascii="宋体" w:hAnsi="宋体"/>
          <w:color w:val="000000"/>
          <w:szCs w:val="21"/>
        </w:rPr>
      </w:pPr>
      <w:r w:rsidRPr="006A15B6">
        <w:rPr>
          <w:rFonts w:ascii="宋体" w:hAnsi="宋体" w:hint="eastAsia"/>
          <w:color w:val="000000"/>
          <w:szCs w:val="21"/>
        </w:rPr>
        <w:t>赎回费用由赎回基金份额的基金份额持有人承担，在基金份额持有人赎回基金份额时收取。不低于赎回费总额的25%应归基金财产，其中赎回持有时间少于7日的份额赎回费应全额归入基金财产，其余用于支付登记费和其他必要的手续费。</w:t>
      </w:r>
    </w:p>
    <w:p w:rsidR="00CE3387" w:rsidRPr="00602AFA" w:rsidRDefault="00CE3387" w:rsidP="00B4556B">
      <w:pPr>
        <w:pStyle w:val="-"/>
        <w:ind w:firstLineChars="0" w:firstLine="0"/>
        <w:rPr>
          <w:b/>
          <w:sz w:val="24"/>
        </w:rPr>
      </w:pPr>
      <w:r w:rsidRPr="00602AFA">
        <w:rPr>
          <w:rFonts w:hint="eastAsia"/>
          <w:b/>
          <w:sz w:val="24"/>
        </w:rPr>
        <w:t xml:space="preserve">4.3 </w:t>
      </w:r>
      <w:bookmarkStart w:id="25" w:name="t_2_4_3_table"/>
      <w:bookmarkEnd w:id="25"/>
      <w:r w:rsidRPr="00602AFA">
        <w:rPr>
          <w:rFonts w:hint="eastAsia"/>
          <w:b/>
          <w:sz w:val="24"/>
        </w:rPr>
        <w:t>其他与赎回相关的事项</w:t>
      </w:r>
    </w:p>
    <w:p w:rsidR="001F36D7" w:rsidRDefault="00840852" w:rsidP="00840852">
      <w:pPr>
        <w:pStyle w:val="-"/>
        <w:ind w:firstLine="420"/>
      </w:pPr>
      <w:bookmarkStart w:id="26" w:name="t_2_4_3_2823_a1_fm1"/>
      <w:bookmarkEnd w:id="26"/>
      <w:r w:rsidRPr="00840852">
        <w:rPr>
          <w:rFonts w:hint="eastAsia"/>
        </w:rPr>
        <w:t>1</w:t>
      </w:r>
      <w:r>
        <w:rPr>
          <w:rFonts w:hint="eastAsia"/>
        </w:rPr>
        <w:t>、</w:t>
      </w:r>
      <w:r w:rsidR="001F36D7">
        <w:rPr>
          <w:rFonts w:hint="eastAsia"/>
        </w:rPr>
        <w:t>“未知价”原则，即</w:t>
      </w:r>
      <w:r w:rsidR="001F36D7" w:rsidRPr="001F36D7">
        <w:rPr>
          <w:rFonts w:hint="eastAsia"/>
        </w:rPr>
        <w:t>赎回价格以申请当日收市后计算的基金份额净值为基准进行计算；</w:t>
      </w:r>
    </w:p>
    <w:p w:rsidR="00840852" w:rsidRPr="00840852" w:rsidRDefault="00840852" w:rsidP="00840852">
      <w:pPr>
        <w:pStyle w:val="-"/>
        <w:ind w:firstLine="420"/>
      </w:pPr>
      <w:r w:rsidRPr="00840852">
        <w:rPr>
          <w:rFonts w:hint="eastAsia"/>
        </w:rPr>
        <w:t>2、</w:t>
      </w:r>
      <w:r w:rsidR="001F36D7">
        <w:rPr>
          <w:rFonts w:hint="eastAsia"/>
        </w:rPr>
        <w:t>“</w:t>
      </w:r>
      <w:r w:rsidR="001F36D7" w:rsidRPr="001F36D7">
        <w:rPr>
          <w:rFonts w:hint="eastAsia"/>
        </w:rPr>
        <w:t>份额赎回”原则，即赎回以份额申请；</w:t>
      </w:r>
    </w:p>
    <w:p w:rsidR="00840852" w:rsidRPr="00840852" w:rsidRDefault="00840852" w:rsidP="00840852">
      <w:pPr>
        <w:pStyle w:val="-"/>
        <w:ind w:firstLine="420"/>
      </w:pPr>
      <w:r w:rsidRPr="00840852">
        <w:rPr>
          <w:rFonts w:hint="eastAsia"/>
        </w:rPr>
        <w:t>3、</w:t>
      </w:r>
      <w:r w:rsidR="001F36D7">
        <w:rPr>
          <w:rFonts w:hint="eastAsia"/>
        </w:rPr>
        <w:t>当日的</w:t>
      </w:r>
      <w:r w:rsidR="001F36D7" w:rsidRPr="001F36D7">
        <w:rPr>
          <w:rFonts w:hint="eastAsia"/>
        </w:rPr>
        <w:t>赎回申请可以在基金管理人规定的时间以内撤销；</w:t>
      </w:r>
    </w:p>
    <w:p w:rsidR="0040089B" w:rsidRDefault="00840852" w:rsidP="007D3215">
      <w:pPr>
        <w:pStyle w:val="-"/>
        <w:ind w:firstLine="420"/>
      </w:pPr>
      <w:r w:rsidRPr="00840852">
        <w:rPr>
          <w:rFonts w:hint="eastAsia"/>
        </w:rPr>
        <w:t>4、</w:t>
      </w:r>
      <w:r w:rsidR="001F36D7" w:rsidRPr="001F36D7">
        <w:rPr>
          <w:rFonts w:hint="eastAsia"/>
        </w:rPr>
        <w:t>赎回遵循“先进先出”原则，即按照投资人申购的先后次序进行顺序赎回。</w:t>
      </w:r>
    </w:p>
    <w:p w:rsidR="001F36D7" w:rsidRDefault="0028038F" w:rsidP="00524A85">
      <w:pPr>
        <w:pStyle w:val="-"/>
        <w:ind w:firstLine="420"/>
      </w:pPr>
      <w:r>
        <w:t>5</w:t>
      </w:r>
      <w:r w:rsidR="0070059A">
        <w:rPr>
          <w:rFonts w:hint="eastAsia"/>
        </w:rPr>
        <w:t>、</w:t>
      </w:r>
      <w:r w:rsidR="001F36D7" w:rsidRPr="001F36D7">
        <w:rPr>
          <w:rFonts w:hint="eastAsia"/>
        </w:rPr>
        <w:t>投资人必须根据销售机</w:t>
      </w:r>
      <w:r w:rsidR="001F36D7">
        <w:rPr>
          <w:rFonts w:hint="eastAsia"/>
        </w:rPr>
        <w:t>构规定的程序，在开放日的具体业务办理时间内提出赎回的申请；</w:t>
      </w:r>
    </w:p>
    <w:p w:rsidR="00524A85" w:rsidRDefault="008758F3" w:rsidP="00524A85">
      <w:pPr>
        <w:pStyle w:val="-"/>
        <w:ind w:firstLine="420"/>
      </w:pPr>
      <w:r>
        <w:rPr>
          <w:rFonts w:hint="eastAsia"/>
        </w:rPr>
        <w:t>6、</w:t>
      </w:r>
      <w:r w:rsidR="001F36D7" w:rsidRPr="001F36D7">
        <w:rPr>
          <w:rFonts w:hint="eastAsia"/>
        </w:rPr>
        <w:t>投资人在提交赎回申请时须持有足够的基金份额余额，否则所提交的赎回申请不成立。基金</w:t>
      </w:r>
      <w:r w:rsidR="001F36D7">
        <w:rPr>
          <w:rFonts w:hint="eastAsia"/>
        </w:rPr>
        <w:t>份额持有人递交赎回申请，赎回成立；登记机构确认赎回时，赎回生效。</w:t>
      </w:r>
    </w:p>
    <w:p w:rsidR="001F36D7" w:rsidRDefault="00391BCA" w:rsidP="00524A85">
      <w:pPr>
        <w:pStyle w:val="-"/>
        <w:ind w:firstLine="420"/>
      </w:pPr>
      <w:r w:rsidRPr="00391BCA">
        <w:rPr>
          <w:rFonts w:hint="eastAsia"/>
        </w:rPr>
        <w:t>投资人赎回申请成功后，基金管理人将在T＋7日(包括该日)内支付赎回款项。在发生巨额赎回时，款项的支付办法参照基金合同有关条款处理。</w:t>
      </w:r>
    </w:p>
    <w:p w:rsidR="001F36D7" w:rsidRDefault="00EF71E0" w:rsidP="001F36D7">
      <w:pPr>
        <w:pStyle w:val="-"/>
        <w:ind w:firstLine="420"/>
      </w:pPr>
      <w:r>
        <w:rPr>
          <w:rFonts w:hint="eastAsia"/>
        </w:rPr>
        <w:t>7、</w:t>
      </w:r>
      <w:r w:rsidR="001F36D7">
        <w:rPr>
          <w:rFonts w:hint="eastAsia"/>
        </w:rPr>
        <w:t>基金管理人应以交易时间结束前受理有效赎回申请的当天作为</w:t>
      </w:r>
      <w:r w:rsidR="001F36D7" w:rsidRPr="001F36D7">
        <w:rPr>
          <w:rFonts w:hint="eastAsia"/>
        </w:rPr>
        <w:t>赎回申请日(T日)，在正常情况下，本基金登记机构在T+1日内对该交易的有效性进行确认。T日提交的有效申请，投资人应在T+2日后(包括该日)及时到销售网点柜台或以销售机构规定的其他方式查询申请的确认情况。</w:t>
      </w:r>
    </w:p>
    <w:p w:rsidR="001F36D7" w:rsidRDefault="001F36D7" w:rsidP="001F36D7">
      <w:pPr>
        <w:pStyle w:val="-"/>
        <w:ind w:firstLine="420"/>
      </w:pPr>
      <w:r>
        <w:rPr>
          <w:rFonts w:hint="eastAsia"/>
        </w:rPr>
        <w:t>基金销售机构对</w:t>
      </w:r>
      <w:r w:rsidRPr="001F36D7">
        <w:rPr>
          <w:rFonts w:hint="eastAsia"/>
        </w:rPr>
        <w:t>赎回申请的</w:t>
      </w:r>
      <w:r>
        <w:rPr>
          <w:rFonts w:hint="eastAsia"/>
        </w:rPr>
        <w:t>受理并不代表申请一定成功，而仅代表销售机构</w:t>
      </w:r>
      <w:r w:rsidR="0062654A">
        <w:rPr>
          <w:rFonts w:hint="eastAsia"/>
        </w:rPr>
        <w:t>确实</w:t>
      </w:r>
      <w:r>
        <w:rPr>
          <w:rFonts w:hint="eastAsia"/>
        </w:rPr>
        <w:t>接收到申请。</w:t>
      </w:r>
      <w:r w:rsidRPr="001F36D7">
        <w:rPr>
          <w:rFonts w:hint="eastAsia"/>
        </w:rPr>
        <w:t>赎回申请的确认以登记机构或基金管理人的确认结果为准。对于申请的确认情况，投资人应及时查询并妥善行使合法权利。</w:t>
      </w:r>
      <w:r w:rsidR="0062654A" w:rsidRPr="0062654A">
        <w:rPr>
          <w:rFonts w:hint="eastAsia"/>
        </w:rPr>
        <w:t>否则，由此产生的投资人任何损失由投资人自行承担。</w:t>
      </w:r>
    </w:p>
    <w:p w:rsidR="0083635A" w:rsidRDefault="0083635A" w:rsidP="001F36D7">
      <w:pPr>
        <w:pStyle w:val="-"/>
        <w:ind w:firstLineChars="0" w:firstLine="0"/>
      </w:pPr>
      <w:bookmarkStart w:id="27" w:name="t_2_5_table"/>
      <w:bookmarkStart w:id="28" w:name="t_2_5_0179_a1_fm1"/>
      <w:bookmarkStart w:id="29" w:name="t_2_6_table"/>
      <w:bookmarkStart w:id="30" w:name="t_2_6_2825_a1_fm1"/>
      <w:bookmarkEnd w:id="27"/>
      <w:bookmarkEnd w:id="28"/>
      <w:bookmarkEnd w:id="29"/>
      <w:bookmarkEnd w:id="30"/>
    </w:p>
    <w:p w:rsidR="00DE07B1" w:rsidRPr="00602AFA" w:rsidRDefault="00DE07B1" w:rsidP="00AC43DD">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t>5 日常转换业务</w:t>
      </w:r>
    </w:p>
    <w:p w:rsidR="00DE07B1" w:rsidRPr="00602AFA" w:rsidRDefault="00DE07B1" w:rsidP="00AC43DD">
      <w:pPr>
        <w:spacing w:beforeLines="50" w:afterLines="50"/>
        <w:rPr>
          <w:rFonts w:ascii="宋体" w:hAnsi="宋体"/>
          <w:b/>
          <w:sz w:val="24"/>
        </w:rPr>
      </w:pPr>
      <w:r w:rsidRPr="00602AFA">
        <w:rPr>
          <w:rFonts w:ascii="宋体" w:hAnsi="宋体" w:hint="eastAsia"/>
          <w:b/>
          <w:sz w:val="24"/>
        </w:rPr>
        <w:t>5.1 转换费率</w:t>
      </w:r>
    </w:p>
    <w:p w:rsidR="00126F12" w:rsidRPr="00617E41" w:rsidRDefault="00126F12" w:rsidP="00126F12">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一、</w:t>
      </w:r>
      <w:r>
        <w:rPr>
          <w:rFonts w:ascii="宋体" w:hAnsi="宋体" w:hint="eastAsia"/>
          <w:color w:val="000000"/>
          <w:szCs w:val="21"/>
        </w:rPr>
        <w:t>基金转换费用</w:t>
      </w:r>
    </w:p>
    <w:p w:rsidR="00126F12" w:rsidRPr="00617E41" w:rsidRDefault="00126F12" w:rsidP="00126F12">
      <w:pPr>
        <w:snapToGrid w:val="0"/>
        <w:spacing w:line="360" w:lineRule="auto"/>
        <w:ind w:firstLineChars="200" w:firstLine="420"/>
        <w:jc w:val="left"/>
        <w:rPr>
          <w:rFonts w:ascii="宋体" w:hAnsi="宋体"/>
          <w:color w:val="000000"/>
          <w:szCs w:val="21"/>
        </w:rPr>
      </w:pPr>
      <w:r w:rsidRPr="00617E41">
        <w:rPr>
          <w:rFonts w:ascii="宋体" w:hAnsi="宋体"/>
          <w:color w:val="000000"/>
          <w:szCs w:val="21"/>
        </w:rPr>
        <w:t>1、基金转换费用由转出基金赎回费用及基金申购补差费用构成</w:t>
      </w:r>
      <w:r w:rsidRPr="00617E41">
        <w:rPr>
          <w:rFonts w:ascii="宋体" w:hAnsi="宋体" w:hint="eastAsia"/>
          <w:color w:val="000000"/>
          <w:szCs w:val="21"/>
        </w:rPr>
        <w:t>；</w:t>
      </w:r>
    </w:p>
    <w:p w:rsidR="00126F12" w:rsidRPr="00617E41" w:rsidRDefault="00126F12" w:rsidP="00126F12">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2</w:t>
      </w:r>
      <w:r w:rsidRPr="00617E41">
        <w:rPr>
          <w:rFonts w:ascii="宋体" w:hAnsi="宋体"/>
          <w:color w:val="000000"/>
          <w:szCs w:val="21"/>
        </w:rPr>
        <w:t>、转出基金时,如涉及的转出基金有赎回费用,收取该基金的赎回费用。收取的赎回费归入基金财产的比例不得低于法律法规、中国证监会规定的比例下限以及该基金基金合同的相关约定</w:t>
      </w:r>
      <w:r w:rsidRPr="00617E41">
        <w:rPr>
          <w:rFonts w:ascii="宋体" w:hAnsi="宋体" w:hint="eastAsia"/>
          <w:color w:val="000000"/>
          <w:szCs w:val="21"/>
        </w:rPr>
        <w:t>；</w:t>
      </w:r>
    </w:p>
    <w:p w:rsidR="00126F12" w:rsidRDefault="00126F12" w:rsidP="00126F12">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3</w:t>
      </w:r>
      <w:r w:rsidRPr="00617E41">
        <w:rPr>
          <w:rFonts w:ascii="宋体" w:hAnsi="宋体"/>
          <w:color w:val="000000"/>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Pr>
          <w:rFonts w:ascii="宋体" w:hAnsi="宋体" w:hint="eastAsia"/>
          <w:color w:val="000000"/>
          <w:szCs w:val="21"/>
        </w:rPr>
        <w:t>。</w:t>
      </w:r>
    </w:p>
    <w:p w:rsidR="00126F12" w:rsidRPr="00335D80" w:rsidRDefault="00126F12" w:rsidP="00126F12">
      <w:pPr>
        <w:snapToGrid w:val="0"/>
        <w:spacing w:line="360" w:lineRule="auto"/>
        <w:ind w:firstLineChars="200" w:firstLine="420"/>
        <w:jc w:val="left"/>
        <w:rPr>
          <w:rFonts w:ascii="宋体" w:hAnsi="宋体"/>
          <w:szCs w:val="21"/>
        </w:rPr>
      </w:pPr>
      <w:r>
        <w:rPr>
          <w:rFonts w:ascii="宋体" w:hAnsi="宋体" w:hint="eastAsia"/>
          <w:szCs w:val="21"/>
        </w:rPr>
        <w:t>二</w:t>
      </w:r>
      <w:r w:rsidRPr="00335D80">
        <w:rPr>
          <w:rFonts w:ascii="宋体" w:hAnsi="宋体" w:hint="eastAsia"/>
          <w:szCs w:val="21"/>
        </w:rPr>
        <w:t>、基金转换份额的计算</w:t>
      </w:r>
      <w:r>
        <w:rPr>
          <w:rFonts w:ascii="宋体" w:hAnsi="宋体" w:hint="eastAsia"/>
          <w:szCs w:val="21"/>
        </w:rPr>
        <w:t>公式</w:t>
      </w:r>
    </w:p>
    <w:p w:rsidR="00126F12" w:rsidRPr="00335D80"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基金转换采取未知价法，以申请当日基金份额净值为基础计算。计算公式如下：</w:t>
      </w:r>
    </w:p>
    <w:p w:rsidR="00126F12" w:rsidRPr="00335D80"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转出金额=转出份额×转出基金当日基金份额净值</w:t>
      </w:r>
    </w:p>
    <w:p w:rsidR="00126F12" w:rsidRPr="00335D80"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转出基金赎回费用=转出金额×转出基金赎回费率</w:t>
      </w:r>
    </w:p>
    <w:p w:rsidR="00126F12" w:rsidRPr="00335D80"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补差费=（转出金额-转出基金赎回费用）/（1+申购补差费率）×申购补差费率</w:t>
      </w:r>
    </w:p>
    <w:p w:rsidR="00126F12" w:rsidRPr="00335D80"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转换费用=转出基金赎回费用+补差费</w:t>
      </w:r>
    </w:p>
    <w:p w:rsidR="00126F12" w:rsidRPr="00335D80"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转入金额=转出金额-转换费用</w:t>
      </w:r>
    </w:p>
    <w:p w:rsidR="00126F12"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转入份额=转入金额/转入基金当日基金份额净值</w:t>
      </w:r>
    </w:p>
    <w:p w:rsidR="00126F12" w:rsidRPr="00335D80" w:rsidRDefault="00126F12" w:rsidP="00126F12">
      <w:pPr>
        <w:snapToGrid w:val="0"/>
        <w:spacing w:line="360" w:lineRule="auto"/>
        <w:ind w:firstLineChars="200" w:firstLine="420"/>
        <w:jc w:val="left"/>
        <w:rPr>
          <w:rFonts w:ascii="宋体" w:hAnsi="宋体"/>
          <w:szCs w:val="21"/>
        </w:rPr>
      </w:pPr>
      <w:r>
        <w:rPr>
          <w:rFonts w:ascii="宋体" w:hAnsi="宋体" w:hint="eastAsia"/>
          <w:szCs w:val="21"/>
        </w:rPr>
        <w:t>三、</w:t>
      </w:r>
      <w:r w:rsidRPr="00335D80">
        <w:rPr>
          <w:rFonts w:ascii="宋体" w:hAnsi="宋体" w:hint="eastAsia"/>
          <w:szCs w:val="21"/>
        </w:rPr>
        <w:t>转换费用</w:t>
      </w:r>
      <w:r>
        <w:rPr>
          <w:rFonts w:ascii="宋体" w:hAnsi="宋体" w:hint="eastAsia"/>
          <w:szCs w:val="21"/>
        </w:rPr>
        <w:t>规则计算举例</w:t>
      </w:r>
    </w:p>
    <w:p w:rsidR="00126F12" w:rsidRDefault="00126F12" w:rsidP="00126F12">
      <w:pPr>
        <w:snapToGrid w:val="0"/>
        <w:spacing w:line="360" w:lineRule="auto"/>
        <w:ind w:firstLineChars="200" w:firstLine="420"/>
        <w:jc w:val="left"/>
        <w:rPr>
          <w:rFonts w:ascii="宋体" w:hAnsi="宋体"/>
          <w:szCs w:val="21"/>
        </w:rPr>
      </w:pPr>
      <w:r w:rsidRPr="00617E41">
        <w:rPr>
          <w:rFonts w:ascii="宋体" w:hAnsi="宋体"/>
          <w:szCs w:val="21"/>
        </w:rPr>
        <w:t>下面以</w:t>
      </w:r>
      <w:r w:rsidRPr="00617E41">
        <w:rPr>
          <w:rFonts w:ascii="宋体" w:hAnsi="宋体" w:hint="eastAsia"/>
          <w:bCs/>
          <w:szCs w:val="21"/>
        </w:rPr>
        <w:t>投资人进行</w:t>
      </w:r>
      <w:r>
        <w:rPr>
          <w:rFonts w:ascii="宋体" w:hAnsi="宋体" w:hint="eastAsia"/>
        </w:rPr>
        <w:t>甲基金</w:t>
      </w:r>
      <w:r w:rsidRPr="00617E41">
        <w:rPr>
          <w:rFonts w:ascii="宋体" w:hAnsi="宋体"/>
          <w:szCs w:val="21"/>
        </w:rPr>
        <w:t>与</w:t>
      </w:r>
      <w:r>
        <w:rPr>
          <w:rFonts w:ascii="宋体" w:hAnsi="宋体" w:hint="eastAsia"/>
          <w:szCs w:val="21"/>
        </w:rPr>
        <w:t>乙基金</w:t>
      </w:r>
      <w:r w:rsidRPr="00617E41">
        <w:rPr>
          <w:rFonts w:ascii="宋体" w:hAnsi="宋体"/>
          <w:szCs w:val="21"/>
        </w:rPr>
        <w:t>之间的转换为例说明</w:t>
      </w:r>
      <w:r>
        <w:rPr>
          <w:rFonts w:ascii="宋体" w:hAnsi="宋体" w:hint="eastAsia"/>
          <w:szCs w:val="21"/>
        </w:rPr>
        <w:t>。本基金</w:t>
      </w:r>
      <w:r>
        <w:rPr>
          <w:rFonts w:ascii="宋体" w:hAnsi="宋体" w:hint="eastAsia"/>
          <w:color w:val="000000"/>
          <w:szCs w:val="21"/>
        </w:rPr>
        <w:t>的转换业务收取费用参照上述计算规则,</w:t>
      </w:r>
      <w:r w:rsidRPr="0044463F">
        <w:rPr>
          <w:rFonts w:hint="eastAsia"/>
        </w:rPr>
        <w:t xml:space="preserve"> </w:t>
      </w:r>
      <w:r w:rsidRPr="0044463F">
        <w:rPr>
          <w:rFonts w:ascii="宋体" w:hAnsi="宋体" w:hint="eastAsia"/>
          <w:color w:val="000000"/>
          <w:szCs w:val="21"/>
        </w:rPr>
        <w:t>转换费用</w:t>
      </w:r>
      <w:r>
        <w:rPr>
          <w:rFonts w:ascii="宋体" w:hAnsi="宋体" w:hint="eastAsia"/>
          <w:color w:val="000000"/>
          <w:szCs w:val="21"/>
        </w:rPr>
        <w:t>所涉及的申购费率和赎回费率均按基金合同、招募说明书规定费率执行</w:t>
      </w:r>
      <w:r>
        <w:rPr>
          <w:rFonts w:ascii="宋体" w:hAnsi="宋体" w:hint="eastAsia"/>
          <w:szCs w:val="21"/>
        </w:rPr>
        <w:t>。</w:t>
      </w:r>
      <w:r w:rsidRPr="00617E41">
        <w:rPr>
          <w:rFonts w:ascii="宋体" w:hAnsi="宋体"/>
          <w:szCs w:val="21"/>
        </w:rPr>
        <w:t>（其中1年为365天）</w:t>
      </w:r>
      <w:r>
        <w:rPr>
          <w:rFonts w:ascii="宋体" w:hAnsi="宋体" w:hint="eastAsia"/>
          <w:szCs w:val="21"/>
        </w:rPr>
        <w:t>。</w:t>
      </w:r>
    </w:p>
    <w:p w:rsidR="00126F12" w:rsidRDefault="00126F12" w:rsidP="00126F12">
      <w:pPr>
        <w:snapToGrid w:val="0"/>
        <w:spacing w:line="360" w:lineRule="auto"/>
        <w:ind w:firstLineChars="200" w:firstLine="420"/>
        <w:jc w:val="left"/>
        <w:rPr>
          <w:rFonts w:ascii="宋体" w:hAnsi="宋体"/>
          <w:szCs w:val="21"/>
        </w:rPr>
      </w:pPr>
      <w:r>
        <w:rPr>
          <w:rFonts w:ascii="宋体" w:hAnsi="宋体" w:hint="eastAsia"/>
          <w:szCs w:val="21"/>
        </w:rPr>
        <w:t>甲基金费率举例如下：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5"/>
        <w:gridCol w:w="1301"/>
        <w:gridCol w:w="4085"/>
        <w:gridCol w:w="1909"/>
      </w:tblGrid>
      <w:tr w:rsidR="00126F12" w:rsidRPr="002B461A" w:rsidTr="00E66491">
        <w:tc>
          <w:tcPr>
            <w:tcW w:w="995"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费率类型</w:t>
            </w:r>
            <w:r w:rsidRPr="002B461A">
              <w:rPr>
                <w:rFonts w:ascii="宋体" w:hAnsi="宋体"/>
              </w:rPr>
              <w:t xml:space="preserve"> </w:t>
            </w:r>
          </w:p>
        </w:tc>
        <w:tc>
          <w:tcPr>
            <w:tcW w:w="4085"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8C6F1E">
              <w:rPr>
                <w:rFonts w:ascii="宋体" w:hAnsi="宋体" w:hint="eastAsia"/>
              </w:rPr>
              <w:t>份额（S）或金额（M）/持有期限（N）</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sidRPr="008C6F1E">
              <w:rPr>
                <w:rFonts w:ascii="宋体" w:hAnsi="宋体" w:hint="eastAsia"/>
              </w:rPr>
              <w:t>收费方式/费率</w:t>
            </w:r>
          </w:p>
        </w:tc>
      </w:tr>
      <w:tr w:rsidR="00126F12" w:rsidRPr="002B461A" w:rsidTr="00E66491">
        <w:tc>
          <w:tcPr>
            <w:tcW w:w="995" w:type="dxa"/>
            <w:vMerge w:val="restart"/>
            <w:tcBorders>
              <w:top w:val="outset" w:sz="6" w:space="0" w:color="auto"/>
              <w:left w:val="outset" w:sz="6" w:space="0" w:color="auto"/>
              <w:right w:val="outset" w:sz="6" w:space="0" w:color="auto"/>
            </w:tcBorders>
            <w:vAlign w:val="center"/>
          </w:tcPr>
          <w:p w:rsidR="00126F12" w:rsidRPr="002B461A" w:rsidRDefault="00126F12" w:rsidP="00E66491">
            <w:pPr>
              <w:widowControl/>
              <w:jc w:val="center"/>
              <w:rPr>
                <w:rFonts w:ascii="宋体" w:hAnsi="宋体"/>
              </w:rPr>
            </w:pPr>
            <w:r>
              <w:rPr>
                <w:rFonts w:ascii="宋体" w:hAnsi="宋体" w:hint="eastAsia"/>
              </w:rPr>
              <w:t>A类份额</w:t>
            </w:r>
          </w:p>
        </w:tc>
        <w:tc>
          <w:tcPr>
            <w:tcW w:w="1301" w:type="dxa"/>
            <w:vMerge w:val="restart"/>
            <w:tcBorders>
              <w:top w:val="outset" w:sz="6" w:space="0" w:color="auto"/>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申购费</w:t>
            </w:r>
          </w:p>
        </w:tc>
        <w:tc>
          <w:tcPr>
            <w:tcW w:w="4085"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rPr>
              <w:t>0.80</w:t>
            </w:r>
            <w:r>
              <w:rPr>
                <w:rFonts w:ascii="宋体" w:hAnsi="宋体" w:hint="eastAsia"/>
              </w:rPr>
              <w:t>%</w:t>
            </w:r>
          </w:p>
        </w:tc>
      </w:tr>
      <w:tr w:rsidR="00126F12" w:rsidRPr="002B461A" w:rsidTr="00E66491">
        <w:tc>
          <w:tcPr>
            <w:tcW w:w="995"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1"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rPr>
              <w:t>1</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0.</w:t>
            </w:r>
            <w:r>
              <w:rPr>
                <w:rFonts w:ascii="宋体" w:hAnsi="宋体"/>
              </w:rPr>
              <w:t>60</w:t>
            </w:r>
            <w:r>
              <w:rPr>
                <w:rFonts w:ascii="宋体" w:hAnsi="宋体" w:hint="eastAsia"/>
              </w:rPr>
              <w:t>%</w:t>
            </w:r>
          </w:p>
        </w:tc>
      </w:tr>
      <w:tr w:rsidR="00126F12" w:rsidRPr="002B461A" w:rsidTr="00E66491">
        <w:tc>
          <w:tcPr>
            <w:tcW w:w="995"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1" w:type="dxa"/>
            <w:vMerge/>
            <w:tcBorders>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M≥</w:t>
            </w:r>
            <w:r>
              <w:rPr>
                <w:rFonts w:ascii="宋体" w:hAnsi="宋体"/>
              </w:rPr>
              <w:t>5</w:t>
            </w:r>
            <w:r w:rsidRPr="002B461A">
              <w:rPr>
                <w:rFonts w:ascii="宋体" w:hAnsi="宋体" w:hint="eastAsia"/>
              </w:rPr>
              <w:t>00万</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每笔1000元</w:t>
            </w:r>
          </w:p>
        </w:tc>
      </w:tr>
      <w:tr w:rsidR="00126F12" w:rsidRPr="002B461A" w:rsidTr="00E66491">
        <w:tc>
          <w:tcPr>
            <w:tcW w:w="995"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1" w:type="dxa"/>
            <w:vMerge w:val="restart"/>
            <w:tcBorders>
              <w:top w:val="outset" w:sz="6" w:space="0" w:color="auto"/>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赎回费</w:t>
            </w:r>
          </w:p>
        </w:tc>
        <w:tc>
          <w:tcPr>
            <w:tcW w:w="4085"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126F12" w:rsidRPr="002B461A" w:rsidTr="00E66491">
        <w:tc>
          <w:tcPr>
            <w:tcW w:w="995"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1"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≤N＜30</w:t>
            </w:r>
            <w:r>
              <w:rPr>
                <w:rFonts w:ascii="宋体" w:hAnsi="宋体" w:hint="eastAsia"/>
              </w:rPr>
              <w:t>天</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0.75%</w:t>
            </w:r>
          </w:p>
        </w:tc>
      </w:tr>
      <w:tr w:rsidR="00126F12" w:rsidRPr="002B461A" w:rsidTr="00E66491">
        <w:tc>
          <w:tcPr>
            <w:tcW w:w="995"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1"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30天</w:t>
            </w:r>
            <w:r w:rsidRPr="002B461A">
              <w:rPr>
                <w:rFonts w:ascii="宋体" w:hAnsi="宋体" w:hint="eastAsia"/>
              </w:rPr>
              <w:t>≤N＜</w:t>
            </w:r>
            <w:r>
              <w:rPr>
                <w:rFonts w:ascii="宋体" w:hAnsi="宋体" w:hint="eastAsia"/>
              </w:rPr>
              <w:t>365天</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0</w:t>
            </w:r>
            <w:r>
              <w:rPr>
                <w:rFonts w:ascii="宋体" w:hAnsi="宋体"/>
              </w:rPr>
              <w:t>.</w:t>
            </w:r>
            <w:r>
              <w:rPr>
                <w:rFonts w:ascii="宋体" w:hAnsi="宋体" w:hint="eastAsia"/>
              </w:rPr>
              <w:t>5</w:t>
            </w:r>
            <w:r>
              <w:rPr>
                <w:rFonts w:ascii="宋体" w:hAnsi="宋体"/>
              </w:rPr>
              <w:t>0</w:t>
            </w:r>
            <w:r>
              <w:rPr>
                <w:rFonts w:ascii="宋体" w:hAnsi="宋体" w:hint="eastAsia"/>
              </w:rPr>
              <w:t>%</w:t>
            </w:r>
          </w:p>
        </w:tc>
      </w:tr>
      <w:tr w:rsidR="00126F12" w:rsidRPr="002B461A" w:rsidTr="00E66491">
        <w:tc>
          <w:tcPr>
            <w:tcW w:w="995" w:type="dxa"/>
            <w:vMerge/>
            <w:tcBorders>
              <w:left w:val="outset" w:sz="6" w:space="0" w:color="auto"/>
              <w:bottom w:val="single" w:sz="4"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1" w:type="dxa"/>
            <w:vMerge/>
            <w:tcBorders>
              <w:left w:val="outset" w:sz="6" w:space="0" w:color="auto"/>
              <w:bottom w:val="single" w:sz="4"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single" w:sz="4"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N≥</w:t>
            </w:r>
            <w:r>
              <w:rPr>
                <w:rFonts w:ascii="宋体" w:hAnsi="宋体"/>
              </w:rPr>
              <w:t>1</w:t>
            </w:r>
            <w:r w:rsidRPr="002B461A">
              <w:rPr>
                <w:rFonts w:ascii="宋体" w:hAnsi="宋体" w:hint="eastAsia"/>
              </w:rPr>
              <w:t>年</w:t>
            </w:r>
          </w:p>
        </w:tc>
        <w:tc>
          <w:tcPr>
            <w:tcW w:w="1909" w:type="dxa"/>
            <w:tcBorders>
              <w:top w:val="outset" w:sz="6" w:space="0" w:color="auto"/>
              <w:left w:val="outset" w:sz="6" w:space="0" w:color="auto"/>
              <w:bottom w:val="single" w:sz="4"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0%</w:t>
            </w:r>
          </w:p>
        </w:tc>
      </w:tr>
      <w:tr w:rsidR="00126F12" w:rsidRPr="002B461A" w:rsidTr="00E66491">
        <w:tc>
          <w:tcPr>
            <w:tcW w:w="995" w:type="dxa"/>
            <w:vMerge w:val="restart"/>
            <w:tcBorders>
              <w:top w:val="single" w:sz="4" w:space="0" w:color="auto"/>
              <w:left w:val="single" w:sz="4" w:space="0" w:color="auto"/>
              <w:right w:val="single" w:sz="4" w:space="0" w:color="auto"/>
            </w:tcBorders>
            <w:vAlign w:val="center"/>
          </w:tcPr>
          <w:p w:rsidR="00126F12" w:rsidRPr="002B461A" w:rsidRDefault="00126F12" w:rsidP="00E66491">
            <w:pPr>
              <w:widowControl/>
              <w:jc w:val="center"/>
              <w:rPr>
                <w:rFonts w:ascii="宋体" w:hAnsi="宋体"/>
              </w:rPr>
            </w:pPr>
            <w:r>
              <w:rPr>
                <w:rFonts w:ascii="宋体" w:hAnsi="宋体" w:hint="eastAsia"/>
              </w:rPr>
              <w:t>C类份额</w:t>
            </w:r>
          </w:p>
        </w:tc>
        <w:tc>
          <w:tcPr>
            <w:tcW w:w="1301" w:type="dxa"/>
            <w:tcBorders>
              <w:top w:val="single" w:sz="4" w:space="0" w:color="auto"/>
              <w:left w:val="single" w:sz="4" w:space="0" w:color="auto"/>
              <w:bottom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申购费</w:t>
            </w:r>
          </w:p>
        </w:tc>
        <w:tc>
          <w:tcPr>
            <w:tcW w:w="4085" w:type="dxa"/>
            <w:tcBorders>
              <w:top w:val="single" w:sz="4" w:space="0" w:color="auto"/>
              <w:left w:val="single" w:sz="4" w:space="0" w:color="auto"/>
              <w:bottom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无</w:t>
            </w:r>
          </w:p>
        </w:tc>
        <w:tc>
          <w:tcPr>
            <w:tcW w:w="1909" w:type="dxa"/>
            <w:tcBorders>
              <w:top w:val="single" w:sz="4" w:space="0" w:color="auto"/>
              <w:left w:val="single" w:sz="4" w:space="0" w:color="auto"/>
              <w:bottom w:val="single" w:sz="4" w:space="0" w:color="auto"/>
              <w:right w:val="single" w:sz="4"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w:t>
            </w:r>
          </w:p>
        </w:tc>
      </w:tr>
      <w:tr w:rsidR="00126F12" w:rsidRPr="002B461A" w:rsidTr="00E66491">
        <w:tc>
          <w:tcPr>
            <w:tcW w:w="995" w:type="dxa"/>
            <w:vMerge/>
            <w:tcBorders>
              <w:left w:val="single" w:sz="4" w:space="0" w:color="auto"/>
              <w:right w:val="single" w:sz="4" w:space="0" w:color="auto"/>
            </w:tcBorders>
            <w:vAlign w:val="center"/>
          </w:tcPr>
          <w:p w:rsidR="00126F12" w:rsidRPr="002B461A" w:rsidRDefault="00126F12" w:rsidP="00E66491">
            <w:pPr>
              <w:widowControl/>
              <w:jc w:val="center"/>
              <w:rPr>
                <w:rFonts w:ascii="宋体" w:hAnsi="宋体"/>
              </w:rPr>
            </w:pPr>
          </w:p>
        </w:tc>
        <w:tc>
          <w:tcPr>
            <w:tcW w:w="1301" w:type="dxa"/>
            <w:vMerge w:val="restart"/>
            <w:tcBorders>
              <w:top w:val="single" w:sz="4" w:space="0" w:color="auto"/>
              <w:left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赎回费</w:t>
            </w:r>
          </w:p>
        </w:tc>
        <w:tc>
          <w:tcPr>
            <w:tcW w:w="4085" w:type="dxa"/>
            <w:tcBorders>
              <w:top w:val="single" w:sz="4" w:space="0" w:color="auto"/>
              <w:left w:val="single" w:sz="4" w:space="0" w:color="auto"/>
              <w:bottom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p>
        </w:tc>
        <w:tc>
          <w:tcPr>
            <w:tcW w:w="1909" w:type="dxa"/>
            <w:tcBorders>
              <w:top w:val="single" w:sz="4" w:space="0" w:color="auto"/>
              <w:left w:val="single" w:sz="4" w:space="0" w:color="auto"/>
              <w:bottom w:val="single" w:sz="4" w:space="0" w:color="auto"/>
              <w:right w:val="single" w:sz="4"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126F12" w:rsidRPr="002B461A" w:rsidTr="00E66491">
        <w:tc>
          <w:tcPr>
            <w:tcW w:w="995" w:type="dxa"/>
            <w:vMerge/>
            <w:tcBorders>
              <w:left w:val="single" w:sz="4" w:space="0" w:color="auto"/>
              <w:right w:val="single" w:sz="4" w:space="0" w:color="auto"/>
            </w:tcBorders>
            <w:vAlign w:val="center"/>
          </w:tcPr>
          <w:p w:rsidR="00126F12" w:rsidRPr="002B461A" w:rsidRDefault="00126F12" w:rsidP="00E66491">
            <w:pPr>
              <w:widowControl/>
              <w:jc w:val="center"/>
              <w:rPr>
                <w:rFonts w:ascii="宋体" w:hAnsi="宋体"/>
              </w:rPr>
            </w:pPr>
          </w:p>
        </w:tc>
        <w:tc>
          <w:tcPr>
            <w:tcW w:w="1301" w:type="dxa"/>
            <w:vMerge/>
            <w:tcBorders>
              <w:left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single" w:sz="4" w:space="0" w:color="auto"/>
              <w:left w:val="single" w:sz="4" w:space="0" w:color="auto"/>
              <w:bottom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≤N＜30</w:t>
            </w:r>
            <w:r>
              <w:rPr>
                <w:rFonts w:ascii="宋体" w:hAnsi="宋体" w:hint="eastAsia"/>
              </w:rPr>
              <w:t>天</w:t>
            </w:r>
          </w:p>
        </w:tc>
        <w:tc>
          <w:tcPr>
            <w:tcW w:w="1909" w:type="dxa"/>
            <w:tcBorders>
              <w:top w:val="single" w:sz="4" w:space="0" w:color="auto"/>
              <w:left w:val="single" w:sz="4" w:space="0" w:color="auto"/>
              <w:bottom w:val="single" w:sz="4" w:space="0" w:color="auto"/>
              <w:right w:val="single" w:sz="4"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0.5</w:t>
            </w:r>
            <w:r>
              <w:rPr>
                <w:rFonts w:ascii="宋体" w:hAnsi="宋体"/>
              </w:rPr>
              <w:t>0</w:t>
            </w:r>
            <w:r>
              <w:rPr>
                <w:rFonts w:ascii="宋体" w:hAnsi="宋体" w:hint="eastAsia"/>
              </w:rPr>
              <w:t>%</w:t>
            </w:r>
          </w:p>
        </w:tc>
      </w:tr>
      <w:tr w:rsidR="00126F12" w:rsidRPr="002B461A" w:rsidTr="00E66491">
        <w:tc>
          <w:tcPr>
            <w:tcW w:w="995" w:type="dxa"/>
            <w:vMerge/>
            <w:tcBorders>
              <w:left w:val="single" w:sz="4" w:space="0" w:color="auto"/>
              <w:bottom w:val="single" w:sz="4" w:space="0" w:color="auto"/>
              <w:right w:val="single" w:sz="4" w:space="0" w:color="auto"/>
            </w:tcBorders>
            <w:vAlign w:val="center"/>
          </w:tcPr>
          <w:p w:rsidR="00126F12" w:rsidRPr="002B461A" w:rsidRDefault="00126F12" w:rsidP="00E66491">
            <w:pPr>
              <w:widowControl/>
              <w:jc w:val="center"/>
              <w:rPr>
                <w:rFonts w:ascii="宋体" w:hAnsi="宋体"/>
              </w:rPr>
            </w:pPr>
          </w:p>
        </w:tc>
        <w:tc>
          <w:tcPr>
            <w:tcW w:w="1301" w:type="dxa"/>
            <w:vMerge/>
            <w:tcBorders>
              <w:left w:val="single" w:sz="4" w:space="0" w:color="auto"/>
              <w:bottom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single" w:sz="4" w:space="0" w:color="auto"/>
              <w:left w:val="single" w:sz="4" w:space="0" w:color="auto"/>
              <w:bottom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N≥</w:t>
            </w:r>
            <w:r>
              <w:rPr>
                <w:rFonts w:ascii="宋体" w:hAnsi="宋体" w:hint="eastAsia"/>
              </w:rPr>
              <w:t>30天</w:t>
            </w:r>
          </w:p>
        </w:tc>
        <w:tc>
          <w:tcPr>
            <w:tcW w:w="1909" w:type="dxa"/>
            <w:tcBorders>
              <w:top w:val="single" w:sz="4" w:space="0" w:color="auto"/>
              <w:left w:val="single" w:sz="4" w:space="0" w:color="auto"/>
              <w:bottom w:val="single" w:sz="4" w:space="0" w:color="auto"/>
              <w:right w:val="single" w:sz="4"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0%</w:t>
            </w:r>
          </w:p>
        </w:tc>
      </w:tr>
    </w:tbl>
    <w:p w:rsidR="00126F12" w:rsidRDefault="00126F12" w:rsidP="00126F12">
      <w:pPr>
        <w:snapToGrid w:val="0"/>
        <w:spacing w:line="360" w:lineRule="auto"/>
        <w:ind w:firstLineChars="200" w:firstLine="420"/>
        <w:jc w:val="left"/>
        <w:rPr>
          <w:rFonts w:ascii="宋体" w:hAnsi="宋体"/>
          <w:szCs w:val="21"/>
        </w:rPr>
      </w:pPr>
      <w:r>
        <w:rPr>
          <w:rFonts w:ascii="宋体" w:hAnsi="宋体" w:hint="eastAsia"/>
          <w:szCs w:val="21"/>
        </w:rPr>
        <w:t>乙基金费率举例如下：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1"/>
        <w:gridCol w:w="1309"/>
        <w:gridCol w:w="4111"/>
        <w:gridCol w:w="1919"/>
      </w:tblGrid>
      <w:tr w:rsidR="00126F12" w:rsidRPr="002B461A" w:rsidTr="00E66491">
        <w:tc>
          <w:tcPr>
            <w:tcW w:w="951" w:type="dxa"/>
            <w:tcBorders>
              <w:top w:val="outset" w:sz="6" w:space="0" w:color="auto"/>
              <w:left w:val="outset" w:sz="6" w:space="0" w:color="auto"/>
              <w:right w:val="outset" w:sz="6" w:space="0" w:color="auto"/>
            </w:tcBorders>
            <w:vAlign w:val="center"/>
          </w:tcPr>
          <w:p w:rsidR="00126F12" w:rsidRDefault="00126F12" w:rsidP="00E66491">
            <w:pPr>
              <w:widowControl/>
              <w:jc w:val="center"/>
              <w:rPr>
                <w:rFonts w:ascii="宋体" w:hAnsi="宋体"/>
              </w:rPr>
            </w:pPr>
          </w:p>
        </w:tc>
        <w:tc>
          <w:tcPr>
            <w:tcW w:w="1309" w:type="dxa"/>
            <w:tcBorders>
              <w:top w:val="outset" w:sz="6" w:space="0" w:color="auto"/>
              <w:left w:val="outset" w:sz="6" w:space="0" w:color="auto"/>
              <w:right w:val="outset" w:sz="6" w:space="0" w:color="auto"/>
            </w:tcBorders>
            <w:vAlign w:val="center"/>
          </w:tcPr>
          <w:p w:rsidR="00126F12" w:rsidRDefault="00126F12" w:rsidP="00E66491">
            <w:pPr>
              <w:widowControl/>
              <w:spacing w:before="100" w:beforeAutospacing="1" w:after="100" w:afterAutospacing="1"/>
              <w:jc w:val="center"/>
              <w:rPr>
                <w:rFonts w:ascii="宋体" w:hAnsi="宋体"/>
              </w:rPr>
            </w:pPr>
            <w:r>
              <w:rPr>
                <w:rFonts w:ascii="宋体" w:hAnsi="宋体" w:hint="eastAsia"/>
              </w:rPr>
              <w:t>费率类型</w:t>
            </w:r>
            <w:r w:rsidRPr="002B461A">
              <w:rPr>
                <w:rFonts w:ascii="宋体" w:hAnsi="宋体"/>
              </w:rPr>
              <w:t xml:space="preserve"> </w:t>
            </w: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8C6F1E">
              <w:rPr>
                <w:rFonts w:ascii="宋体" w:hAnsi="宋体" w:hint="eastAsia"/>
              </w:rPr>
              <w:t>份额（S）或金额（M）/持有期限（N）</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sidRPr="008C6F1E">
              <w:rPr>
                <w:rFonts w:ascii="宋体" w:hAnsi="宋体" w:hint="eastAsia"/>
              </w:rPr>
              <w:t>收费方式/费率</w:t>
            </w:r>
          </w:p>
        </w:tc>
      </w:tr>
      <w:tr w:rsidR="00126F12" w:rsidRPr="002B461A" w:rsidTr="00E66491">
        <w:tc>
          <w:tcPr>
            <w:tcW w:w="951" w:type="dxa"/>
            <w:vMerge w:val="restart"/>
            <w:tcBorders>
              <w:top w:val="outset" w:sz="6" w:space="0" w:color="auto"/>
              <w:left w:val="outset" w:sz="6" w:space="0" w:color="auto"/>
              <w:right w:val="outset" w:sz="6" w:space="0" w:color="auto"/>
            </w:tcBorders>
            <w:vAlign w:val="center"/>
          </w:tcPr>
          <w:p w:rsidR="00126F12" w:rsidRPr="002B461A" w:rsidRDefault="00126F12" w:rsidP="00E66491">
            <w:pPr>
              <w:widowControl/>
              <w:jc w:val="center"/>
              <w:rPr>
                <w:rFonts w:ascii="宋体" w:hAnsi="宋体"/>
              </w:rPr>
            </w:pPr>
            <w:r>
              <w:rPr>
                <w:rFonts w:ascii="宋体" w:hAnsi="宋体" w:hint="eastAsia"/>
              </w:rPr>
              <w:t>A类份额</w:t>
            </w:r>
          </w:p>
        </w:tc>
        <w:tc>
          <w:tcPr>
            <w:tcW w:w="1309" w:type="dxa"/>
            <w:vMerge w:val="restart"/>
            <w:tcBorders>
              <w:top w:val="outset" w:sz="6" w:space="0" w:color="auto"/>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申购费</w:t>
            </w: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1.8</w:t>
            </w:r>
            <w:r>
              <w:rPr>
                <w:rFonts w:ascii="宋体" w:hAnsi="宋体"/>
              </w:rPr>
              <w:t>0</w:t>
            </w:r>
            <w:r>
              <w:rPr>
                <w:rFonts w:ascii="宋体" w:hAnsi="宋体" w:hint="eastAsia"/>
              </w:rPr>
              <w:t>%</w:t>
            </w:r>
          </w:p>
        </w:tc>
      </w:tr>
      <w:tr w:rsidR="00126F12" w:rsidRPr="002B461A" w:rsidTr="00E66491">
        <w:tc>
          <w:tcPr>
            <w:tcW w:w="951"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1</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1.2</w:t>
            </w:r>
            <w:r>
              <w:rPr>
                <w:rFonts w:ascii="宋体" w:hAnsi="宋体"/>
              </w:rPr>
              <w:t>0</w:t>
            </w:r>
            <w:r>
              <w:rPr>
                <w:rFonts w:ascii="宋体" w:hAnsi="宋体" w:hint="eastAsia"/>
              </w:rPr>
              <w:t>%</w:t>
            </w:r>
          </w:p>
        </w:tc>
      </w:tr>
      <w:tr w:rsidR="00126F12" w:rsidRPr="002B461A" w:rsidTr="00E66491">
        <w:tc>
          <w:tcPr>
            <w:tcW w:w="951"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0.6</w:t>
            </w:r>
            <w:r>
              <w:rPr>
                <w:rFonts w:ascii="宋体" w:hAnsi="宋体"/>
              </w:rPr>
              <w:t>0</w:t>
            </w:r>
            <w:r>
              <w:rPr>
                <w:rFonts w:ascii="宋体" w:hAnsi="宋体" w:hint="eastAsia"/>
              </w:rPr>
              <w:t>%</w:t>
            </w:r>
          </w:p>
        </w:tc>
      </w:tr>
      <w:tr w:rsidR="00126F12" w:rsidRPr="002B461A" w:rsidTr="00E66491">
        <w:tc>
          <w:tcPr>
            <w:tcW w:w="951"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tcBorders>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M≥</w:t>
            </w:r>
            <w:r>
              <w:rPr>
                <w:rFonts w:ascii="宋体" w:hAnsi="宋体" w:hint="eastAsia"/>
              </w:rPr>
              <w:t>10</w:t>
            </w:r>
            <w:r w:rsidRPr="002B461A">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每笔1000元</w:t>
            </w:r>
          </w:p>
        </w:tc>
      </w:tr>
      <w:tr w:rsidR="00126F12" w:rsidRPr="002B461A" w:rsidTr="00E66491">
        <w:tc>
          <w:tcPr>
            <w:tcW w:w="951"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val="restart"/>
            <w:tcBorders>
              <w:top w:val="outset" w:sz="6" w:space="0" w:color="auto"/>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赎回费</w:t>
            </w: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126F12" w:rsidRPr="002B461A" w:rsidTr="00E66491">
        <w:tc>
          <w:tcPr>
            <w:tcW w:w="951"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w:t>
            </w:r>
            <w:r>
              <w:rPr>
                <w:rFonts w:ascii="宋体" w:hAnsi="宋体"/>
              </w:rPr>
              <w:t>65</w:t>
            </w:r>
            <w:r>
              <w:rPr>
                <w:rFonts w:ascii="宋体" w:hAnsi="宋体" w:hint="eastAsia"/>
              </w:rPr>
              <w:t>天</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0.5</w:t>
            </w:r>
            <w:r>
              <w:rPr>
                <w:rFonts w:ascii="宋体" w:hAnsi="宋体"/>
              </w:rPr>
              <w:t>0</w:t>
            </w:r>
            <w:r>
              <w:rPr>
                <w:rFonts w:ascii="宋体" w:hAnsi="宋体" w:hint="eastAsia"/>
              </w:rPr>
              <w:t>%</w:t>
            </w:r>
          </w:p>
        </w:tc>
      </w:tr>
      <w:tr w:rsidR="00126F12" w:rsidRPr="002B461A" w:rsidTr="00E66491">
        <w:tc>
          <w:tcPr>
            <w:tcW w:w="951"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rPr>
              <w:t>1</w:t>
            </w:r>
            <w:r>
              <w:rPr>
                <w:rFonts w:ascii="宋体" w:hAnsi="宋体" w:hint="eastAsia"/>
              </w:rPr>
              <w:t>年</w:t>
            </w:r>
            <w:r w:rsidRPr="002B461A">
              <w:rPr>
                <w:rFonts w:ascii="宋体" w:hAnsi="宋体" w:hint="eastAsia"/>
              </w:rPr>
              <w:t>≤N＜</w:t>
            </w:r>
            <w:r>
              <w:rPr>
                <w:rFonts w:ascii="宋体" w:hAnsi="宋体" w:hint="eastAsia"/>
              </w:rPr>
              <w:t>2年</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0</w:t>
            </w:r>
            <w:r>
              <w:rPr>
                <w:rFonts w:ascii="宋体" w:hAnsi="宋体"/>
              </w:rPr>
              <w:t>.30</w:t>
            </w:r>
            <w:r>
              <w:rPr>
                <w:rFonts w:ascii="宋体" w:hAnsi="宋体" w:hint="eastAsia"/>
              </w:rPr>
              <w:t>%</w:t>
            </w:r>
          </w:p>
        </w:tc>
      </w:tr>
      <w:tr w:rsidR="00126F12" w:rsidRPr="002B461A" w:rsidTr="00E66491">
        <w:tc>
          <w:tcPr>
            <w:tcW w:w="951" w:type="dxa"/>
            <w:vMerge/>
            <w:tcBorders>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tcBorders>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N≥</w:t>
            </w:r>
            <w:r>
              <w:rPr>
                <w:rFonts w:ascii="宋体" w:hAnsi="宋体"/>
              </w:rPr>
              <w:t>2</w:t>
            </w:r>
            <w:r w:rsidRPr="002B461A">
              <w:rPr>
                <w:rFonts w:ascii="宋体" w:hAnsi="宋体" w:hint="eastAsia"/>
              </w:rPr>
              <w:t>年</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0%</w:t>
            </w:r>
          </w:p>
        </w:tc>
      </w:tr>
    </w:tbl>
    <w:p w:rsidR="00126F12" w:rsidRDefault="00126F12" w:rsidP="00126F12">
      <w:pPr>
        <w:snapToGrid w:val="0"/>
        <w:spacing w:line="360" w:lineRule="auto"/>
        <w:ind w:firstLineChars="200" w:firstLine="420"/>
        <w:jc w:val="left"/>
        <w:rPr>
          <w:rFonts w:ascii="宋体" w:hAnsi="宋体"/>
          <w:color w:val="000000"/>
          <w:szCs w:val="21"/>
        </w:rPr>
      </w:pPr>
      <w:r>
        <w:rPr>
          <w:rFonts w:ascii="宋体" w:hAnsi="宋体" w:hint="eastAsia"/>
          <w:szCs w:val="21"/>
        </w:rPr>
        <w:t>甲基金</w:t>
      </w:r>
      <w:r>
        <w:rPr>
          <w:rFonts w:ascii="宋体" w:hAnsi="宋体" w:hint="eastAsia"/>
        </w:rPr>
        <w:t>A类份额</w:t>
      </w:r>
      <w:r>
        <w:rPr>
          <w:rFonts w:ascii="宋体" w:hAnsi="宋体" w:hint="eastAsia"/>
          <w:szCs w:val="21"/>
        </w:rPr>
        <w:t>与乙基金</w:t>
      </w:r>
      <w:r>
        <w:rPr>
          <w:rFonts w:ascii="宋体" w:hAnsi="宋体" w:hint="eastAsia"/>
        </w:rPr>
        <w:t>A类份额</w:t>
      </w:r>
      <w:r>
        <w:rPr>
          <w:rFonts w:ascii="宋体" w:hAnsi="宋体" w:hint="eastAsia"/>
          <w:szCs w:val="21"/>
        </w:rPr>
        <w:t>的转换说明如下：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
        <w:gridCol w:w="2181"/>
        <w:gridCol w:w="1879"/>
        <w:gridCol w:w="2730"/>
      </w:tblGrid>
      <w:tr w:rsidR="00126F12" w:rsidRPr="002B461A" w:rsidTr="00E66491">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2181" w:type="dxa"/>
            <w:vMerge w:val="restart"/>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609" w:type="dxa"/>
            <w:gridSpan w:val="2"/>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126F12" w:rsidRPr="002B461A" w:rsidTr="00E66491">
        <w:tc>
          <w:tcPr>
            <w:tcW w:w="1500" w:type="dxa"/>
            <w:vMerge/>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2181" w:type="dxa"/>
            <w:vMerge/>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1879"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30"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126F12" w:rsidRPr="002B461A" w:rsidTr="00E66491">
        <w:tc>
          <w:tcPr>
            <w:tcW w:w="1500" w:type="dxa"/>
            <w:vMerge w:val="restart"/>
            <w:tcBorders>
              <w:top w:val="outset" w:sz="6" w:space="0" w:color="auto"/>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hint="eastAsia"/>
                <w:szCs w:val="21"/>
              </w:rPr>
              <w:t>甲基金</w:t>
            </w:r>
            <w:r>
              <w:rPr>
                <w:rFonts w:ascii="宋体" w:hAnsi="宋体"/>
              </w:rPr>
              <w:t>A</w:t>
            </w:r>
          </w:p>
          <w:p w:rsidR="00126F12" w:rsidRPr="002B461A" w:rsidRDefault="00126F12" w:rsidP="00E66491">
            <w:pPr>
              <w:widowControl/>
              <w:jc w:val="center"/>
              <w:rPr>
                <w:rFonts w:ascii="宋体" w:hAnsi="宋体"/>
              </w:rPr>
            </w:pPr>
            <w:r w:rsidRPr="002B461A">
              <w:rPr>
                <w:rFonts w:ascii="宋体" w:hAnsi="宋体" w:hint="eastAsia"/>
              </w:rPr>
              <w:t>转</w:t>
            </w:r>
            <w:r w:rsidRPr="002B461A">
              <w:rPr>
                <w:rFonts w:ascii="宋体" w:hAnsi="宋体"/>
              </w:rPr>
              <w:t xml:space="preserve"> </w:t>
            </w:r>
          </w:p>
          <w:p w:rsidR="00126F12" w:rsidRPr="002B461A" w:rsidRDefault="00126F12" w:rsidP="00E66491">
            <w:pPr>
              <w:jc w:val="center"/>
              <w:rPr>
                <w:rFonts w:ascii="宋体" w:hAnsi="宋体"/>
              </w:rPr>
            </w:pPr>
            <w:r>
              <w:rPr>
                <w:rFonts w:ascii="宋体" w:hAnsi="宋体" w:hint="eastAsia"/>
              </w:rPr>
              <w:t>乙基金</w:t>
            </w:r>
            <w:r>
              <w:rPr>
                <w:rFonts w:ascii="宋体" w:hAnsi="宋体"/>
              </w:rPr>
              <w:t>A</w:t>
            </w:r>
          </w:p>
        </w:tc>
        <w:tc>
          <w:tcPr>
            <w:tcW w:w="2181"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rPr>
              <w:t>1.00</w:t>
            </w:r>
            <w:r w:rsidRPr="002B461A">
              <w:rPr>
                <w:rFonts w:ascii="宋体" w:hAnsi="宋体" w:hint="eastAsia"/>
              </w:rPr>
              <w:t>%</w:t>
            </w:r>
            <w:r w:rsidRPr="002B461A">
              <w:rPr>
                <w:rFonts w:ascii="宋体" w:hAnsi="宋体"/>
              </w:rPr>
              <w:t xml:space="preserve"> </w:t>
            </w:r>
          </w:p>
        </w:tc>
        <w:tc>
          <w:tcPr>
            <w:tcW w:w="2730" w:type="dxa"/>
            <w:vMerge w:val="restart"/>
            <w:tcBorders>
              <w:top w:val="outset" w:sz="6" w:space="0" w:color="auto"/>
              <w:left w:val="outset" w:sz="6" w:space="0" w:color="auto"/>
              <w:right w:val="outset" w:sz="6" w:space="0" w:color="auto"/>
            </w:tcBorders>
            <w:hideMark/>
          </w:tcPr>
          <w:p w:rsidR="00126F12" w:rsidRPr="002B461A" w:rsidRDefault="00126F12" w:rsidP="00E66491">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rsidR="00126F12" w:rsidRPr="002B461A" w:rsidRDefault="00126F12" w:rsidP="00E66491">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r w:rsidRPr="002B461A">
              <w:rPr>
                <w:rFonts w:ascii="宋体" w:hAnsi="宋体" w:hint="eastAsia"/>
              </w:rPr>
              <w:t>：1.5</w:t>
            </w:r>
            <w:r>
              <w:rPr>
                <w:rFonts w:ascii="宋体" w:hAnsi="宋体"/>
              </w:rPr>
              <w:t>0</w:t>
            </w:r>
            <w:r w:rsidRPr="002B461A">
              <w:rPr>
                <w:rFonts w:ascii="宋体" w:hAnsi="宋体" w:hint="eastAsia"/>
              </w:rPr>
              <w:t>%；</w:t>
            </w:r>
            <w:r w:rsidRPr="002B461A">
              <w:rPr>
                <w:rFonts w:ascii="宋体" w:hAnsi="宋体"/>
              </w:rPr>
              <w:t xml:space="preserve"> </w:t>
            </w:r>
          </w:p>
          <w:p w:rsidR="00126F12" w:rsidRPr="002B461A" w:rsidRDefault="00126F12" w:rsidP="00E66491">
            <w:pPr>
              <w:widowControl/>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≤N＜30</w:t>
            </w:r>
            <w:r>
              <w:rPr>
                <w:rFonts w:ascii="宋体" w:hAnsi="宋体" w:hint="eastAsia"/>
              </w:rPr>
              <w:t>天</w:t>
            </w:r>
            <w:r w:rsidRPr="002B461A">
              <w:rPr>
                <w:rFonts w:ascii="宋体" w:hAnsi="宋体" w:hint="eastAsia"/>
              </w:rPr>
              <w:t>：0.75%；</w:t>
            </w:r>
            <w:r w:rsidRPr="002B461A">
              <w:rPr>
                <w:rFonts w:ascii="宋体" w:hAnsi="宋体"/>
              </w:rPr>
              <w:t xml:space="preserve"> </w:t>
            </w:r>
          </w:p>
          <w:p w:rsidR="00126F12" w:rsidRDefault="00126F12" w:rsidP="00E66491">
            <w:pPr>
              <w:widowControl/>
              <w:jc w:val="center"/>
              <w:rPr>
                <w:rFonts w:ascii="宋体" w:hAnsi="宋体"/>
              </w:rPr>
            </w:pPr>
            <w:r w:rsidRPr="002B461A">
              <w:rPr>
                <w:rFonts w:ascii="宋体" w:hAnsi="宋体" w:hint="eastAsia"/>
              </w:rPr>
              <w:t>30</w:t>
            </w:r>
            <w:r>
              <w:rPr>
                <w:rFonts w:ascii="宋体" w:hAnsi="宋体" w:hint="eastAsia"/>
              </w:rPr>
              <w:t>天</w:t>
            </w:r>
            <w:r w:rsidRPr="002B461A">
              <w:rPr>
                <w:rFonts w:ascii="宋体" w:hAnsi="宋体" w:hint="eastAsia"/>
              </w:rPr>
              <w:t>≤N＜</w:t>
            </w:r>
            <w:r>
              <w:rPr>
                <w:rFonts w:ascii="宋体" w:hAnsi="宋体" w:hint="eastAsia"/>
              </w:rPr>
              <w:t>365天</w:t>
            </w:r>
            <w:r w:rsidRPr="002B461A">
              <w:rPr>
                <w:rFonts w:ascii="宋体" w:hAnsi="宋体" w:hint="eastAsia"/>
              </w:rPr>
              <w:t>：0.5</w:t>
            </w:r>
            <w:r>
              <w:rPr>
                <w:rFonts w:ascii="宋体" w:hAnsi="宋体"/>
              </w:rPr>
              <w:t>0</w:t>
            </w:r>
            <w:r w:rsidRPr="002B461A">
              <w:rPr>
                <w:rFonts w:ascii="宋体" w:hAnsi="宋体" w:hint="eastAsia"/>
              </w:rPr>
              <w:t>%</w:t>
            </w:r>
            <w:r w:rsidRPr="002B461A">
              <w:rPr>
                <w:rFonts w:ascii="宋体" w:hAnsi="宋体"/>
              </w:rPr>
              <w:t xml:space="preserve"> </w:t>
            </w:r>
          </w:p>
          <w:p w:rsidR="00126F12" w:rsidRPr="002B461A" w:rsidRDefault="00126F12" w:rsidP="00E66491">
            <w:pPr>
              <w:widowControl/>
              <w:jc w:val="center"/>
              <w:rPr>
                <w:rFonts w:ascii="宋体" w:hAnsi="宋体"/>
              </w:rPr>
            </w:pPr>
            <w:r w:rsidRPr="002B461A">
              <w:rPr>
                <w:rFonts w:ascii="宋体" w:hAnsi="宋体" w:hint="eastAsia"/>
              </w:rPr>
              <w:t>N≥</w:t>
            </w:r>
            <w:r>
              <w:rPr>
                <w:rFonts w:ascii="宋体" w:hAnsi="宋体"/>
              </w:rPr>
              <w:t>1</w:t>
            </w:r>
            <w:r w:rsidRPr="002B461A">
              <w:rPr>
                <w:rFonts w:ascii="宋体" w:hAnsi="宋体" w:hint="eastAsia"/>
              </w:rPr>
              <w:t>年：0</w:t>
            </w:r>
            <w:r>
              <w:rPr>
                <w:rFonts w:ascii="宋体" w:hAnsi="宋体" w:hint="eastAsia"/>
              </w:rPr>
              <w:t>%</w:t>
            </w:r>
            <w:r w:rsidRPr="002B461A">
              <w:rPr>
                <w:rFonts w:ascii="宋体" w:hAnsi="宋体" w:hint="eastAsia"/>
              </w:rPr>
              <w:t>；</w:t>
            </w:r>
            <w:r w:rsidRPr="002B461A">
              <w:rPr>
                <w:rFonts w:ascii="宋体" w:hAnsi="宋体"/>
              </w:rPr>
              <w:t xml:space="preserve"> </w:t>
            </w:r>
          </w:p>
        </w:tc>
      </w:tr>
      <w:tr w:rsidR="00126F12" w:rsidRPr="002B461A" w:rsidTr="00E66491">
        <w:tc>
          <w:tcPr>
            <w:tcW w:w="1500" w:type="dxa"/>
            <w:vMerge/>
            <w:tcBorders>
              <w:left w:val="outset" w:sz="6" w:space="0" w:color="auto"/>
              <w:right w:val="outset" w:sz="6" w:space="0" w:color="auto"/>
            </w:tcBorders>
            <w:vAlign w:val="center"/>
          </w:tcPr>
          <w:p w:rsidR="00126F12" w:rsidRPr="002B461A" w:rsidRDefault="00126F12" w:rsidP="00E66491">
            <w:pPr>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r>
              <w:rPr>
                <w:rFonts w:ascii="宋体" w:hAnsi="宋体"/>
              </w:rPr>
              <w:t>1</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r>
              <w:rPr>
                <w:rFonts w:ascii="宋体" w:hAnsi="宋体"/>
              </w:rPr>
              <w:t>0.60%</w:t>
            </w:r>
          </w:p>
        </w:tc>
        <w:tc>
          <w:tcPr>
            <w:tcW w:w="2730" w:type="dxa"/>
            <w:vMerge/>
            <w:tcBorders>
              <w:left w:val="outset" w:sz="6" w:space="0" w:color="auto"/>
              <w:right w:val="outset" w:sz="6" w:space="0" w:color="auto"/>
            </w:tcBorders>
          </w:tcPr>
          <w:p w:rsidR="00126F12" w:rsidRPr="002B461A" w:rsidRDefault="00126F12" w:rsidP="00E66491">
            <w:pPr>
              <w:widowControl/>
              <w:jc w:val="center"/>
              <w:rPr>
                <w:rFonts w:ascii="宋体" w:hAnsi="宋体"/>
              </w:rPr>
            </w:pPr>
          </w:p>
        </w:tc>
      </w:tr>
      <w:tr w:rsidR="00126F12" w:rsidRPr="002B461A" w:rsidTr="00E66491">
        <w:tc>
          <w:tcPr>
            <w:tcW w:w="1500" w:type="dxa"/>
            <w:vMerge/>
            <w:tcBorders>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sidRPr="002B461A">
              <w:rPr>
                <w:rFonts w:ascii="宋体" w:hAnsi="宋体" w:hint="eastAsia"/>
              </w:rPr>
              <w:t>0.</w:t>
            </w:r>
            <w:r>
              <w:rPr>
                <w:rFonts w:ascii="宋体" w:hAnsi="宋体"/>
              </w:rPr>
              <w:t>58</w:t>
            </w:r>
            <w:r w:rsidRPr="002B461A">
              <w:rPr>
                <w:rFonts w:ascii="宋体" w:hAnsi="宋体" w:hint="eastAsia"/>
              </w:rPr>
              <w:t>%</w:t>
            </w:r>
            <w:r>
              <w:rPr>
                <w:rFonts w:ascii="宋体" w:hAnsi="宋体"/>
              </w:rPr>
              <w:t>*</w:t>
            </w:r>
          </w:p>
        </w:tc>
        <w:tc>
          <w:tcPr>
            <w:tcW w:w="2730" w:type="dxa"/>
            <w:vMerge/>
            <w:tcBorders>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r>
      <w:tr w:rsidR="00126F12" w:rsidRPr="002B461A" w:rsidTr="00E66491">
        <w:tc>
          <w:tcPr>
            <w:tcW w:w="1500" w:type="dxa"/>
            <w:vMerge/>
            <w:tcBorders>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r w:rsidRPr="002B461A">
              <w:rPr>
                <w:rFonts w:ascii="宋体" w:hAnsi="宋体" w:hint="eastAsia"/>
              </w:rPr>
              <w:t>M≥1000万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r>
              <w:rPr>
                <w:rFonts w:ascii="宋体" w:hAnsi="宋体" w:hint="eastAsia"/>
              </w:rPr>
              <w:t>0</w:t>
            </w:r>
          </w:p>
        </w:tc>
        <w:tc>
          <w:tcPr>
            <w:tcW w:w="2730" w:type="dxa"/>
            <w:vMerge/>
            <w:tcBorders>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p>
        </w:tc>
      </w:tr>
      <w:tr w:rsidR="00126F12" w:rsidRPr="002B461A" w:rsidTr="00E66491">
        <w:trPr>
          <w:trHeight w:val="1560"/>
        </w:trPr>
        <w:tc>
          <w:tcPr>
            <w:tcW w:w="1500" w:type="dxa"/>
            <w:tcBorders>
              <w:top w:val="outset" w:sz="6" w:space="0" w:color="auto"/>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hint="eastAsia"/>
              </w:rPr>
              <w:t>乙基金</w:t>
            </w:r>
            <w:r>
              <w:rPr>
                <w:rFonts w:ascii="宋体" w:hAnsi="宋体"/>
              </w:rPr>
              <w:t>A</w:t>
            </w:r>
          </w:p>
          <w:p w:rsidR="00126F12" w:rsidRPr="002B461A" w:rsidRDefault="00126F12" w:rsidP="00E66491">
            <w:pPr>
              <w:widowControl/>
              <w:jc w:val="center"/>
              <w:rPr>
                <w:rFonts w:ascii="宋体" w:hAnsi="宋体"/>
              </w:rPr>
            </w:pPr>
            <w:r w:rsidRPr="002B461A">
              <w:rPr>
                <w:rFonts w:ascii="宋体" w:hAnsi="宋体" w:hint="eastAsia"/>
              </w:rPr>
              <w:t>转</w:t>
            </w:r>
            <w:r w:rsidRPr="002B461A">
              <w:rPr>
                <w:rFonts w:ascii="宋体" w:hAnsi="宋体"/>
              </w:rPr>
              <w:t xml:space="preserve"> </w:t>
            </w:r>
          </w:p>
          <w:p w:rsidR="00126F12" w:rsidRPr="002B461A" w:rsidRDefault="00126F12" w:rsidP="00E66491">
            <w:pPr>
              <w:jc w:val="center"/>
              <w:rPr>
                <w:rFonts w:ascii="宋体" w:hAnsi="宋体"/>
              </w:rPr>
            </w:pPr>
            <w:r>
              <w:rPr>
                <w:rFonts w:ascii="宋体" w:hAnsi="宋体" w:hint="eastAsia"/>
                <w:szCs w:val="21"/>
              </w:rPr>
              <w:t>甲基金A</w:t>
            </w:r>
          </w:p>
        </w:tc>
        <w:tc>
          <w:tcPr>
            <w:tcW w:w="2181" w:type="dxa"/>
            <w:tcBorders>
              <w:top w:val="outset" w:sz="6" w:space="0" w:color="auto"/>
              <w:left w:val="outset" w:sz="6" w:space="0" w:color="auto"/>
              <w:right w:val="outset" w:sz="6" w:space="0" w:color="auto"/>
            </w:tcBorders>
            <w:vAlign w:val="center"/>
          </w:tcPr>
          <w:p w:rsidR="00126F12" w:rsidRPr="002B461A" w:rsidDel="00B71E50" w:rsidRDefault="00126F12" w:rsidP="00E66491">
            <w:pPr>
              <w:widowControl/>
              <w:jc w:val="center"/>
              <w:rPr>
                <w:rFonts w:ascii="宋体" w:hAnsi="宋体"/>
              </w:rPr>
            </w:pPr>
            <w:r>
              <w:rPr>
                <w:rFonts w:ascii="宋体" w:hAnsi="宋体"/>
              </w:rPr>
              <w:t>--</w:t>
            </w:r>
          </w:p>
        </w:tc>
        <w:tc>
          <w:tcPr>
            <w:tcW w:w="1879" w:type="dxa"/>
            <w:tcBorders>
              <w:top w:val="outset" w:sz="6" w:space="0" w:color="auto"/>
              <w:left w:val="outset" w:sz="6" w:space="0" w:color="auto"/>
              <w:right w:val="outset" w:sz="6" w:space="0" w:color="auto"/>
            </w:tcBorders>
            <w:vAlign w:val="center"/>
          </w:tcPr>
          <w:p w:rsidR="00126F12" w:rsidRPr="002B461A" w:rsidRDefault="00126F12" w:rsidP="00E66491">
            <w:pPr>
              <w:jc w:val="center"/>
              <w:rPr>
                <w:rFonts w:ascii="宋体" w:hAnsi="宋体"/>
              </w:rPr>
            </w:pPr>
            <w:r>
              <w:rPr>
                <w:rFonts w:ascii="宋体" w:hAnsi="宋体"/>
              </w:rPr>
              <w:t>0</w:t>
            </w:r>
          </w:p>
        </w:tc>
        <w:tc>
          <w:tcPr>
            <w:tcW w:w="2730" w:type="dxa"/>
            <w:tcBorders>
              <w:top w:val="outset" w:sz="6" w:space="0" w:color="auto"/>
              <w:left w:val="outset" w:sz="6" w:space="0" w:color="auto"/>
              <w:right w:val="outset" w:sz="6" w:space="0" w:color="auto"/>
            </w:tcBorders>
            <w:hideMark/>
          </w:tcPr>
          <w:p w:rsidR="00126F12" w:rsidRDefault="00126F12" w:rsidP="00E66491">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rsidR="00126F12" w:rsidRPr="002B461A" w:rsidRDefault="00126F12" w:rsidP="00E66491">
            <w:pPr>
              <w:widowControl/>
              <w:jc w:val="center"/>
              <w:rPr>
                <w:rFonts w:ascii="宋体" w:hAnsi="宋体"/>
              </w:rPr>
            </w:pPr>
            <w:r w:rsidRPr="002B461A">
              <w:rPr>
                <w:rFonts w:ascii="宋体" w:hAnsi="宋体" w:hint="eastAsia"/>
              </w:rPr>
              <w:t>N</w:t>
            </w:r>
            <w:r w:rsidRPr="005E6E4C">
              <w:t>＜</w:t>
            </w:r>
            <w:r>
              <w:rPr>
                <w:rFonts w:ascii="宋体" w:hAnsi="宋体" w:hint="eastAsia"/>
              </w:rPr>
              <w:t>7天</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rsidR="00126F12" w:rsidRPr="002B461A" w:rsidRDefault="00126F12" w:rsidP="00E66491">
            <w:pPr>
              <w:widowControl/>
              <w:jc w:val="center"/>
              <w:rPr>
                <w:rFonts w:ascii="宋体" w:hAnsi="宋体"/>
              </w:rPr>
            </w:pPr>
            <w:r>
              <w:rPr>
                <w:rFonts w:ascii="宋体" w:hAnsi="宋体" w:hint="eastAsia"/>
              </w:rPr>
              <w:t>7天</w:t>
            </w:r>
            <w:r w:rsidRPr="002B461A">
              <w:rPr>
                <w:rFonts w:ascii="宋体" w:hAnsi="宋体" w:hint="eastAsia"/>
              </w:rPr>
              <w:t>≤N</w:t>
            </w:r>
            <w:r w:rsidRPr="005E6E4C">
              <w:t>＜</w:t>
            </w:r>
            <w:r>
              <w:rPr>
                <w:rFonts w:ascii="宋体" w:hAnsi="宋体"/>
              </w:rPr>
              <w:t>365</w:t>
            </w:r>
            <w:r>
              <w:rPr>
                <w:rFonts w:ascii="宋体" w:hAnsi="宋体" w:hint="eastAsia"/>
              </w:rPr>
              <w:t>天</w:t>
            </w:r>
            <w:r w:rsidRPr="002B461A">
              <w:rPr>
                <w:rFonts w:ascii="宋体" w:hAnsi="宋体" w:hint="eastAsia"/>
              </w:rPr>
              <w:t>：0.50%</w:t>
            </w:r>
            <w:r>
              <w:rPr>
                <w:rFonts w:ascii="宋体" w:hAnsi="宋体" w:hint="eastAsia"/>
              </w:rPr>
              <w:t>；</w:t>
            </w:r>
          </w:p>
          <w:p w:rsidR="00126F12" w:rsidRPr="002B461A" w:rsidRDefault="00126F12" w:rsidP="00E66491">
            <w:pPr>
              <w:widowControl/>
              <w:jc w:val="center"/>
              <w:rPr>
                <w:rFonts w:ascii="宋体" w:hAnsi="宋体"/>
              </w:rPr>
            </w:pPr>
            <w:r w:rsidRPr="002B461A">
              <w:rPr>
                <w:rFonts w:ascii="宋体" w:hAnsi="宋体" w:hint="eastAsia"/>
              </w:rPr>
              <w:t>1年≤N＜2年：0.30%；</w:t>
            </w:r>
            <w:r w:rsidRPr="002B461A">
              <w:rPr>
                <w:rFonts w:ascii="宋体" w:hAnsi="宋体"/>
              </w:rPr>
              <w:t xml:space="preserve"> </w:t>
            </w:r>
          </w:p>
          <w:p w:rsidR="00126F12" w:rsidRPr="002B461A" w:rsidRDefault="00126F12" w:rsidP="00E66491">
            <w:pPr>
              <w:jc w:val="center"/>
              <w:rPr>
                <w:rFonts w:ascii="宋体" w:hAnsi="宋体"/>
              </w:rPr>
            </w:pPr>
            <w:r w:rsidRPr="002B461A">
              <w:rPr>
                <w:rFonts w:ascii="宋体" w:hAnsi="宋体" w:hint="eastAsia"/>
              </w:rPr>
              <w:t>N≥2年：0</w:t>
            </w:r>
            <w:r>
              <w:rPr>
                <w:rFonts w:ascii="宋体" w:hAnsi="宋体" w:hint="eastAsia"/>
              </w:rPr>
              <w:t>%</w:t>
            </w:r>
            <w:r w:rsidRPr="002B461A">
              <w:rPr>
                <w:rFonts w:ascii="宋体" w:hAnsi="宋体" w:hint="eastAsia"/>
              </w:rPr>
              <w:t>；</w:t>
            </w:r>
            <w:r w:rsidRPr="002B461A">
              <w:rPr>
                <w:rFonts w:ascii="宋体" w:hAnsi="宋体"/>
              </w:rPr>
              <w:t xml:space="preserve"> </w:t>
            </w:r>
          </w:p>
        </w:tc>
      </w:tr>
    </w:tbl>
    <w:p w:rsidR="00126F12" w:rsidRPr="00D3157D" w:rsidRDefault="00126F12" w:rsidP="00126F12">
      <w:pPr>
        <w:snapToGrid w:val="0"/>
        <w:spacing w:line="360" w:lineRule="auto"/>
        <w:ind w:firstLineChars="200" w:firstLine="420"/>
        <w:jc w:val="left"/>
        <w:rPr>
          <w:rFonts w:ascii="宋体" w:hAnsi="宋体"/>
          <w:color w:val="000000"/>
          <w:szCs w:val="21"/>
        </w:rPr>
      </w:pPr>
      <w:r w:rsidRPr="00482CC5">
        <w:rPr>
          <w:rFonts w:ascii="宋体" w:hAnsi="宋体" w:hint="eastAsia"/>
          <w:color w:val="000000"/>
          <w:szCs w:val="21"/>
        </w:rPr>
        <w:t>* 对于该档金额的转换，鉴于转出基金申购费率为每笔固定金额1000元，本着有利于基金份额持有人利益的原则，在计算申购补差费率时按0.02%扣减（即申购补差费率为0.6%-0.02%＝0.58%）。基金管理人可根据业务需要进行调整。</w:t>
      </w:r>
    </w:p>
    <w:p w:rsidR="00126F12" w:rsidRDefault="00126F12" w:rsidP="00126F12">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甲基金A类基金份额与C类基金份额的</w:t>
      </w:r>
      <w:r>
        <w:rPr>
          <w:rFonts w:ascii="宋体" w:hAnsi="宋体"/>
          <w:color w:val="000000"/>
          <w:szCs w:val="21"/>
        </w:rPr>
        <w:t>转换说明</w:t>
      </w: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1"/>
        <w:gridCol w:w="2189"/>
        <w:gridCol w:w="1875"/>
        <w:gridCol w:w="2715"/>
      </w:tblGrid>
      <w:tr w:rsidR="00126F12" w:rsidRPr="002B461A" w:rsidTr="00E66491">
        <w:tc>
          <w:tcPr>
            <w:tcW w:w="1511" w:type="dxa"/>
            <w:vMerge w:val="restart"/>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2189" w:type="dxa"/>
            <w:vMerge w:val="restart"/>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590" w:type="dxa"/>
            <w:gridSpan w:val="2"/>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126F12" w:rsidRPr="002B461A" w:rsidTr="00E66491">
        <w:tc>
          <w:tcPr>
            <w:tcW w:w="1511" w:type="dxa"/>
            <w:vMerge/>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2189" w:type="dxa"/>
            <w:vMerge/>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15"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126F12" w:rsidRPr="002B461A" w:rsidTr="00E66491">
        <w:tc>
          <w:tcPr>
            <w:tcW w:w="1511" w:type="dxa"/>
            <w:vMerge w:val="restart"/>
            <w:tcBorders>
              <w:top w:val="outset" w:sz="6" w:space="0" w:color="auto"/>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hint="eastAsia"/>
                <w:color w:val="000000"/>
                <w:szCs w:val="21"/>
              </w:rPr>
              <w:t>甲基金C</w:t>
            </w:r>
          </w:p>
          <w:p w:rsidR="00126F12" w:rsidRPr="002B461A" w:rsidRDefault="00126F12" w:rsidP="00E66491">
            <w:pPr>
              <w:widowControl/>
              <w:jc w:val="center"/>
              <w:rPr>
                <w:rFonts w:ascii="宋体" w:hAnsi="宋体"/>
              </w:rPr>
            </w:pPr>
            <w:r w:rsidRPr="002B461A">
              <w:rPr>
                <w:rFonts w:ascii="宋体" w:hAnsi="宋体" w:hint="eastAsia"/>
              </w:rPr>
              <w:t>转</w:t>
            </w:r>
          </w:p>
          <w:p w:rsidR="00126F12" w:rsidRPr="002B461A" w:rsidRDefault="00126F12" w:rsidP="00E66491">
            <w:pPr>
              <w:jc w:val="center"/>
              <w:rPr>
                <w:rFonts w:ascii="宋体" w:hAnsi="宋体"/>
              </w:rPr>
            </w:pPr>
            <w:r>
              <w:rPr>
                <w:rFonts w:ascii="宋体" w:hAnsi="宋体" w:hint="eastAsia"/>
                <w:color w:val="000000"/>
                <w:szCs w:val="21"/>
              </w:rPr>
              <w:t>甲基金A</w:t>
            </w:r>
          </w:p>
        </w:tc>
        <w:tc>
          <w:tcPr>
            <w:tcW w:w="2189"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p>
        </w:tc>
        <w:tc>
          <w:tcPr>
            <w:tcW w:w="1875" w:type="dxa"/>
            <w:tcBorders>
              <w:top w:val="outset" w:sz="6" w:space="0" w:color="auto"/>
              <w:left w:val="outset" w:sz="6" w:space="0" w:color="auto"/>
              <w:bottom w:val="outset" w:sz="6" w:space="0" w:color="auto"/>
              <w:right w:val="outset" w:sz="6" w:space="0" w:color="auto"/>
            </w:tcBorders>
            <w:hideMark/>
          </w:tcPr>
          <w:p w:rsidR="00126F12" w:rsidRPr="002B461A" w:rsidRDefault="00126F12" w:rsidP="00E66491">
            <w:pPr>
              <w:widowControl/>
              <w:jc w:val="center"/>
              <w:rPr>
                <w:rFonts w:ascii="宋体" w:hAnsi="宋体"/>
              </w:rPr>
            </w:pPr>
            <w:r>
              <w:rPr>
                <w:rFonts w:ascii="宋体" w:hAnsi="宋体"/>
              </w:rPr>
              <w:t>0.80</w:t>
            </w:r>
            <w:r>
              <w:rPr>
                <w:rFonts w:ascii="宋体" w:hAnsi="宋体" w:hint="eastAsia"/>
              </w:rPr>
              <w:t>%</w:t>
            </w:r>
          </w:p>
        </w:tc>
        <w:tc>
          <w:tcPr>
            <w:tcW w:w="2715" w:type="dxa"/>
            <w:vMerge w:val="restart"/>
            <w:tcBorders>
              <w:top w:val="outset" w:sz="6" w:space="0" w:color="auto"/>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rPr>
              <w:t>0</w:t>
            </w:r>
          </w:p>
        </w:tc>
      </w:tr>
      <w:tr w:rsidR="00126F12" w:rsidRPr="002B461A" w:rsidTr="00E66491">
        <w:tc>
          <w:tcPr>
            <w:tcW w:w="1511" w:type="dxa"/>
            <w:vMerge/>
            <w:tcBorders>
              <w:left w:val="outset" w:sz="6" w:space="0" w:color="auto"/>
              <w:right w:val="outset" w:sz="6" w:space="0" w:color="auto"/>
            </w:tcBorders>
            <w:vAlign w:val="center"/>
          </w:tcPr>
          <w:p w:rsidR="00126F12" w:rsidRPr="002B461A" w:rsidRDefault="00126F12" w:rsidP="00E66491">
            <w:pPr>
              <w:jc w:val="center"/>
              <w:rPr>
                <w:rFonts w:ascii="宋体" w:hAnsi="宋体"/>
              </w:rPr>
            </w:pPr>
          </w:p>
        </w:tc>
        <w:tc>
          <w:tcPr>
            <w:tcW w:w="2189" w:type="dxa"/>
            <w:tcBorders>
              <w:top w:val="outset" w:sz="6" w:space="0" w:color="auto"/>
              <w:left w:val="outset" w:sz="6" w:space="0" w:color="auto"/>
              <w:bottom w:val="outset" w:sz="6" w:space="0" w:color="auto"/>
              <w:right w:val="outset" w:sz="6" w:space="0" w:color="auto"/>
            </w:tcBorders>
            <w:vAlign w:val="center"/>
          </w:tcPr>
          <w:p w:rsidR="00126F12" w:rsidRDefault="00126F12" w:rsidP="00E66491">
            <w:pPr>
              <w:widowControl/>
              <w:spacing w:before="100" w:beforeAutospacing="1" w:after="100" w:afterAutospacing="1"/>
              <w:jc w:val="center"/>
              <w:rPr>
                <w:rFonts w:ascii="宋体" w:hAnsi="宋体"/>
              </w:rPr>
            </w:pPr>
            <w:r>
              <w:rPr>
                <w:rFonts w:ascii="宋体" w:hAnsi="宋体"/>
              </w:rPr>
              <w:t>1</w:t>
            </w:r>
            <w:r w:rsidRPr="00D2236A">
              <w:rPr>
                <w:rFonts w:ascii="宋体" w:hAnsi="宋体" w:hint="eastAsia"/>
              </w:rPr>
              <w:t>00万≤M＜</w:t>
            </w:r>
            <w:r>
              <w:rPr>
                <w:rFonts w:ascii="宋体" w:hAnsi="宋体"/>
              </w:rPr>
              <w:t>5</w:t>
            </w:r>
            <w:r w:rsidRPr="00D2236A">
              <w:rPr>
                <w:rFonts w:ascii="宋体" w:hAnsi="宋体" w:hint="eastAsia"/>
              </w:rPr>
              <w:t>00万</w:t>
            </w:r>
          </w:p>
        </w:tc>
        <w:tc>
          <w:tcPr>
            <w:tcW w:w="1875"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0.</w:t>
            </w:r>
            <w:r>
              <w:rPr>
                <w:rFonts w:ascii="宋体" w:hAnsi="宋体"/>
              </w:rPr>
              <w:t>60</w:t>
            </w:r>
            <w:r>
              <w:rPr>
                <w:rFonts w:ascii="宋体" w:hAnsi="宋体" w:hint="eastAsia"/>
              </w:rPr>
              <w:t>%</w:t>
            </w:r>
          </w:p>
        </w:tc>
        <w:tc>
          <w:tcPr>
            <w:tcW w:w="2715"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r>
      <w:tr w:rsidR="00126F12" w:rsidRPr="002B461A" w:rsidTr="00E66491">
        <w:tc>
          <w:tcPr>
            <w:tcW w:w="1511" w:type="dxa"/>
            <w:vMerge/>
            <w:tcBorders>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2189"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sidRPr="002B461A">
              <w:rPr>
                <w:rFonts w:ascii="宋体" w:hAnsi="宋体" w:hint="eastAsia"/>
              </w:rPr>
              <w:t>M≥</w:t>
            </w:r>
            <w:r>
              <w:rPr>
                <w:rFonts w:ascii="宋体" w:hAnsi="宋体"/>
              </w:rPr>
              <w:t>5</w:t>
            </w:r>
            <w:r w:rsidRPr="002B461A">
              <w:rPr>
                <w:rFonts w:ascii="宋体" w:hAnsi="宋体" w:hint="eastAsia"/>
              </w:rPr>
              <w:t>00万</w:t>
            </w:r>
          </w:p>
        </w:tc>
        <w:tc>
          <w:tcPr>
            <w:tcW w:w="1875" w:type="dxa"/>
            <w:tcBorders>
              <w:top w:val="outset" w:sz="6" w:space="0" w:color="auto"/>
              <w:left w:val="outset" w:sz="6" w:space="0" w:color="auto"/>
              <w:bottom w:val="outset" w:sz="6" w:space="0" w:color="auto"/>
              <w:right w:val="outset" w:sz="6" w:space="0" w:color="auto"/>
            </w:tcBorders>
            <w:hideMark/>
          </w:tcPr>
          <w:p w:rsidR="00126F12" w:rsidRPr="002B461A" w:rsidRDefault="00126F12" w:rsidP="00E66491">
            <w:pPr>
              <w:widowControl/>
              <w:jc w:val="center"/>
              <w:rPr>
                <w:rFonts w:ascii="宋体" w:hAnsi="宋体"/>
              </w:rPr>
            </w:pPr>
            <w:r>
              <w:rPr>
                <w:rFonts w:ascii="宋体" w:hAnsi="宋体" w:hint="eastAsia"/>
              </w:rPr>
              <w:t>每笔1000元</w:t>
            </w:r>
          </w:p>
        </w:tc>
        <w:tc>
          <w:tcPr>
            <w:tcW w:w="2715" w:type="dxa"/>
            <w:vMerge/>
            <w:tcBorders>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r>
      <w:tr w:rsidR="00126F12" w:rsidRPr="002B461A" w:rsidTr="00E66491">
        <w:trPr>
          <w:trHeight w:val="1560"/>
        </w:trPr>
        <w:tc>
          <w:tcPr>
            <w:tcW w:w="1511" w:type="dxa"/>
            <w:tcBorders>
              <w:top w:val="outset" w:sz="6" w:space="0" w:color="auto"/>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hint="eastAsia"/>
                <w:color w:val="000000"/>
                <w:szCs w:val="21"/>
              </w:rPr>
              <w:t>甲基金A</w:t>
            </w:r>
          </w:p>
          <w:p w:rsidR="00126F12" w:rsidRPr="002B461A" w:rsidRDefault="00126F12" w:rsidP="00E66491">
            <w:pPr>
              <w:widowControl/>
              <w:jc w:val="center"/>
              <w:rPr>
                <w:rFonts w:ascii="宋体" w:hAnsi="宋体"/>
              </w:rPr>
            </w:pPr>
            <w:r w:rsidRPr="002B461A">
              <w:rPr>
                <w:rFonts w:ascii="宋体" w:hAnsi="宋体" w:hint="eastAsia"/>
              </w:rPr>
              <w:t>转</w:t>
            </w:r>
          </w:p>
          <w:p w:rsidR="00126F12" w:rsidRPr="002B461A" w:rsidRDefault="00126F12" w:rsidP="00E66491">
            <w:pPr>
              <w:jc w:val="center"/>
              <w:rPr>
                <w:rFonts w:ascii="宋体" w:hAnsi="宋体"/>
              </w:rPr>
            </w:pPr>
            <w:r>
              <w:rPr>
                <w:rFonts w:ascii="宋体" w:hAnsi="宋体" w:hint="eastAsia"/>
                <w:color w:val="000000"/>
                <w:szCs w:val="21"/>
              </w:rPr>
              <w:t>甲基金C</w:t>
            </w:r>
          </w:p>
        </w:tc>
        <w:tc>
          <w:tcPr>
            <w:tcW w:w="2189" w:type="dxa"/>
            <w:tcBorders>
              <w:top w:val="outset" w:sz="6" w:space="0" w:color="auto"/>
              <w:left w:val="outset" w:sz="6" w:space="0" w:color="auto"/>
              <w:right w:val="outset" w:sz="6" w:space="0" w:color="auto"/>
            </w:tcBorders>
            <w:vAlign w:val="center"/>
          </w:tcPr>
          <w:p w:rsidR="00126F12" w:rsidRPr="002B461A" w:rsidDel="00B71E50" w:rsidRDefault="00126F12" w:rsidP="00E66491">
            <w:pPr>
              <w:widowControl/>
              <w:jc w:val="center"/>
              <w:rPr>
                <w:rFonts w:ascii="宋体" w:hAnsi="宋体"/>
              </w:rPr>
            </w:pPr>
            <w:r>
              <w:rPr>
                <w:rFonts w:ascii="宋体" w:hAnsi="宋体"/>
              </w:rPr>
              <w:t>--</w:t>
            </w:r>
          </w:p>
        </w:tc>
        <w:tc>
          <w:tcPr>
            <w:tcW w:w="1875" w:type="dxa"/>
            <w:tcBorders>
              <w:top w:val="outset" w:sz="6" w:space="0" w:color="auto"/>
              <w:left w:val="outset" w:sz="6" w:space="0" w:color="auto"/>
              <w:right w:val="outset" w:sz="6" w:space="0" w:color="auto"/>
            </w:tcBorders>
            <w:vAlign w:val="center"/>
          </w:tcPr>
          <w:p w:rsidR="00126F12" w:rsidRPr="002B461A" w:rsidRDefault="00126F12" w:rsidP="00E66491">
            <w:pPr>
              <w:jc w:val="center"/>
              <w:rPr>
                <w:rFonts w:ascii="宋体" w:hAnsi="宋体"/>
              </w:rPr>
            </w:pPr>
            <w:r>
              <w:rPr>
                <w:rFonts w:ascii="宋体" w:hAnsi="宋体"/>
              </w:rPr>
              <w:t>0</w:t>
            </w:r>
          </w:p>
        </w:tc>
        <w:tc>
          <w:tcPr>
            <w:tcW w:w="2715" w:type="dxa"/>
            <w:tcBorders>
              <w:top w:val="outset" w:sz="6" w:space="0" w:color="auto"/>
              <w:left w:val="outset" w:sz="6" w:space="0" w:color="auto"/>
              <w:right w:val="outset" w:sz="6" w:space="0" w:color="auto"/>
            </w:tcBorders>
            <w:vAlign w:val="center"/>
            <w:hideMark/>
          </w:tcPr>
          <w:p w:rsidR="00126F12" w:rsidRPr="002B461A" w:rsidRDefault="00126F12" w:rsidP="00E66491">
            <w:pPr>
              <w:jc w:val="center"/>
              <w:rPr>
                <w:rFonts w:ascii="宋体" w:hAnsi="宋体"/>
              </w:rPr>
            </w:pPr>
            <w:r>
              <w:rPr>
                <w:rFonts w:ascii="宋体" w:hAnsi="宋体"/>
              </w:rPr>
              <w:t>0</w:t>
            </w:r>
          </w:p>
        </w:tc>
      </w:tr>
    </w:tbl>
    <w:p w:rsidR="00126F12" w:rsidRDefault="00126F12" w:rsidP="00126F12">
      <w:pPr>
        <w:snapToGrid w:val="0"/>
        <w:spacing w:line="360" w:lineRule="auto"/>
        <w:ind w:firstLineChars="200" w:firstLine="420"/>
        <w:rPr>
          <w:rFonts w:ascii="宋体" w:hAnsi="宋体"/>
        </w:rPr>
      </w:pPr>
    </w:p>
    <w:p w:rsidR="00126F12" w:rsidRPr="00617E41" w:rsidRDefault="00126F12" w:rsidP="00126F12">
      <w:pPr>
        <w:pStyle w:val="a7"/>
        <w:spacing w:line="270" w:lineRule="atLeast"/>
        <w:rPr>
          <w:b/>
        </w:rPr>
      </w:pPr>
      <w:r>
        <w:rPr>
          <w:b/>
        </w:rPr>
        <w:t>5</w:t>
      </w:r>
      <w:r w:rsidRPr="00617E41">
        <w:rPr>
          <w:rFonts w:hint="eastAsia"/>
          <w:b/>
        </w:rPr>
        <w:t>.2</w:t>
      </w:r>
      <w:r w:rsidRPr="00617E41">
        <w:rPr>
          <w:b/>
          <w:szCs w:val="20"/>
        </w:rPr>
        <w:t>其他与转换相关的事项</w:t>
      </w:r>
    </w:p>
    <w:p w:rsidR="00126F12" w:rsidRPr="00617E41" w:rsidRDefault="00126F12" w:rsidP="00126F12">
      <w:pPr>
        <w:snapToGrid w:val="0"/>
        <w:spacing w:line="360" w:lineRule="auto"/>
        <w:ind w:firstLineChars="200" w:firstLine="420"/>
        <w:rPr>
          <w:rFonts w:ascii="宋体" w:hAnsi="宋体"/>
        </w:rPr>
      </w:pPr>
      <w:r w:rsidRPr="00617E41">
        <w:rPr>
          <w:rFonts w:ascii="宋体" w:hAnsi="宋体"/>
        </w:rPr>
        <w:t>1、投资人转换的两只基金必须是由同一销售机构销售并以本公司为登记机构的基金</w:t>
      </w:r>
      <w:r w:rsidRPr="00617E41">
        <w:rPr>
          <w:rFonts w:ascii="宋体" w:hAnsi="宋体" w:hint="eastAsia"/>
        </w:rPr>
        <w:t>；</w:t>
      </w:r>
    </w:p>
    <w:p w:rsidR="00126F12" w:rsidRPr="00617E41" w:rsidRDefault="00126F12" w:rsidP="00126F12">
      <w:pPr>
        <w:snapToGrid w:val="0"/>
        <w:spacing w:line="360" w:lineRule="auto"/>
        <w:rPr>
          <w:rFonts w:ascii="宋体" w:hAnsi="宋体" w:cs="Calibri Light"/>
          <w:color w:val="000000"/>
          <w:kern w:val="0"/>
          <w:szCs w:val="21"/>
        </w:rPr>
      </w:pPr>
      <w:r w:rsidRPr="00617E41">
        <w:rPr>
          <w:rFonts w:ascii="宋体" w:hAnsi="宋体"/>
        </w:rPr>
        <w:t xml:space="preserve">　　2、</w:t>
      </w:r>
      <w:r w:rsidRPr="00617E41">
        <w:rPr>
          <w:rFonts w:ascii="宋体" w:hAnsi="宋体" w:cs="Calibri Light" w:hint="eastAsia"/>
          <w:color w:val="000000"/>
          <w:kern w:val="0"/>
          <w:szCs w:val="21"/>
        </w:rPr>
        <w:t>转换以份额为单位进行申请。投资人办理转换业务时,转出方的份额必须处于可赎回状态，转入方的份额必须处于可申购状态。如果涉及转换的份额有一方不处于开放状态，转换申请处理为失败；</w:t>
      </w:r>
    </w:p>
    <w:p w:rsidR="00126F12" w:rsidRPr="00617E41" w:rsidRDefault="00126F12" w:rsidP="00126F12">
      <w:pPr>
        <w:snapToGrid w:val="0"/>
        <w:spacing w:line="360" w:lineRule="auto"/>
        <w:ind w:firstLineChars="200" w:firstLine="420"/>
        <w:rPr>
          <w:rFonts w:ascii="宋体" w:hAnsi="宋体"/>
        </w:rPr>
      </w:pPr>
      <w:r w:rsidRPr="00617E41">
        <w:rPr>
          <w:rFonts w:ascii="宋体" w:hAnsi="宋体" w:hint="eastAsia"/>
        </w:rPr>
        <w:t>3、</w:t>
      </w:r>
      <w:r w:rsidRPr="00617E41">
        <w:rPr>
          <w:rFonts w:ascii="宋体" w:hAnsi="宋体"/>
        </w:rPr>
        <w:t>单笔基金转换的最低申请份额为</w:t>
      </w:r>
      <w:r w:rsidRPr="00617E41">
        <w:rPr>
          <w:rFonts w:ascii="宋体" w:hAnsi="宋体" w:hint="eastAsia"/>
        </w:rPr>
        <w:t>1</w:t>
      </w:r>
      <w:r w:rsidRPr="00617E41">
        <w:rPr>
          <w:rFonts w:ascii="宋体" w:hAnsi="宋体"/>
        </w:rPr>
        <w:t>份，</w:t>
      </w:r>
      <w:r w:rsidRPr="00617E41">
        <w:rPr>
          <w:rFonts w:ascii="宋体" w:hAnsi="宋体" w:hint="eastAsia"/>
        </w:rPr>
        <w:t>若转入基金有大额申购限制的，则需遵循相关大额申购限制的约定；</w:t>
      </w:r>
    </w:p>
    <w:p w:rsidR="00126F12" w:rsidRPr="00617E41" w:rsidRDefault="00126F12" w:rsidP="00126F12">
      <w:pPr>
        <w:pStyle w:val="20"/>
        <w:adjustRightInd w:val="0"/>
        <w:snapToGrid w:val="0"/>
        <w:spacing w:line="360" w:lineRule="auto"/>
        <w:ind w:firstLineChars="200" w:firstLine="420"/>
        <w:rPr>
          <w:rFonts w:ascii="宋体" w:hAnsi="宋体"/>
          <w:kern w:val="0"/>
          <w:sz w:val="21"/>
          <w:szCs w:val="21"/>
        </w:rPr>
      </w:pPr>
      <w:r w:rsidRPr="00617E41">
        <w:rPr>
          <w:rFonts w:ascii="宋体" w:hAnsi="宋体" w:hint="eastAsia"/>
          <w:sz w:val="21"/>
        </w:rPr>
        <w:t>4</w:t>
      </w:r>
      <w:r w:rsidRPr="00617E41">
        <w:rPr>
          <w:rFonts w:ascii="宋体" w:hAnsi="宋体"/>
          <w:sz w:val="21"/>
        </w:rPr>
        <w:t>、</w:t>
      </w:r>
      <w:r w:rsidRPr="00AA2CE1">
        <w:rPr>
          <w:rFonts w:ascii="宋体" w:hAnsi="宋体" w:hint="eastAsia"/>
          <w:kern w:val="0"/>
          <w:sz w:val="21"/>
          <w:szCs w:val="21"/>
        </w:rPr>
        <w:t>上述涉及基</w:t>
      </w:r>
      <w:r>
        <w:rPr>
          <w:rFonts w:ascii="宋体" w:hAnsi="宋体" w:hint="eastAsia"/>
          <w:kern w:val="0"/>
          <w:sz w:val="21"/>
          <w:szCs w:val="21"/>
        </w:rPr>
        <w:t>金转换业务份额的计算结果保留位数依照各基金《招募说明书》的规定</w:t>
      </w:r>
      <w:r w:rsidRPr="00617E41">
        <w:rPr>
          <w:rFonts w:ascii="宋体" w:hAnsi="宋体" w:hint="eastAsia"/>
          <w:kern w:val="0"/>
          <w:sz w:val="21"/>
          <w:szCs w:val="21"/>
        </w:rPr>
        <w:t>；</w:t>
      </w:r>
    </w:p>
    <w:p w:rsidR="00126F12" w:rsidRPr="00617E41" w:rsidRDefault="00126F12" w:rsidP="00126F12">
      <w:pPr>
        <w:snapToGrid w:val="0"/>
        <w:spacing w:line="360" w:lineRule="auto"/>
        <w:ind w:firstLine="405"/>
        <w:rPr>
          <w:rFonts w:ascii="宋体" w:hAnsi="宋体"/>
        </w:rPr>
      </w:pPr>
      <w:r w:rsidRPr="00617E41">
        <w:rPr>
          <w:rFonts w:ascii="宋体" w:hAnsi="宋体" w:hint="eastAsia"/>
        </w:rPr>
        <w:t>5、</w:t>
      </w:r>
      <w:r w:rsidRPr="00617E41">
        <w:rPr>
          <w:rFonts w:ascii="宋体" w:hAnsi="宋体"/>
        </w:rPr>
        <w:t>正常情况下</w:t>
      </w:r>
      <w:r w:rsidRPr="00617E41">
        <w:rPr>
          <w:rFonts w:ascii="宋体" w:hAnsi="宋体" w:hint="eastAsia"/>
        </w:rPr>
        <w:t>，</w:t>
      </w:r>
      <w:r w:rsidRPr="00617E41">
        <w:rPr>
          <w:rFonts w:ascii="宋体" w:hAnsi="宋体"/>
        </w:rPr>
        <w:t>基金登记机构将在T+1日对投资人T日的基金转换业务申请进行有效性确认</w:t>
      </w:r>
      <w:r w:rsidRPr="00617E41">
        <w:rPr>
          <w:rFonts w:ascii="宋体" w:hAnsi="宋体" w:hint="eastAsia"/>
        </w:rPr>
        <w:t>，</w:t>
      </w:r>
      <w:r w:rsidRPr="00617E41">
        <w:rPr>
          <w:rFonts w:ascii="宋体" w:hAnsi="宋体"/>
        </w:rPr>
        <w:t>办理转出基金的权益扣除以及转入基金的权益登记。在T＋2日后(包括该日)投资人可向销售机构查询基金转换的成交情况</w:t>
      </w:r>
      <w:r w:rsidRPr="00617E41">
        <w:rPr>
          <w:rFonts w:ascii="宋体" w:hAnsi="宋体" w:hint="eastAsia"/>
        </w:rPr>
        <w:t>；</w:t>
      </w:r>
    </w:p>
    <w:p w:rsidR="00126F12" w:rsidRPr="00617E41" w:rsidRDefault="00126F12" w:rsidP="00126F12">
      <w:pPr>
        <w:snapToGrid w:val="0"/>
        <w:spacing w:line="360" w:lineRule="auto"/>
        <w:ind w:firstLine="405"/>
        <w:rPr>
          <w:rFonts w:ascii="宋体" w:hAnsi="宋体" w:cs="Calibri Light"/>
          <w:color w:val="000000"/>
          <w:kern w:val="0"/>
          <w:szCs w:val="21"/>
        </w:rPr>
      </w:pPr>
      <w:r w:rsidRPr="00617E41">
        <w:rPr>
          <w:rFonts w:ascii="宋体" w:hAnsi="宋体" w:hint="eastAsia"/>
        </w:rPr>
        <w:t>6</w:t>
      </w:r>
      <w:r w:rsidRPr="00617E41">
        <w:rPr>
          <w:rFonts w:ascii="宋体" w:hAnsi="宋体"/>
        </w:rPr>
        <w:t>、</w:t>
      </w:r>
      <w:r w:rsidRPr="00617E41">
        <w:rPr>
          <w:rFonts w:ascii="宋体" w:hAnsi="宋体" w:cs="Calibri Light" w:hint="eastAsia"/>
          <w:color w:val="000000"/>
          <w:kern w:val="0"/>
          <w:szCs w:val="21"/>
        </w:rPr>
        <w:t>持有人对转入份额的持有期限自转入确认之日算起；</w:t>
      </w:r>
    </w:p>
    <w:p w:rsidR="00126F12" w:rsidRPr="00617E41" w:rsidRDefault="00126F12" w:rsidP="00126F12">
      <w:pPr>
        <w:snapToGrid w:val="0"/>
        <w:spacing w:line="360" w:lineRule="auto"/>
        <w:ind w:firstLine="405"/>
        <w:rPr>
          <w:rFonts w:ascii="宋体" w:hAnsi="宋体"/>
        </w:rPr>
      </w:pPr>
      <w:r w:rsidRPr="00617E41">
        <w:rPr>
          <w:rFonts w:ascii="宋体" w:hAnsi="宋体" w:hint="eastAsia"/>
        </w:rPr>
        <w:t>7、</w:t>
      </w:r>
      <w:r w:rsidRPr="00617E41">
        <w:rPr>
          <w:rFonts w:ascii="宋体" w:hAnsi="宋体" w:cs="Calibri Light" w:hint="eastAsia"/>
          <w:color w:val="000000"/>
          <w:kern w:val="0"/>
          <w:szCs w:val="21"/>
        </w:rPr>
        <w:t>转换业务遵循“先进先出”的业务规则，即首先转换持有时间最长的基金份额；</w:t>
      </w:r>
    </w:p>
    <w:p w:rsidR="00126F12" w:rsidRPr="00617E41" w:rsidRDefault="00126F12" w:rsidP="00126F12">
      <w:pPr>
        <w:snapToGrid w:val="0"/>
        <w:spacing w:line="360" w:lineRule="auto"/>
        <w:ind w:firstLine="405"/>
        <w:rPr>
          <w:rFonts w:ascii="宋体" w:hAnsi="宋体"/>
        </w:rPr>
      </w:pPr>
      <w:r w:rsidRPr="00617E41">
        <w:rPr>
          <w:rFonts w:ascii="宋体" w:hAnsi="宋体" w:hint="eastAsia"/>
        </w:rPr>
        <w:t>8、</w:t>
      </w:r>
      <w:r w:rsidRPr="00617E41">
        <w:rPr>
          <w:rFonts w:ascii="宋体" w:hAnsi="宋体"/>
        </w:rPr>
        <w:t>本公司可以根据市场情况调整有关转换的业务规则及有关限制</w:t>
      </w:r>
      <w:r w:rsidRPr="00617E41">
        <w:rPr>
          <w:rFonts w:ascii="宋体" w:hAnsi="宋体" w:hint="eastAsia"/>
        </w:rPr>
        <w:t>，</w:t>
      </w:r>
      <w:r w:rsidRPr="00617E41">
        <w:rPr>
          <w:rFonts w:ascii="宋体" w:hAnsi="宋体"/>
        </w:rPr>
        <w:t>但应在调整生效前在</w:t>
      </w:r>
      <w:r>
        <w:rPr>
          <w:rFonts w:ascii="宋体" w:hAnsi="宋体"/>
        </w:rPr>
        <w:t>规定媒介</w:t>
      </w:r>
      <w:r w:rsidRPr="00617E41">
        <w:rPr>
          <w:rFonts w:ascii="宋体" w:hAnsi="宋体"/>
        </w:rPr>
        <w:t>予以公告。本公司也可以根据市场情况暂停和重新开通转换业务，但应在实施前在</w:t>
      </w:r>
      <w:r>
        <w:rPr>
          <w:rFonts w:ascii="宋体" w:hAnsi="宋体"/>
        </w:rPr>
        <w:t>规定媒介</w:t>
      </w:r>
      <w:r w:rsidRPr="00617E41">
        <w:rPr>
          <w:rFonts w:ascii="宋体" w:hAnsi="宋体"/>
        </w:rPr>
        <w:t>予以公告</w:t>
      </w:r>
      <w:r w:rsidRPr="00617E41">
        <w:rPr>
          <w:rFonts w:ascii="宋体" w:hAnsi="宋体" w:hint="eastAsia"/>
        </w:rPr>
        <w:t>；</w:t>
      </w:r>
    </w:p>
    <w:p w:rsidR="00126F12" w:rsidRPr="00617E41" w:rsidRDefault="00126F12" w:rsidP="00126F12">
      <w:pPr>
        <w:snapToGrid w:val="0"/>
        <w:spacing w:line="360" w:lineRule="auto"/>
        <w:ind w:firstLine="408"/>
        <w:rPr>
          <w:rFonts w:ascii="宋体" w:hAnsi="宋体"/>
        </w:rPr>
      </w:pPr>
      <w:r w:rsidRPr="00617E41">
        <w:rPr>
          <w:rFonts w:ascii="宋体" w:hAnsi="宋体" w:hint="eastAsia"/>
        </w:rPr>
        <w:t>9</w:t>
      </w:r>
      <w:r w:rsidRPr="00617E41">
        <w:rPr>
          <w:rFonts w:ascii="宋体" w:hAnsi="宋体"/>
        </w:rPr>
        <w:t>、本基金的转换业务规则以《</w:t>
      </w:r>
      <w:r>
        <w:rPr>
          <w:rFonts w:ascii="宋体" w:hAnsi="宋体"/>
        </w:rPr>
        <w:t>南方基金管理股份有限公司</w:t>
      </w:r>
      <w:r w:rsidRPr="00617E41">
        <w:rPr>
          <w:rFonts w:ascii="宋体" w:hAnsi="宋体"/>
        </w:rPr>
        <w:t>开放式基金业务规则》为准。</w:t>
      </w:r>
    </w:p>
    <w:p w:rsidR="00126F12" w:rsidRPr="00602AFA" w:rsidRDefault="00126F12" w:rsidP="00BF00EB">
      <w:pPr>
        <w:snapToGrid w:val="0"/>
        <w:spacing w:line="360" w:lineRule="auto"/>
        <w:ind w:firstLine="403"/>
        <w:rPr>
          <w:rFonts w:ascii="宋体" w:hAnsi="宋体"/>
          <w:szCs w:val="21"/>
        </w:rPr>
      </w:pPr>
      <w:r w:rsidRPr="00617E41">
        <w:rPr>
          <w:rFonts w:ascii="宋体" w:hAnsi="宋体" w:hint="eastAsia"/>
        </w:rPr>
        <w:t>10、</w:t>
      </w:r>
      <w:r w:rsidR="00BF00EB" w:rsidRPr="00BF00EB">
        <w:rPr>
          <w:rFonts w:ascii="宋体" w:hAnsi="宋体" w:hint="eastAsia"/>
        </w:rPr>
        <w:t>由于各销售机构系统及业务安排等原因，开展相关业务的时间可能有所不同，具体以各销售机构安排为准，敬请投资者关注各销售机构的开通情况和业务规则，或垂询相关销售机构</w:t>
      </w:r>
      <w:r w:rsidRPr="00617E41">
        <w:rPr>
          <w:rFonts w:ascii="宋体" w:hAnsi="宋体" w:hint="eastAsia"/>
        </w:rPr>
        <w:t>。</w:t>
      </w:r>
    </w:p>
    <w:p w:rsidR="00E65BF5" w:rsidRPr="0021113F" w:rsidRDefault="00E65BF5" w:rsidP="00126F12">
      <w:pPr>
        <w:snapToGrid w:val="0"/>
        <w:spacing w:line="360" w:lineRule="auto"/>
        <w:ind w:firstLine="405"/>
        <w:rPr>
          <w:color w:val="FF0000"/>
        </w:rPr>
      </w:pPr>
    </w:p>
    <w:p w:rsidR="00DE07B1" w:rsidRPr="00BA235F" w:rsidRDefault="00DE07B1" w:rsidP="00AC43DD">
      <w:pPr>
        <w:pStyle w:val="2"/>
        <w:spacing w:beforeLines="50" w:afterLines="50" w:line="240" w:lineRule="auto"/>
        <w:jc w:val="left"/>
        <w:rPr>
          <w:rFonts w:ascii="宋体" w:eastAsia="宋体" w:hAnsi="宋体"/>
          <w:bCs/>
          <w:color w:val="000000" w:themeColor="text1"/>
          <w:sz w:val="24"/>
          <w:szCs w:val="24"/>
        </w:rPr>
      </w:pPr>
      <w:r w:rsidRPr="006A47C4">
        <w:rPr>
          <w:rFonts w:ascii="宋体" w:eastAsia="宋体" w:hAnsi="宋体" w:hint="eastAsia"/>
          <w:bCs/>
          <w:color w:val="000000" w:themeColor="text1"/>
          <w:sz w:val="24"/>
          <w:szCs w:val="24"/>
        </w:rPr>
        <w:t>6 定投业务</w:t>
      </w:r>
    </w:p>
    <w:p w:rsidR="005723E8" w:rsidRPr="00602AFA" w:rsidRDefault="005723E8" w:rsidP="005723E8">
      <w:pPr>
        <w:snapToGrid w:val="0"/>
        <w:spacing w:line="360" w:lineRule="auto"/>
        <w:ind w:firstLine="405"/>
      </w:pPr>
      <w:r>
        <w:rPr>
          <w:rFonts w:hint="eastAsia"/>
        </w:rPr>
        <w:t>1</w:t>
      </w:r>
      <w:r>
        <w:rPr>
          <w:rFonts w:hint="eastAsia"/>
        </w:rPr>
        <w:t>、</w:t>
      </w:r>
      <w:r w:rsidRPr="00602AFA">
        <w:t>开通定投业务的销售机构</w:t>
      </w:r>
    </w:p>
    <w:p w:rsidR="00E85A67" w:rsidRPr="00E85A67" w:rsidRDefault="00BF00EB" w:rsidP="00BF00EB">
      <w:pPr>
        <w:snapToGrid w:val="0"/>
        <w:spacing w:line="360" w:lineRule="auto"/>
        <w:ind w:firstLineChars="200" w:firstLine="420"/>
      </w:pPr>
      <w:r w:rsidRPr="006B4466">
        <w:rPr>
          <w:rFonts w:hint="eastAsia"/>
        </w:rPr>
        <w:t>由于各销售机构系统及业务安排等原因，开展相关业务的时间可能有所不同，具体以各销售机构安排为准，敬请投资者关注各销售机构的开通情况和业务规则，或垂询相关销售机构。</w:t>
      </w:r>
    </w:p>
    <w:p w:rsidR="00DE07B1" w:rsidRPr="006A47C4" w:rsidRDefault="005723E8" w:rsidP="00DE07B1">
      <w:pPr>
        <w:snapToGrid w:val="0"/>
        <w:spacing w:line="360" w:lineRule="auto"/>
        <w:ind w:firstLineChars="200" w:firstLine="420"/>
        <w:rPr>
          <w:color w:val="000000" w:themeColor="text1"/>
        </w:rPr>
      </w:pPr>
      <w:r>
        <w:rPr>
          <w:color w:val="000000" w:themeColor="text1"/>
        </w:rPr>
        <w:t>2</w:t>
      </w:r>
      <w:r w:rsidR="00DE07B1" w:rsidRPr="006A47C4">
        <w:rPr>
          <w:color w:val="000000" w:themeColor="text1"/>
        </w:rPr>
        <w:t>、办理方式</w:t>
      </w:r>
    </w:p>
    <w:p w:rsidR="00DE07B1" w:rsidRPr="006A47C4" w:rsidRDefault="00DE07B1" w:rsidP="00DE07B1">
      <w:pPr>
        <w:snapToGrid w:val="0"/>
        <w:spacing w:line="360" w:lineRule="auto"/>
        <w:rPr>
          <w:color w:val="000000" w:themeColor="text1"/>
        </w:rPr>
      </w:pPr>
      <w:r w:rsidRPr="006A47C4">
        <w:rPr>
          <w:color w:val="000000" w:themeColor="text1"/>
        </w:rPr>
        <w:t xml:space="preserve">　　投资人开立基金账户后即可到上述机构的网点</w:t>
      </w:r>
      <w:r w:rsidRPr="006A47C4">
        <w:rPr>
          <w:color w:val="000000" w:themeColor="text1"/>
        </w:rPr>
        <w:t>(</w:t>
      </w:r>
      <w:r w:rsidRPr="006A47C4">
        <w:rPr>
          <w:color w:val="000000" w:themeColor="text1"/>
        </w:rPr>
        <w:t>包括电子化服务渠道</w:t>
      </w:r>
      <w:r w:rsidRPr="006A47C4">
        <w:rPr>
          <w:color w:val="000000" w:themeColor="text1"/>
        </w:rPr>
        <w:t>)</w:t>
      </w:r>
      <w:r w:rsidRPr="006A47C4">
        <w:rPr>
          <w:color w:val="000000" w:themeColor="text1"/>
        </w:rPr>
        <w:t>申请办理本基金的基金定投业务，具体安排请遵循各销售机构的相关规定。</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005723E8">
        <w:rPr>
          <w:color w:val="000000" w:themeColor="text1"/>
        </w:rPr>
        <w:t>3</w:t>
      </w:r>
      <w:r w:rsidRPr="006A47C4">
        <w:rPr>
          <w:color w:val="000000" w:themeColor="text1"/>
        </w:rPr>
        <w:t>、办理时间</w:t>
      </w:r>
    </w:p>
    <w:p w:rsidR="00DE07B1" w:rsidRPr="006A47C4" w:rsidRDefault="00DE07B1" w:rsidP="00DE07B1">
      <w:pPr>
        <w:snapToGrid w:val="0"/>
        <w:spacing w:line="360" w:lineRule="auto"/>
        <w:rPr>
          <w:color w:val="000000" w:themeColor="text1"/>
        </w:rPr>
      </w:pPr>
      <w:r w:rsidRPr="006A47C4">
        <w:rPr>
          <w:color w:val="000000" w:themeColor="text1"/>
        </w:rPr>
        <w:t xml:space="preserve">　　基金定投的申请受理时间与基金日常申购业务受理时间相同。</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005723E8">
        <w:rPr>
          <w:color w:val="000000" w:themeColor="text1"/>
        </w:rPr>
        <w:t>4</w:t>
      </w:r>
      <w:r w:rsidRPr="006A47C4">
        <w:rPr>
          <w:color w:val="000000" w:themeColor="text1"/>
        </w:rPr>
        <w:t>、申购金额</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00E87BE4">
        <w:rPr>
          <w:rFonts w:hint="eastAsia"/>
        </w:rPr>
        <w:t>本基金定投每期最低申购金额为</w:t>
      </w:r>
      <w:r w:rsidR="00E87BE4">
        <w:t>1</w:t>
      </w:r>
      <w:r w:rsidR="00E87BE4">
        <w:rPr>
          <w:rFonts w:hint="eastAsia"/>
        </w:rPr>
        <w:t>元，各销售机构在符合上述规定的前提下，可根据情况调高每期最低申购金额，具体以销售机构公布的为准，投资人需遵循销售机构的相关规定。</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Pr="006A47C4">
        <w:rPr>
          <w:color w:val="000000" w:themeColor="text1"/>
        </w:rPr>
        <w:t>1</w:t>
      </w:r>
      <w:r w:rsidRPr="006A47C4">
        <w:rPr>
          <w:color w:val="000000" w:themeColor="text1"/>
        </w:rPr>
        <w:t>）投资人应与相关销售机构约定扣款日期。</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Pr="006A47C4">
        <w:rPr>
          <w:color w:val="000000" w:themeColor="text1"/>
        </w:rPr>
        <w:t>2</w:t>
      </w:r>
      <w:r w:rsidRPr="006A47C4">
        <w:rPr>
          <w:color w:val="000000" w:themeColor="text1"/>
        </w:rPr>
        <w:t>）销售机构将按照投资人申请时约定的每期扣款日、</w:t>
      </w:r>
      <w:r w:rsidRPr="006A47C4">
        <w:rPr>
          <w:rFonts w:hint="eastAsia"/>
          <w:color w:val="000000" w:themeColor="text1"/>
        </w:rPr>
        <w:t>申购</w:t>
      </w:r>
      <w:r w:rsidRPr="006A47C4">
        <w:rPr>
          <w:color w:val="000000" w:themeColor="text1"/>
        </w:rPr>
        <w:t>金额扣款，若遇非基金开放日则以销售机构的相关规定为准，并将投资人申购的实际扣款日期视为基金申购申请日（</w:t>
      </w:r>
      <w:r w:rsidRPr="006A47C4">
        <w:rPr>
          <w:color w:val="000000" w:themeColor="text1"/>
        </w:rPr>
        <w:t>T</w:t>
      </w:r>
      <w:r w:rsidRPr="006A47C4">
        <w:rPr>
          <w:color w:val="000000" w:themeColor="text1"/>
        </w:rPr>
        <w:t>日）。</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Pr="006A47C4">
        <w:rPr>
          <w:color w:val="000000" w:themeColor="text1"/>
        </w:rPr>
        <w:t>3</w:t>
      </w:r>
      <w:r w:rsidRPr="006A47C4">
        <w:rPr>
          <w:color w:val="000000" w:themeColor="text1"/>
        </w:rPr>
        <w:t>）投资人需指定相关销售机构认可的资金账户作为每期固定扣款账户。</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005723E8">
        <w:rPr>
          <w:color w:val="000000" w:themeColor="text1"/>
        </w:rPr>
        <w:t>5</w:t>
      </w:r>
      <w:r w:rsidRPr="006A47C4">
        <w:rPr>
          <w:color w:val="000000" w:themeColor="text1"/>
        </w:rPr>
        <w:t>、申购费率</w:t>
      </w:r>
    </w:p>
    <w:p w:rsidR="00DE07B1" w:rsidRPr="006A47C4" w:rsidRDefault="00DE07B1" w:rsidP="00DE07B1">
      <w:pPr>
        <w:snapToGrid w:val="0"/>
        <w:spacing w:line="360" w:lineRule="auto"/>
        <w:rPr>
          <w:color w:val="000000" w:themeColor="text1"/>
        </w:rPr>
      </w:pPr>
      <w:r w:rsidRPr="006A47C4">
        <w:rPr>
          <w:color w:val="000000" w:themeColor="text1"/>
        </w:rPr>
        <w:t xml:space="preserve">　　若无另行公告，</w:t>
      </w:r>
      <w:r w:rsidRPr="006A47C4">
        <w:rPr>
          <w:rFonts w:hint="eastAsia"/>
          <w:color w:val="000000" w:themeColor="text1"/>
        </w:rPr>
        <w:t>定投</w:t>
      </w:r>
      <w:r w:rsidRPr="006A47C4">
        <w:rPr>
          <w:color w:val="000000" w:themeColor="text1"/>
        </w:rPr>
        <w:t>费率</w:t>
      </w:r>
      <w:r w:rsidRPr="006A47C4">
        <w:rPr>
          <w:rFonts w:hint="eastAsia"/>
          <w:color w:val="000000" w:themeColor="text1"/>
        </w:rPr>
        <w:t>及计费方式</w:t>
      </w:r>
      <w:r w:rsidRPr="006A47C4">
        <w:rPr>
          <w:color w:val="000000" w:themeColor="text1"/>
        </w:rPr>
        <w:t>与一般的申购业务相同。部分销售机构处于</w:t>
      </w:r>
      <w:r w:rsidRPr="006A47C4">
        <w:rPr>
          <w:rFonts w:hint="eastAsia"/>
          <w:color w:val="000000" w:themeColor="text1"/>
        </w:rPr>
        <w:t>定投</w:t>
      </w:r>
      <w:r w:rsidRPr="006A47C4">
        <w:rPr>
          <w:color w:val="000000" w:themeColor="text1"/>
        </w:rPr>
        <w:t>费率优惠活动期间的，本基金将依照各销售机构的相关规定执行。</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005723E8">
        <w:rPr>
          <w:color w:val="000000" w:themeColor="text1"/>
        </w:rPr>
        <w:t>6</w:t>
      </w:r>
      <w:r w:rsidRPr="006A47C4">
        <w:rPr>
          <w:color w:val="000000" w:themeColor="text1"/>
        </w:rPr>
        <w:t>、扣款和交易确认</w:t>
      </w:r>
    </w:p>
    <w:p w:rsidR="00DE07B1" w:rsidRPr="006A47C4" w:rsidRDefault="00DE07B1" w:rsidP="00DE07B1">
      <w:pPr>
        <w:snapToGrid w:val="0"/>
        <w:spacing w:line="360" w:lineRule="auto"/>
        <w:rPr>
          <w:color w:val="000000" w:themeColor="text1"/>
        </w:rPr>
      </w:pPr>
      <w:r w:rsidRPr="006A47C4">
        <w:rPr>
          <w:color w:val="000000" w:themeColor="text1"/>
        </w:rPr>
        <w:t xml:space="preserve">　　基金的登记机构按照基金申购申请日（</w:t>
      </w:r>
      <w:r w:rsidRPr="006A47C4">
        <w:rPr>
          <w:color w:val="000000" w:themeColor="text1"/>
        </w:rPr>
        <w:t>T</w:t>
      </w:r>
      <w:r w:rsidRPr="006A47C4">
        <w:rPr>
          <w:color w:val="000000" w:themeColor="text1"/>
        </w:rPr>
        <w:t>日）的基金份额净值为基准计算申购份额。申购份额将在</w:t>
      </w:r>
      <w:r w:rsidRPr="006A47C4">
        <w:rPr>
          <w:color w:val="000000" w:themeColor="text1"/>
        </w:rPr>
        <w:t>T</w:t>
      </w:r>
      <w:r w:rsidRPr="006A47C4">
        <w:rPr>
          <w:color w:val="000000" w:themeColor="text1"/>
        </w:rPr>
        <w:t>＋</w:t>
      </w:r>
      <w:r w:rsidRPr="006A47C4">
        <w:rPr>
          <w:color w:val="000000" w:themeColor="text1"/>
        </w:rPr>
        <w:t>1</w:t>
      </w:r>
      <w:r w:rsidRPr="006A47C4">
        <w:rPr>
          <w:color w:val="000000" w:themeColor="text1"/>
        </w:rPr>
        <w:t>日进行确认，投资人可自</w:t>
      </w:r>
      <w:r w:rsidRPr="006A47C4">
        <w:rPr>
          <w:color w:val="000000" w:themeColor="text1"/>
        </w:rPr>
        <w:t>T+2</w:t>
      </w:r>
      <w:r w:rsidRPr="006A47C4">
        <w:rPr>
          <w:color w:val="000000" w:themeColor="text1"/>
        </w:rPr>
        <w:t>日起查询申购成交情况。</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005723E8">
        <w:rPr>
          <w:color w:val="000000" w:themeColor="text1"/>
        </w:rPr>
        <w:t>7</w:t>
      </w:r>
      <w:r w:rsidRPr="006A47C4">
        <w:rPr>
          <w:color w:val="000000" w:themeColor="text1"/>
        </w:rPr>
        <w:t>、变更与解约</w:t>
      </w:r>
    </w:p>
    <w:p w:rsidR="00DE07B1" w:rsidRPr="006A47C4" w:rsidRDefault="00DE07B1" w:rsidP="00DE07B1">
      <w:pPr>
        <w:snapToGrid w:val="0"/>
        <w:spacing w:line="360" w:lineRule="auto"/>
        <w:ind w:firstLineChars="200" w:firstLine="420"/>
        <w:rPr>
          <w:color w:val="000000" w:themeColor="text1"/>
        </w:rPr>
      </w:pPr>
      <w:r w:rsidRPr="006A47C4">
        <w:rPr>
          <w:color w:val="000000" w:themeColor="text1"/>
        </w:rPr>
        <w:t>如果投资人变更每期申购金额、扣款日期、扣款方式或者终止</w:t>
      </w:r>
      <w:r w:rsidRPr="006A47C4">
        <w:rPr>
          <w:rFonts w:hint="eastAsia"/>
          <w:color w:val="000000" w:themeColor="text1"/>
        </w:rPr>
        <w:t>定投</w:t>
      </w:r>
      <w:r w:rsidRPr="006A47C4">
        <w:rPr>
          <w:color w:val="000000" w:themeColor="text1"/>
        </w:rPr>
        <w:t>业务，请遵循销售机构的相关规定。</w:t>
      </w:r>
    </w:p>
    <w:p w:rsidR="00DE07B1" w:rsidRPr="0021113F" w:rsidRDefault="00DE07B1" w:rsidP="00DE07B1">
      <w:pPr>
        <w:snapToGrid w:val="0"/>
        <w:spacing w:line="360" w:lineRule="auto"/>
        <w:ind w:firstLineChars="200" w:firstLine="420"/>
        <w:rPr>
          <w:rFonts w:ascii="宋体" w:hAnsi="宋体"/>
          <w:bCs/>
          <w:color w:val="FF0000"/>
          <w:szCs w:val="21"/>
        </w:rPr>
      </w:pPr>
    </w:p>
    <w:p w:rsidR="00CE3387" w:rsidRPr="00602AFA" w:rsidRDefault="00DE07B1" w:rsidP="00AC43DD">
      <w:pPr>
        <w:pStyle w:val="2"/>
        <w:spacing w:beforeLines="50" w:afterLines="50" w:line="240" w:lineRule="auto"/>
        <w:jc w:val="left"/>
        <w:rPr>
          <w:rFonts w:ascii="宋体" w:eastAsia="宋体" w:hAnsi="宋体"/>
          <w:bCs/>
          <w:sz w:val="24"/>
          <w:szCs w:val="24"/>
        </w:rPr>
      </w:pPr>
      <w:r>
        <w:rPr>
          <w:rFonts w:ascii="宋体" w:eastAsia="宋体" w:hAnsi="宋体"/>
          <w:bCs/>
          <w:sz w:val="24"/>
          <w:szCs w:val="24"/>
        </w:rPr>
        <w:t>7</w:t>
      </w:r>
      <w:r w:rsidR="00562D1F">
        <w:rPr>
          <w:rFonts w:ascii="宋体" w:eastAsia="宋体" w:hAnsi="宋体"/>
          <w:bCs/>
          <w:sz w:val="24"/>
          <w:szCs w:val="24"/>
        </w:rPr>
        <w:t xml:space="preserve"> </w:t>
      </w:r>
      <w:r w:rsidR="00CE3387" w:rsidRPr="00602AFA">
        <w:rPr>
          <w:rFonts w:ascii="宋体" w:eastAsia="宋体" w:hAnsi="宋体" w:hint="eastAsia"/>
          <w:bCs/>
          <w:sz w:val="24"/>
          <w:szCs w:val="24"/>
        </w:rPr>
        <w:t>基金销售机构</w:t>
      </w:r>
    </w:p>
    <w:p w:rsidR="009D3250" w:rsidRDefault="009D3250" w:rsidP="009D3250">
      <w:pPr>
        <w:snapToGrid w:val="0"/>
        <w:spacing w:line="360" w:lineRule="auto"/>
        <w:ind w:firstLine="405"/>
      </w:pPr>
      <w:bookmarkStart w:id="31" w:name="t_2_7_2833_a1_fm1"/>
      <w:bookmarkEnd w:id="31"/>
      <w:r>
        <w:t>南方基金管理股份有限公司</w:t>
      </w:r>
    </w:p>
    <w:p w:rsidR="00CE1940" w:rsidRPr="0084496B" w:rsidRDefault="00CE1940" w:rsidP="00BF00EB">
      <w:pPr>
        <w:snapToGrid w:val="0"/>
        <w:spacing w:line="360" w:lineRule="auto"/>
        <w:ind w:firstLineChars="200" w:firstLine="420"/>
        <w:rPr>
          <w:rFonts w:ascii="宋体" w:hAnsi="宋体"/>
          <w:bCs/>
          <w:color w:val="222222"/>
          <w:kern w:val="0"/>
          <w:szCs w:val="21"/>
        </w:rPr>
      </w:pPr>
    </w:p>
    <w:p w:rsidR="00CE3387" w:rsidRPr="00602AFA" w:rsidRDefault="00DE07B1" w:rsidP="00AC43DD">
      <w:pPr>
        <w:pStyle w:val="2"/>
        <w:spacing w:beforeLines="50" w:afterLines="50" w:line="240" w:lineRule="auto"/>
        <w:jc w:val="left"/>
        <w:rPr>
          <w:rFonts w:ascii="宋体" w:eastAsia="宋体" w:hAnsi="宋体"/>
          <w:bCs/>
          <w:sz w:val="24"/>
          <w:szCs w:val="24"/>
        </w:rPr>
      </w:pPr>
      <w:bookmarkStart w:id="32" w:name="t_2_7_2834_a1_fm1"/>
      <w:bookmarkStart w:id="33" w:name="t_2_8_table"/>
      <w:bookmarkEnd w:id="32"/>
      <w:bookmarkEnd w:id="33"/>
      <w:r>
        <w:rPr>
          <w:rFonts w:ascii="宋体" w:eastAsia="宋体" w:hAnsi="宋体"/>
          <w:bCs/>
          <w:sz w:val="24"/>
          <w:szCs w:val="24"/>
        </w:rPr>
        <w:t>8</w:t>
      </w:r>
      <w:r w:rsidR="00562D1F">
        <w:rPr>
          <w:rFonts w:ascii="宋体" w:eastAsia="宋体" w:hAnsi="宋体"/>
          <w:bCs/>
          <w:sz w:val="24"/>
          <w:szCs w:val="24"/>
        </w:rPr>
        <w:t xml:space="preserve"> </w:t>
      </w:r>
      <w:r w:rsidR="00CE3387" w:rsidRPr="00602AFA">
        <w:rPr>
          <w:rFonts w:ascii="宋体" w:eastAsia="宋体" w:hAnsi="宋体" w:hint="eastAsia"/>
          <w:bCs/>
          <w:sz w:val="24"/>
          <w:szCs w:val="24"/>
        </w:rPr>
        <w:t>基金</w:t>
      </w:r>
      <w:r w:rsidR="00D14CF7">
        <w:rPr>
          <w:rFonts w:ascii="宋体" w:eastAsia="宋体" w:hAnsi="宋体" w:hint="eastAsia"/>
          <w:bCs/>
          <w:sz w:val="24"/>
          <w:szCs w:val="24"/>
        </w:rPr>
        <w:t>净值信息</w:t>
      </w:r>
      <w:r w:rsidR="00832F53" w:rsidRPr="00602AFA">
        <w:rPr>
          <w:rFonts w:ascii="宋体" w:eastAsia="宋体" w:hAnsi="宋体" w:hint="eastAsia"/>
          <w:bCs/>
          <w:sz w:val="24"/>
          <w:szCs w:val="24"/>
        </w:rPr>
        <w:t>的披露安排</w:t>
      </w:r>
    </w:p>
    <w:p w:rsidR="00F6579B" w:rsidRDefault="0064353C" w:rsidP="0064353C">
      <w:pPr>
        <w:snapToGrid w:val="0"/>
        <w:spacing w:line="360" w:lineRule="auto"/>
        <w:ind w:firstLineChars="200" w:firstLine="420"/>
        <w:rPr>
          <w:rFonts w:ascii="宋体" w:hAnsi="宋体"/>
          <w:bCs/>
          <w:color w:val="222222"/>
          <w:kern w:val="0"/>
          <w:szCs w:val="21"/>
        </w:rPr>
      </w:pPr>
      <w:bookmarkStart w:id="34" w:name="t_2_8_2756_a1_fm1"/>
      <w:bookmarkEnd w:id="34"/>
      <w:r>
        <w:rPr>
          <w:rFonts w:ascii="宋体" w:hAnsi="宋体" w:hint="eastAsia"/>
          <w:bCs/>
          <w:color w:val="222222"/>
          <w:kern w:val="0"/>
          <w:szCs w:val="21"/>
        </w:rPr>
        <w:t>1、</w:t>
      </w:r>
      <w:r w:rsidR="000E36A3" w:rsidRPr="000E36A3">
        <w:rPr>
          <w:rFonts w:ascii="宋体" w:hAnsi="宋体" w:hint="eastAsia"/>
          <w:bCs/>
          <w:color w:val="222222"/>
          <w:kern w:val="0"/>
          <w:szCs w:val="21"/>
        </w:rPr>
        <w:t>基金管理人应当在不晚于每个开放日的次日，通过</w:t>
      </w:r>
      <w:r w:rsidR="00D7598A">
        <w:rPr>
          <w:rFonts w:ascii="宋体" w:hAnsi="宋体" w:hint="eastAsia"/>
          <w:bCs/>
          <w:color w:val="222222"/>
          <w:kern w:val="0"/>
          <w:szCs w:val="21"/>
        </w:rPr>
        <w:t>规定网站</w:t>
      </w:r>
      <w:r w:rsidR="000E36A3" w:rsidRPr="000E36A3">
        <w:rPr>
          <w:rFonts w:ascii="宋体" w:hAnsi="宋体" w:hint="eastAsia"/>
          <w:bCs/>
          <w:color w:val="222222"/>
          <w:kern w:val="0"/>
          <w:szCs w:val="21"/>
        </w:rPr>
        <w:t>、基金销售机构网站或者营业网点披露开放日</w:t>
      </w:r>
      <w:r w:rsidR="00EE6AC5">
        <w:rPr>
          <w:rFonts w:ascii="宋体" w:hAnsi="宋体" w:hint="eastAsia"/>
          <w:bCs/>
          <w:color w:val="222222"/>
          <w:kern w:val="0"/>
          <w:szCs w:val="21"/>
        </w:rPr>
        <w:t>的</w:t>
      </w:r>
      <w:r w:rsidR="000E750B">
        <w:rPr>
          <w:rFonts w:hint="eastAsia"/>
        </w:rPr>
        <w:t>各类</w:t>
      </w:r>
      <w:r w:rsidR="000E750B">
        <w:t>基金份额的</w:t>
      </w:r>
      <w:r w:rsidR="000E36A3" w:rsidRPr="000E36A3">
        <w:rPr>
          <w:rFonts w:ascii="宋体" w:hAnsi="宋体" w:hint="eastAsia"/>
          <w:bCs/>
          <w:color w:val="222222"/>
          <w:kern w:val="0"/>
          <w:szCs w:val="21"/>
        </w:rPr>
        <w:t>基金份额净值和基金份额累计净值</w:t>
      </w:r>
      <w:r w:rsidR="00F6579B">
        <w:rPr>
          <w:rFonts w:ascii="宋体" w:hAnsi="宋体" w:hint="eastAsia"/>
          <w:bCs/>
          <w:color w:val="222222"/>
          <w:kern w:val="0"/>
          <w:szCs w:val="21"/>
        </w:rPr>
        <w:t>；</w:t>
      </w:r>
    </w:p>
    <w:p w:rsidR="00CE3387" w:rsidRDefault="00354E67" w:rsidP="0064353C">
      <w:pPr>
        <w:snapToGrid w:val="0"/>
        <w:spacing w:line="360" w:lineRule="auto"/>
        <w:ind w:firstLineChars="200" w:firstLine="420"/>
        <w:rPr>
          <w:rFonts w:ascii="宋体" w:hAnsi="宋体"/>
          <w:szCs w:val="21"/>
        </w:rPr>
      </w:pPr>
      <w:r>
        <w:rPr>
          <w:rFonts w:ascii="宋体" w:hAnsi="宋体"/>
          <w:bCs/>
          <w:color w:val="222222"/>
          <w:kern w:val="0"/>
          <w:szCs w:val="21"/>
        </w:rPr>
        <w:t>2</w:t>
      </w:r>
      <w:r w:rsidR="0064353C">
        <w:rPr>
          <w:rFonts w:ascii="宋体" w:hAnsi="宋体" w:hint="eastAsia"/>
          <w:bCs/>
          <w:color w:val="222222"/>
          <w:kern w:val="0"/>
          <w:szCs w:val="21"/>
        </w:rPr>
        <w:t>、</w:t>
      </w:r>
      <w:r w:rsidR="000E36A3" w:rsidRPr="000E36A3">
        <w:rPr>
          <w:rFonts w:ascii="宋体" w:hAnsi="宋体" w:hint="eastAsia"/>
          <w:bCs/>
          <w:color w:val="222222"/>
          <w:kern w:val="0"/>
          <w:szCs w:val="21"/>
        </w:rPr>
        <w:t>基金管理人应当在不晚于半年度和年度最后一日的次日，在</w:t>
      </w:r>
      <w:r w:rsidR="00D7598A">
        <w:rPr>
          <w:rFonts w:ascii="宋体" w:hAnsi="宋体" w:hint="eastAsia"/>
          <w:bCs/>
          <w:color w:val="222222"/>
          <w:kern w:val="0"/>
          <w:szCs w:val="21"/>
        </w:rPr>
        <w:t>规定网站</w:t>
      </w:r>
      <w:r w:rsidR="000E36A3" w:rsidRPr="000E36A3">
        <w:rPr>
          <w:rFonts w:ascii="宋体" w:hAnsi="宋体" w:hint="eastAsia"/>
          <w:bCs/>
          <w:color w:val="222222"/>
          <w:kern w:val="0"/>
          <w:szCs w:val="21"/>
        </w:rPr>
        <w:t>披露半年度和年度最后一日的</w:t>
      </w:r>
      <w:r w:rsidR="000E750B">
        <w:rPr>
          <w:rFonts w:ascii="宋体" w:hAnsi="宋体" w:hint="eastAsia"/>
          <w:bCs/>
          <w:color w:val="222222"/>
          <w:kern w:val="0"/>
          <w:szCs w:val="21"/>
        </w:rPr>
        <w:t>各类</w:t>
      </w:r>
      <w:r w:rsidR="000E750B">
        <w:rPr>
          <w:rFonts w:ascii="宋体" w:hAnsi="宋体"/>
          <w:bCs/>
          <w:color w:val="222222"/>
          <w:kern w:val="0"/>
          <w:szCs w:val="21"/>
        </w:rPr>
        <w:t>基金份额的</w:t>
      </w:r>
      <w:r w:rsidR="000E36A3" w:rsidRPr="000E36A3">
        <w:rPr>
          <w:rFonts w:ascii="宋体" w:hAnsi="宋体" w:hint="eastAsia"/>
          <w:bCs/>
          <w:color w:val="222222"/>
          <w:kern w:val="0"/>
          <w:szCs w:val="21"/>
        </w:rPr>
        <w:t>基金份额净值和基金份额累计净值</w:t>
      </w:r>
      <w:r w:rsidR="00F6579B" w:rsidRPr="00F6579B">
        <w:rPr>
          <w:rFonts w:ascii="宋体" w:hAnsi="宋体" w:hint="eastAsia"/>
          <w:bCs/>
          <w:color w:val="222222"/>
          <w:kern w:val="0"/>
          <w:szCs w:val="21"/>
        </w:rPr>
        <w:t>。</w:t>
      </w:r>
    </w:p>
    <w:p w:rsidR="00D960AE" w:rsidRPr="000E36A3" w:rsidRDefault="00D960AE" w:rsidP="00B54886">
      <w:pPr>
        <w:snapToGrid w:val="0"/>
        <w:spacing w:line="360" w:lineRule="auto"/>
        <w:ind w:firstLineChars="200" w:firstLine="420"/>
        <w:rPr>
          <w:rFonts w:ascii="宋体" w:hAnsi="宋体"/>
          <w:szCs w:val="21"/>
        </w:rPr>
      </w:pPr>
    </w:p>
    <w:p w:rsidR="00CE3387" w:rsidRPr="00602AFA" w:rsidRDefault="00DE07B1" w:rsidP="00AC43DD">
      <w:pPr>
        <w:pStyle w:val="2"/>
        <w:spacing w:beforeLines="50" w:afterLines="50" w:line="240" w:lineRule="auto"/>
        <w:jc w:val="left"/>
        <w:rPr>
          <w:rFonts w:ascii="宋体" w:eastAsia="宋体" w:hAnsi="宋体"/>
          <w:bCs/>
          <w:sz w:val="24"/>
          <w:szCs w:val="24"/>
        </w:rPr>
      </w:pPr>
      <w:bookmarkStart w:id="35" w:name="t_2_9_table"/>
      <w:bookmarkEnd w:id="35"/>
      <w:r>
        <w:rPr>
          <w:rFonts w:ascii="宋体" w:eastAsia="宋体" w:hAnsi="宋体"/>
          <w:bCs/>
          <w:sz w:val="24"/>
          <w:szCs w:val="24"/>
        </w:rPr>
        <w:t>9</w:t>
      </w:r>
      <w:r w:rsidR="00562D1F">
        <w:rPr>
          <w:rFonts w:ascii="宋体" w:eastAsia="宋体" w:hAnsi="宋体"/>
          <w:bCs/>
          <w:sz w:val="24"/>
          <w:szCs w:val="24"/>
        </w:rPr>
        <w:t xml:space="preserve"> </w:t>
      </w:r>
      <w:r w:rsidR="00CE3387" w:rsidRPr="00602AFA">
        <w:rPr>
          <w:rFonts w:ascii="宋体" w:eastAsia="宋体" w:hAnsi="宋体" w:hint="eastAsia"/>
          <w:bCs/>
          <w:sz w:val="24"/>
          <w:szCs w:val="24"/>
        </w:rPr>
        <w:t>其他需要提示的事项</w:t>
      </w:r>
    </w:p>
    <w:p w:rsidR="00DA1D2E" w:rsidRPr="00D30945" w:rsidRDefault="00DA1D2E" w:rsidP="00D30945">
      <w:pPr>
        <w:snapToGrid w:val="0"/>
        <w:spacing w:line="360" w:lineRule="auto"/>
        <w:ind w:firstLineChars="200" w:firstLine="420"/>
        <w:rPr>
          <w:rFonts w:ascii="宋体" w:hAnsi="宋体"/>
          <w:szCs w:val="21"/>
        </w:rPr>
      </w:pPr>
      <w:bookmarkStart w:id="36" w:name="t_2_9_2646_a1_fm1"/>
      <w:bookmarkEnd w:id="36"/>
      <w:r w:rsidRPr="00D30945">
        <w:rPr>
          <w:rFonts w:ascii="宋体" w:hAnsi="宋体"/>
          <w:szCs w:val="21"/>
        </w:rPr>
        <w:t>1、本公告仅对</w:t>
      </w:r>
      <w:r w:rsidR="002D5EA3" w:rsidRPr="00D30945">
        <w:rPr>
          <w:rFonts w:ascii="宋体" w:hAnsi="宋体" w:hint="eastAsia"/>
          <w:szCs w:val="21"/>
        </w:rPr>
        <w:t>本基金</w:t>
      </w:r>
      <w:r w:rsidR="00F95F9A">
        <w:rPr>
          <w:rFonts w:ascii="宋体" w:hAnsi="宋体"/>
          <w:szCs w:val="21"/>
        </w:rPr>
        <w:t>I</w:t>
      </w:r>
      <w:r w:rsidR="00B4556B">
        <w:rPr>
          <w:rFonts w:ascii="宋体" w:hAnsi="宋体"/>
          <w:szCs w:val="21"/>
        </w:rPr>
        <w:t>类</w:t>
      </w:r>
      <w:r w:rsidR="00CA38CE">
        <w:rPr>
          <w:rFonts w:hint="eastAsia"/>
          <w:color w:val="000000" w:themeColor="text1"/>
        </w:rPr>
        <w:t>基金</w:t>
      </w:r>
      <w:r w:rsidR="00DE2EAF">
        <w:rPr>
          <w:rFonts w:ascii="宋体" w:hAnsi="宋体"/>
          <w:szCs w:val="21"/>
        </w:rPr>
        <w:t>份额</w:t>
      </w:r>
      <w:r w:rsidRPr="00D30945">
        <w:rPr>
          <w:rFonts w:ascii="宋体" w:hAnsi="宋体"/>
          <w:szCs w:val="21"/>
        </w:rPr>
        <w:t>开放日</w:t>
      </w:r>
      <w:bookmarkStart w:id="37" w:name="_GoBack"/>
      <w:r w:rsidRPr="00D30945">
        <w:rPr>
          <w:rFonts w:ascii="宋体" w:hAnsi="宋体"/>
          <w:szCs w:val="21"/>
        </w:rPr>
        <w:t>常申购</w:t>
      </w:r>
      <w:r w:rsidR="00DE07B1">
        <w:rPr>
          <w:rFonts w:ascii="宋体" w:hAnsi="宋体" w:hint="eastAsia"/>
          <w:szCs w:val="21"/>
        </w:rPr>
        <w:t>、</w:t>
      </w:r>
      <w:r w:rsidRPr="00D30945">
        <w:rPr>
          <w:rFonts w:ascii="宋体" w:hAnsi="宋体"/>
          <w:szCs w:val="21"/>
        </w:rPr>
        <w:t>赎回</w:t>
      </w:r>
      <w:r w:rsidR="00DE07B1">
        <w:rPr>
          <w:rFonts w:ascii="宋体" w:hAnsi="宋体" w:hint="eastAsia"/>
          <w:szCs w:val="21"/>
        </w:rPr>
        <w:t>、</w:t>
      </w:r>
      <w:r w:rsidR="00DE07B1">
        <w:rPr>
          <w:rFonts w:ascii="宋体" w:hAnsi="宋体"/>
          <w:szCs w:val="21"/>
        </w:rPr>
        <w:t>转换和定投</w:t>
      </w:r>
      <w:r w:rsidR="00680365" w:rsidRPr="00D30945">
        <w:rPr>
          <w:rFonts w:ascii="宋体" w:hAnsi="宋体" w:hint="eastAsia"/>
          <w:szCs w:val="21"/>
        </w:rPr>
        <w:t>业务</w:t>
      </w:r>
      <w:r w:rsidRPr="00D30945">
        <w:rPr>
          <w:rFonts w:ascii="宋体" w:hAnsi="宋体"/>
          <w:szCs w:val="21"/>
        </w:rPr>
        <w:t>的有关事项予以说明。</w:t>
      </w:r>
      <w:r w:rsidR="00FE5901" w:rsidRPr="00D30945">
        <w:rPr>
          <w:rFonts w:ascii="宋体" w:hAnsi="宋体"/>
          <w:szCs w:val="21"/>
        </w:rPr>
        <w:t>投资人</w:t>
      </w:r>
      <w:r w:rsidR="00D758FD" w:rsidRPr="00D30945">
        <w:rPr>
          <w:rFonts w:ascii="宋体" w:hAnsi="宋体" w:hint="eastAsia"/>
          <w:szCs w:val="21"/>
        </w:rPr>
        <w:t>欲了解本基金的详细情况，请仔细阅读</w:t>
      </w:r>
      <w:r w:rsidR="0040089B" w:rsidRPr="00D30945">
        <w:rPr>
          <w:rFonts w:ascii="宋体" w:hAnsi="宋体" w:hint="eastAsia"/>
          <w:szCs w:val="21"/>
        </w:rPr>
        <w:t>《</w:t>
      </w:r>
      <w:r w:rsidR="00F05BFC">
        <w:rPr>
          <w:rFonts w:ascii="宋体" w:hAnsi="宋体" w:hint="eastAsia"/>
          <w:szCs w:val="21"/>
        </w:rPr>
        <w:t>南方中证全指证券公司ETF联接</w:t>
      </w:r>
      <w:r w:rsidR="00671F79">
        <w:rPr>
          <w:rFonts w:ascii="宋体" w:hAnsi="宋体" w:hint="eastAsia"/>
          <w:szCs w:val="21"/>
        </w:rPr>
        <w:t>南方中证全指证券公司交易型开放式指数证券投资基金联接基金</w:t>
      </w:r>
      <w:r w:rsidR="0040089B" w:rsidRPr="00D30945">
        <w:rPr>
          <w:rFonts w:ascii="宋体" w:hAnsi="宋体" w:hint="eastAsia"/>
          <w:szCs w:val="21"/>
        </w:rPr>
        <w:t>基金合同》</w:t>
      </w:r>
      <w:r w:rsidRPr="00D30945">
        <w:rPr>
          <w:rFonts w:ascii="宋体" w:hAnsi="宋体" w:hint="eastAsia"/>
          <w:szCs w:val="21"/>
        </w:rPr>
        <w:t>和</w:t>
      </w:r>
      <w:r w:rsidR="0040089B" w:rsidRPr="00D30945">
        <w:rPr>
          <w:rFonts w:ascii="宋体" w:hAnsi="宋体" w:hint="eastAsia"/>
          <w:szCs w:val="21"/>
        </w:rPr>
        <w:t>《</w:t>
      </w:r>
      <w:r w:rsidR="00F05BFC">
        <w:rPr>
          <w:rFonts w:ascii="宋体" w:hAnsi="宋体" w:hint="eastAsia"/>
          <w:szCs w:val="21"/>
        </w:rPr>
        <w:t>南方中证全指证券公司ETF联接</w:t>
      </w:r>
      <w:r w:rsidR="00671F79">
        <w:rPr>
          <w:rFonts w:ascii="宋体" w:hAnsi="宋体" w:hint="eastAsia"/>
          <w:szCs w:val="21"/>
        </w:rPr>
        <w:t>南方中证全指证券公司交易型开放式指数证券投资基金联接基金</w:t>
      </w:r>
      <w:r w:rsidR="0040089B" w:rsidRPr="00D30945">
        <w:rPr>
          <w:rFonts w:ascii="宋体" w:hAnsi="宋体" w:hint="eastAsia"/>
          <w:szCs w:val="21"/>
        </w:rPr>
        <w:t>招募说明书》</w:t>
      </w:r>
      <w:r w:rsidR="001E0254">
        <w:rPr>
          <w:rFonts w:ascii="宋体" w:hAnsi="宋体" w:hint="eastAsia"/>
          <w:szCs w:val="21"/>
        </w:rPr>
        <w:t>、</w:t>
      </w:r>
      <w:r w:rsidR="001E0254">
        <w:rPr>
          <w:rFonts w:ascii="宋体" w:hAnsi="宋体"/>
          <w:szCs w:val="21"/>
        </w:rPr>
        <w:t>产品资料概要</w:t>
      </w:r>
      <w:r w:rsidR="00750E04">
        <w:rPr>
          <w:rFonts w:ascii="宋体" w:hAnsi="宋体" w:hint="eastAsia"/>
          <w:szCs w:val="21"/>
        </w:rPr>
        <w:t>；</w:t>
      </w:r>
    </w:p>
    <w:p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2</w:t>
      </w:r>
      <w:r w:rsidR="00DA1D2E" w:rsidRPr="00D30945">
        <w:rPr>
          <w:rFonts w:ascii="宋体" w:hAnsi="宋体"/>
          <w:szCs w:val="21"/>
        </w:rPr>
        <w:t>、未开设销售网点地区的</w:t>
      </w:r>
      <w:r w:rsidR="00FE5901" w:rsidRPr="00D30945">
        <w:rPr>
          <w:rFonts w:ascii="宋体" w:hAnsi="宋体"/>
          <w:szCs w:val="21"/>
        </w:rPr>
        <w:t>投资人</w:t>
      </w:r>
      <w:r w:rsidR="00DA1D2E" w:rsidRPr="00D30945">
        <w:rPr>
          <w:rFonts w:ascii="宋体" w:hAnsi="宋体"/>
          <w:szCs w:val="21"/>
        </w:rPr>
        <w:t>，及希望了解</w:t>
      </w:r>
      <w:r w:rsidR="00BE6101">
        <w:rPr>
          <w:rFonts w:ascii="宋体" w:hAnsi="宋体" w:hint="eastAsia"/>
          <w:szCs w:val="21"/>
        </w:rPr>
        <w:t>其他</w:t>
      </w:r>
      <w:r w:rsidR="00DA1D2E" w:rsidRPr="00D30945">
        <w:rPr>
          <w:rFonts w:ascii="宋体" w:hAnsi="宋体"/>
          <w:szCs w:val="21"/>
        </w:rPr>
        <w:t>有关信息和本基金的详细情况的</w:t>
      </w:r>
      <w:r w:rsidR="00FE5901" w:rsidRPr="00D30945">
        <w:rPr>
          <w:rFonts w:ascii="宋体" w:hAnsi="宋体"/>
          <w:szCs w:val="21"/>
        </w:rPr>
        <w:t>投资人</w:t>
      </w:r>
      <w:r w:rsidR="00DA1D2E" w:rsidRPr="00D30945">
        <w:rPr>
          <w:rFonts w:ascii="宋体" w:hAnsi="宋体"/>
          <w:szCs w:val="21"/>
        </w:rPr>
        <w:t>，可以登录本基金管理人网站（www.nffund.com）或拨打本基金管理人客服热线（400</w:t>
      </w:r>
      <w:r w:rsidR="00F33A06">
        <w:rPr>
          <w:rFonts w:ascii="宋体" w:hAnsi="宋体" w:hint="eastAsia"/>
          <w:szCs w:val="21"/>
        </w:rPr>
        <w:t>-</w:t>
      </w:r>
      <w:r w:rsidR="00DA1D2E" w:rsidRPr="00D30945">
        <w:rPr>
          <w:rFonts w:ascii="宋体" w:hAnsi="宋体"/>
          <w:szCs w:val="21"/>
        </w:rPr>
        <w:t>889</w:t>
      </w:r>
      <w:r w:rsidR="00F33A06">
        <w:rPr>
          <w:rFonts w:ascii="宋体" w:hAnsi="宋体" w:hint="eastAsia"/>
          <w:szCs w:val="21"/>
        </w:rPr>
        <w:t>-</w:t>
      </w:r>
      <w:r w:rsidR="00DA1D2E" w:rsidRPr="00D30945">
        <w:rPr>
          <w:rFonts w:ascii="宋体" w:hAnsi="宋体"/>
          <w:szCs w:val="21"/>
        </w:rPr>
        <w:t>8899）</w:t>
      </w:r>
      <w:r w:rsidR="00750E04">
        <w:rPr>
          <w:rFonts w:ascii="宋体" w:hAnsi="宋体" w:hint="eastAsia"/>
          <w:szCs w:val="21"/>
        </w:rPr>
        <w:t>；</w:t>
      </w:r>
    </w:p>
    <w:bookmarkEnd w:id="37"/>
    <w:p w:rsidR="00DA1D2E"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3</w:t>
      </w:r>
      <w:r w:rsidR="00DA1D2E" w:rsidRPr="00D30945">
        <w:rPr>
          <w:rFonts w:ascii="宋体" w:hAnsi="宋体"/>
          <w:szCs w:val="21"/>
        </w:rPr>
        <w:t>、由于各</w:t>
      </w:r>
      <w:r w:rsidR="000267C0" w:rsidRPr="00D30945">
        <w:rPr>
          <w:rFonts w:ascii="宋体" w:hAnsi="宋体" w:hint="eastAsia"/>
          <w:szCs w:val="21"/>
        </w:rPr>
        <w:t>销售</w:t>
      </w:r>
      <w:r w:rsidR="00DA1D2E" w:rsidRPr="00D30945">
        <w:rPr>
          <w:rFonts w:ascii="宋体" w:hAnsi="宋体"/>
          <w:szCs w:val="21"/>
        </w:rPr>
        <w:t>机构系统及业务安排等原因，可能开展上述业务的时间有所不同，</w:t>
      </w:r>
      <w:r w:rsidR="00FE5901" w:rsidRPr="00D30945">
        <w:rPr>
          <w:rFonts w:ascii="宋体" w:hAnsi="宋体"/>
          <w:szCs w:val="21"/>
        </w:rPr>
        <w:t>投资人</w:t>
      </w:r>
      <w:r w:rsidR="00DA1D2E" w:rsidRPr="00D30945">
        <w:rPr>
          <w:rFonts w:ascii="宋体" w:hAnsi="宋体"/>
          <w:szCs w:val="21"/>
        </w:rPr>
        <w:t>应以</w:t>
      </w:r>
      <w:r w:rsidR="000267C0" w:rsidRPr="00D30945">
        <w:rPr>
          <w:rFonts w:ascii="宋体" w:hAnsi="宋体" w:hint="eastAsia"/>
          <w:szCs w:val="21"/>
        </w:rPr>
        <w:t>销售</w:t>
      </w:r>
      <w:r w:rsidR="00DA1D2E" w:rsidRPr="00D30945">
        <w:rPr>
          <w:rFonts w:ascii="宋体" w:hAnsi="宋体"/>
          <w:szCs w:val="21"/>
        </w:rPr>
        <w:t>机构具体规定的时间为准</w:t>
      </w:r>
      <w:r w:rsidR="00750E04">
        <w:rPr>
          <w:rFonts w:ascii="宋体" w:hAnsi="宋体" w:hint="eastAsia"/>
          <w:szCs w:val="21"/>
        </w:rPr>
        <w:t>；</w:t>
      </w:r>
    </w:p>
    <w:p w:rsidR="00732382" w:rsidRPr="00D30945" w:rsidRDefault="00732382" w:rsidP="00732382">
      <w:pPr>
        <w:snapToGrid w:val="0"/>
        <w:spacing w:line="360" w:lineRule="auto"/>
        <w:ind w:firstLineChars="200" w:firstLine="420"/>
        <w:rPr>
          <w:rFonts w:ascii="宋体" w:hAnsi="宋体"/>
          <w:szCs w:val="21"/>
        </w:rPr>
      </w:pPr>
      <w:r>
        <w:rPr>
          <w:rFonts w:ascii="宋体" w:hAnsi="宋体" w:hint="eastAsia"/>
          <w:szCs w:val="21"/>
        </w:rPr>
        <w:t>4、</w:t>
      </w:r>
      <w:r w:rsidRPr="00732382">
        <w:rPr>
          <w:rFonts w:ascii="宋体" w:hAnsi="宋体"/>
          <w:szCs w:val="21"/>
        </w:rPr>
        <w:t>风险提示：</w:t>
      </w:r>
      <w:r w:rsidR="00512529" w:rsidRPr="00512529">
        <w:rPr>
          <w:rFonts w:ascii="宋体" w:hAnsi="宋体" w:hint="eastAsia"/>
          <w:szCs w:val="21"/>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w:t>
      </w:r>
      <w:r w:rsidRPr="00732382">
        <w:rPr>
          <w:rFonts w:ascii="宋体" w:hAnsi="宋体"/>
          <w:szCs w:val="21"/>
        </w:rPr>
        <w:t>投资有风险，敬请投资人认真阅读基金的相关法律文件，并选择适合自身风险承受能力的投资品种进行投资。</w:t>
      </w:r>
    </w:p>
    <w:p w:rsidR="001D4DB1" w:rsidRPr="00602AFA" w:rsidRDefault="001D4DB1" w:rsidP="00C8504C">
      <w:pPr>
        <w:snapToGrid w:val="0"/>
        <w:spacing w:line="360" w:lineRule="auto"/>
        <w:ind w:firstLineChars="200" w:firstLine="420"/>
        <w:rPr>
          <w:rFonts w:ascii="宋体" w:hAnsi="宋体"/>
          <w:bCs/>
          <w:szCs w:val="21"/>
        </w:rPr>
      </w:pPr>
    </w:p>
    <w:p w:rsidR="00B54886" w:rsidRPr="00EC12FB" w:rsidRDefault="00F712E2" w:rsidP="008F56F9">
      <w:pPr>
        <w:spacing w:line="360" w:lineRule="auto"/>
        <w:jc w:val="right"/>
        <w:rPr>
          <w:rFonts w:ascii="宋体" w:hAnsi="宋体"/>
          <w:szCs w:val="21"/>
        </w:rPr>
      </w:pPr>
      <w:r>
        <w:rPr>
          <w:rFonts w:ascii="宋体" w:hAnsi="宋体" w:hint="eastAsia"/>
          <w:szCs w:val="21"/>
        </w:rPr>
        <w:t>南方基金管理股份有限公司</w:t>
      </w:r>
    </w:p>
    <w:p w:rsidR="004C119F" w:rsidRPr="00602AFA" w:rsidRDefault="001410C6" w:rsidP="005467DD">
      <w:pPr>
        <w:wordWrap w:val="0"/>
        <w:spacing w:line="360" w:lineRule="auto"/>
        <w:jc w:val="right"/>
        <w:rPr>
          <w:rFonts w:ascii="宋体" w:hAnsi="宋体"/>
          <w:szCs w:val="21"/>
        </w:rPr>
      </w:pPr>
      <w:r>
        <w:rPr>
          <w:rFonts w:ascii="宋体" w:hAnsi="宋体" w:hint="eastAsia"/>
          <w:szCs w:val="21"/>
        </w:rPr>
        <w:t>2024年</w:t>
      </w:r>
      <w:r w:rsidR="00E261AD">
        <w:rPr>
          <w:rFonts w:ascii="宋体" w:hAnsi="宋体" w:hint="eastAsia"/>
          <w:szCs w:val="21"/>
        </w:rPr>
        <w:t>3</w:t>
      </w:r>
      <w:r w:rsidR="00F95F9A">
        <w:rPr>
          <w:rFonts w:ascii="宋体" w:hAnsi="宋体" w:hint="eastAsia"/>
          <w:szCs w:val="21"/>
        </w:rPr>
        <w:t>月</w:t>
      </w:r>
      <w:r w:rsidR="00E261AD">
        <w:rPr>
          <w:rFonts w:ascii="宋体" w:hAnsi="宋体" w:hint="eastAsia"/>
          <w:szCs w:val="21"/>
        </w:rPr>
        <w:t>27</w:t>
      </w:r>
      <w:r w:rsidR="00F95F9A">
        <w:rPr>
          <w:rFonts w:ascii="宋体" w:hAnsi="宋体" w:hint="eastAsia"/>
          <w:szCs w:val="21"/>
        </w:rPr>
        <w:t>日</w:t>
      </w:r>
    </w:p>
    <w:sectPr w:rsidR="004C119F" w:rsidRPr="00602AFA" w:rsidSect="00880748">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6E" w:rsidRDefault="001F586E" w:rsidP="0050414E">
      <w:r>
        <w:separator/>
      </w:r>
    </w:p>
  </w:endnote>
  <w:endnote w:type="continuationSeparator" w:id="0">
    <w:p w:rsidR="001F586E" w:rsidRDefault="001F586E" w:rsidP="00504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2E" w:rsidRDefault="00DA1D2E" w:rsidP="00DA1D2E">
    <w:pPr>
      <w:pStyle w:val="a4"/>
      <w:jc w:val="center"/>
    </w:pPr>
    <w:r>
      <w:rPr>
        <w:rFonts w:hint="eastAsia"/>
      </w:rPr>
      <w:t>第</w:t>
    </w:r>
    <w:r w:rsidR="00110D03">
      <w:fldChar w:fldCharType="begin"/>
    </w:r>
    <w:r w:rsidR="00BF62BB">
      <w:instrText xml:space="preserve"> PAGE   \* MERGEFORMAT </w:instrText>
    </w:r>
    <w:r w:rsidR="00110D03">
      <w:fldChar w:fldCharType="separate"/>
    </w:r>
    <w:r w:rsidR="00AC43DD">
      <w:rPr>
        <w:noProof/>
      </w:rPr>
      <w:t>1</w:t>
    </w:r>
    <w:r w:rsidR="00110D03">
      <w:rPr>
        <w:noProof/>
      </w:rPr>
      <w:fldChar w:fldCharType="end"/>
    </w:r>
    <w:r>
      <w:rPr>
        <w:rFonts w:hint="eastAsia"/>
      </w:rPr>
      <w:t>页共</w:t>
    </w:r>
    <w:fldSimple w:instr=" NUMPAGES   \* MERGEFORMAT ">
      <w:r w:rsidR="00AC43DD">
        <w:rPr>
          <w:noProof/>
        </w:rPr>
        <w:t>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6E" w:rsidRDefault="001F586E" w:rsidP="0050414E">
      <w:r>
        <w:separator/>
      </w:r>
    </w:p>
  </w:footnote>
  <w:footnote w:type="continuationSeparator" w:id="0">
    <w:p w:rsidR="001F586E" w:rsidRDefault="001F586E" w:rsidP="00504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2E" w:rsidRDefault="00DA1D2E" w:rsidP="00DA1D2E">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1C8"/>
    <w:rsid w:val="000136F8"/>
    <w:rsid w:val="00016FDC"/>
    <w:rsid w:val="00020876"/>
    <w:rsid w:val="000212EC"/>
    <w:rsid w:val="000219F8"/>
    <w:rsid w:val="00021C7C"/>
    <w:rsid w:val="0002304E"/>
    <w:rsid w:val="00023B5C"/>
    <w:rsid w:val="0002447F"/>
    <w:rsid w:val="00024B42"/>
    <w:rsid w:val="000267C0"/>
    <w:rsid w:val="000275EE"/>
    <w:rsid w:val="000278ED"/>
    <w:rsid w:val="00030983"/>
    <w:rsid w:val="00031932"/>
    <w:rsid w:val="00032650"/>
    <w:rsid w:val="000375CD"/>
    <w:rsid w:val="000377B6"/>
    <w:rsid w:val="00043444"/>
    <w:rsid w:val="00051292"/>
    <w:rsid w:val="00051C9A"/>
    <w:rsid w:val="00052EFC"/>
    <w:rsid w:val="00055465"/>
    <w:rsid w:val="00056C31"/>
    <w:rsid w:val="00062E30"/>
    <w:rsid w:val="00063B0E"/>
    <w:rsid w:val="000640AF"/>
    <w:rsid w:val="00070839"/>
    <w:rsid w:val="000709DB"/>
    <w:rsid w:val="00073330"/>
    <w:rsid w:val="0007493F"/>
    <w:rsid w:val="000760E4"/>
    <w:rsid w:val="000777D2"/>
    <w:rsid w:val="00077837"/>
    <w:rsid w:val="00080215"/>
    <w:rsid w:val="00081264"/>
    <w:rsid w:val="00084471"/>
    <w:rsid w:val="00087617"/>
    <w:rsid w:val="00091730"/>
    <w:rsid w:val="00092A26"/>
    <w:rsid w:val="0009337F"/>
    <w:rsid w:val="00094EFD"/>
    <w:rsid w:val="00096F4F"/>
    <w:rsid w:val="00097893"/>
    <w:rsid w:val="000A0A33"/>
    <w:rsid w:val="000A1027"/>
    <w:rsid w:val="000A34A1"/>
    <w:rsid w:val="000A5267"/>
    <w:rsid w:val="000A565F"/>
    <w:rsid w:val="000A78F5"/>
    <w:rsid w:val="000B0D30"/>
    <w:rsid w:val="000B3DC6"/>
    <w:rsid w:val="000B42C1"/>
    <w:rsid w:val="000B678E"/>
    <w:rsid w:val="000B6C86"/>
    <w:rsid w:val="000C2154"/>
    <w:rsid w:val="000C2938"/>
    <w:rsid w:val="000C4254"/>
    <w:rsid w:val="000C5F2E"/>
    <w:rsid w:val="000C7D7C"/>
    <w:rsid w:val="000D0014"/>
    <w:rsid w:val="000D1138"/>
    <w:rsid w:val="000D26F0"/>
    <w:rsid w:val="000D2AE1"/>
    <w:rsid w:val="000D412B"/>
    <w:rsid w:val="000D4961"/>
    <w:rsid w:val="000D4B84"/>
    <w:rsid w:val="000D6833"/>
    <w:rsid w:val="000E36A3"/>
    <w:rsid w:val="000E492E"/>
    <w:rsid w:val="000E4C3C"/>
    <w:rsid w:val="000E750B"/>
    <w:rsid w:val="000E7E56"/>
    <w:rsid w:val="000F04A9"/>
    <w:rsid w:val="000F48F8"/>
    <w:rsid w:val="000F6453"/>
    <w:rsid w:val="000F65E3"/>
    <w:rsid w:val="00102AFF"/>
    <w:rsid w:val="001045C9"/>
    <w:rsid w:val="001054BA"/>
    <w:rsid w:val="00105AE2"/>
    <w:rsid w:val="00105B92"/>
    <w:rsid w:val="00105D70"/>
    <w:rsid w:val="00110CFD"/>
    <w:rsid w:val="00110D03"/>
    <w:rsid w:val="00110D7C"/>
    <w:rsid w:val="00113096"/>
    <w:rsid w:val="0011565C"/>
    <w:rsid w:val="001216D5"/>
    <w:rsid w:val="00123AF5"/>
    <w:rsid w:val="0012654D"/>
    <w:rsid w:val="00126F12"/>
    <w:rsid w:val="00130DC0"/>
    <w:rsid w:val="001317B7"/>
    <w:rsid w:val="00132540"/>
    <w:rsid w:val="00132A2A"/>
    <w:rsid w:val="00134468"/>
    <w:rsid w:val="00140555"/>
    <w:rsid w:val="001410C6"/>
    <w:rsid w:val="0014132F"/>
    <w:rsid w:val="00141942"/>
    <w:rsid w:val="0014214B"/>
    <w:rsid w:val="001456BF"/>
    <w:rsid w:val="00146FA4"/>
    <w:rsid w:val="00147E73"/>
    <w:rsid w:val="00150C0D"/>
    <w:rsid w:val="0016095B"/>
    <w:rsid w:val="00160EDA"/>
    <w:rsid w:val="00162D33"/>
    <w:rsid w:val="00163FB4"/>
    <w:rsid w:val="00164920"/>
    <w:rsid w:val="001662EE"/>
    <w:rsid w:val="00171877"/>
    <w:rsid w:val="00172A27"/>
    <w:rsid w:val="00174FC6"/>
    <w:rsid w:val="00177A70"/>
    <w:rsid w:val="001802B4"/>
    <w:rsid w:val="0018386E"/>
    <w:rsid w:val="00183E39"/>
    <w:rsid w:val="00184B19"/>
    <w:rsid w:val="00191372"/>
    <w:rsid w:val="001974BA"/>
    <w:rsid w:val="001A0FC2"/>
    <w:rsid w:val="001A1273"/>
    <w:rsid w:val="001A511B"/>
    <w:rsid w:val="001A5D09"/>
    <w:rsid w:val="001A75C0"/>
    <w:rsid w:val="001B1B8B"/>
    <w:rsid w:val="001B2553"/>
    <w:rsid w:val="001B3ADA"/>
    <w:rsid w:val="001B55B3"/>
    <w:rsid w:val="001B7401"/>
    <w:rsid w:val="001C12BB"/>
    <w:rsid w:val="001C35C3"/>
    <w:rsid w:val="001C3629"/>
    <w:rsid w:val="001C5CDF"/>
    <w:rsid w:val="001C6ACD"/>
    <w:rsid w:val="001D0908"/>
    <w:rsid w:val="001D4902"/>
    <w:rsid w:val="001D4DB1"/>
    <w:rsid w:val="001E0254"/>
    <w:rsid w:val="001E0E86"/>
    <w:rsid w:val="001E1A70"/>
    <w:rsid w:val="001E20EA"/>
    <w:rsid w:val="001E2B98"/>
    <w:rsid w:val="001E40FC"/>
    <w:rsid w:val="001E4ABF"/>
    <w:rsid w:val="001E4EBE"/>
    <w:rsid w:val="001E5380"/>
    <w:rsid w:val="001E5E9F"/>
    <w:rsid w:val="001E62DC"/>
    <w:rsid w:val="001F0F2A"/>
    <w:rsid w:val="001F2581"/>
    <w:rsid w:val="001F25A1"/>
    <w:rsid w:val="001F36D7"/>
    <w:rsid w:val="001F3E24"/>
    <w:rsid w:val="001F586E"/>
    <w:rsid w:val="001F662E"/>
    <w:rsid w:val="002059E1"/>
    <w:rsid w:val="002105A8"/>
    <w:rsid w:val="002207FE"/>
    <w:rsid w:val="002241D2"/>
    <w:rsid w:val="00226C18"/>
    <w:rsid w:val="00231469"/>
    <w:rsid w:val="0024113F"/>
    <w:rsid w:val="002437ED"/>
    <w:rsid w:val="00243B9B"/>
    <w:rsid w:val="00244E5B"/>
    <w:rsid w:val="00245176"/>
    <w:rsid w:val="00245B7D"/>
    <w:rsid w:val="00250688"/>
    <w:rsid w:val="00252D07"/>
    <w:rsid w:val="002616F0"/>
    <w:rsid w:val="00263197"/>
    <w:rsid w:val="00263319"/>
    <w:rsid w:val="002633C9"/>
    <w:rsid w:val="002639DB"/>
    <w:rsid w:val="00266C61"/>
    <w:rsid w:val="002728F9"/>
    <w:rsid w:val="00275A35"/>
    <w:rsid w:val="002760F5"/>
    <w:rsid w:val="00276D02"/>
    <w:rsid w:val="002771B8"/>
    <w:rsid w:val="0028038F"/>
    <w:rsid w:val="00284538"/>
    <w:rsid w:val="00285612"/>
    <w:rsid w:val="002863CF"/>
    <w:rsid w:val="00290786"/>
    <w:rsid w:val="002920C1"/>
    <w:rsid w:val="0029310F"/>
    <w:rsid w:val="002946CC"/>
    <w:rsid w:val="002958A8"/>
    <w:rsid w:val="002A2969"/>
    <w:rsid w:val="002A313B"/>
    <w:rsid w:val="002A53F6"/>
    <w:rsid w:val="002A714C"/>
    <w:rsid w:val="002B0AC5"/>
    <w:rsid w:val="002B1A73"/>
    <w:rsid w:val="002B20C8"/>
    <w:rsid w:val="002B2B2D"/>
    <w:rsid w:val="002B35A8"/>
    <w:rsid w:val="002C2707"/>
    <w:rsid w:val="002C2D6D"/>
    <w:rsid w:val="002C3ECD"/>
    <w:rsid w:val="002C4BF0"/>
    <w:rsid w:val="002D12CB"/>
    <w:rsid w:val="002D5EA3"/>
    <w:rsid w:val="002D6BB7"/>
    <w:rsid w:val="002D7DB6"/>
    <w:rsid w:val="002E5826"/>
    <w:rsid w:val="002F0AF8"/>
    <w:rsid w:val="002F12BC"/>
    <w:rsid w:val="002F1FE8"/>
    <w:rsid w:val="002F2CBD"/>
    <w:rsid w:val="002F3009"/>
    <w:rsid w:val="002F39AB"/>
    <w:rsid w:val="002F4C0E"/>
    <w:rsid w:val="002F5082"/>
    <w:rsid w:val="002F6562"/>
    <w:rsid w:val="002F6CA3"/>
    <w:rsid w:val="002F6E3D"/>
    <w:rsid w:val="00302EAA"/>
    <w:rsid w:val="0030407D"/>
    <w:rsid w:val="00305D5F"/>
    <w:rsid w:val="00306F63"/>
    <w:rsid w:val="0030771F"/>
    <w:rsid w:val="00307C91"/>
    <w:rsid w:val="00311555"/>
    <w:rsid w:val="0031332F"/>
    <w:rsid w:val="00314A04"/>
    <w:rsid w:val="003176C7"/>
    <w:rsid w:val="00320764"/>
    <w:rsid w:val="0032521C"/>
    <w:rsid w:val="003260B8"/>
    <w:rsid w:val="003272C5"/>
    <w:rsid w:val="0032778D"/>
    <w:rsid w:val="0033002C"/>
    <w:rsid w:val="00332576"/>
    <w:rsid w:val="00333394"/>
    <w:rsid w:val="00333A14"/>
    <w:rsid w:val="00336BAA"/>
    <w:rsid w:val="0034102A"/>
    <w:rsid w:val="00345623"/>
    <w:rsid w:val="00345CB4"/>
    <w:rsid w:val="00345D5E"/>
    <w:rsid w:val="003462F0"/>
    <w:rsid w:val="00354D65"/>
    <w:rsid w:val="00354E67"/>
    <w:rsid w:val="00357524"/>
    <w:rsid w:val="0036060A"/>
    <w:rsid w:val="003618F6"/>
    <w:rsid w:val="003632F8"/>
    <w:rsid w:val="00363C5F"/>
    <w:rsid w:val="003718EE"/>
    <w:rsid w:val="00371A7C"/>
    <w:rsid w:val="00375935"/>
    <w:rsid w:val="00376E01"/>
    <w:rsid w:val="00377414"/>
    <w:rsid w:val="00380193"/>
    <w:rsid w:val="003830E5"/>
    <w:rsid w:val="003852C5"/>
    <w:rsid w:val="00386FF8"/>
    <w:rsid w:val="00390270"/>
    <w:rsid w:val="00391BCA"/>
    <w:rsid w:val="003929C9"/>
    <w:rsid w:val="00394865"/>
    <w:rsid w:val="00397C76"/>
    <w:rsid w:val="00397D2E"/>
    <w:rsid w:val="003A03A7"/>
    <w:rsid w:val="003A06F9"/>
    <w:rsid w:val="003A2FD0"/>
    <w:rsid w:val="003A5748"/>
    <w:rsid w:val="003A73CC"/>
    <w:rsid w:val="003B0281"/>
    <w:rsid w:val="003B0295"/>
    <w:rsid w:val="003B3691"/>
    <w:rsid w:val="003B52F8"/>
    <w:rsid w:val="003B62B8"/>
    <w:rsid w:val="003B7040"/>
    <w:rsid w:val="003C1098"/>
    <w:rsid w:val="003C16FF"/>
    <w:rsid w:val="003C2835"/>
    <w:rsid w:val="003C389F"/>
    <w:rsid w:val="003C70A7"/>
    <w:rsid w:val="003C7113"/>
    <w:rsid w:val="003C790A"/>
    <w:rsid w:val="003D315A"/>
    <w:rsid w:val="003D3C69"/>
    <w:rsid w:val="003D502A"/>
    <w:rsid w:val="003E0107"/>
    <w:rsid w:val="003E2BE4"/>
    <w:rsid w:val="003E5C54"/>
    <w:rsid w:val="003E6277"/>
    <w:rsid w:val="003F02FF"/>
    <w:rsid w:val="003F19D3"/>
    <w:rsid w:val="003F1B9C"/>
    <w:rsid w:val="003F6BEC"/>
    <w:rsid w:val="0040089B"/>
    <w:rsid w:val="004035DA"/>
    <w:rsid w:val="00406906"/>
    <w:rsid w:val="00410052"/>
    <w:rsid w:val="004169FA"/>
    <w:rsid w:val="0042427C"/>
    <w:rsid w:val="004257B7"/>
    <w:rsid w:val="00426167"/>
    <w:rsid w:val="004317CB"/>
    <w:rsid w:val="00431F4B"/>
    <w:rsid w:val="0043557A"/>
    <w:rsid w:val="00435691"/>
    <w:rsid w:val="004401AF"/>
    <w:rsid w:val="00445A3B"/>
    <w:rsid w:val="00446D12"/>
    <w:rsid w:val="004513C3"/>
    <w:rsid w:val="00451B31"/>
    <w:rsid w:val="00454171"/>
    <w:rsid w:val="00461104"/>
    <w:rsid w:val="0046298E"/>
    <w:rsid w:val="00462BD7"/>
    <w:rsid w:val="00464377"/>
    <w:rsid w:val="00466A95"/>
    <w:rsid w:val="00466F0D"/>
    <w:rsid w:val="00471817"/>
    <w:rsid w:val="00472D77"/>
    <w:rsid w:val="00484C80"/>
    <w:rsid w:val="004855AE"/>
    <w:rsid w:val="0048595F"/>
    <w:rsid w:val="00490C9B"/>
    <w:rsid w:val="00492F16"/>
    <w:rsid w:val="00493E72"/>
    <w:rsid w:val="00493F8F"/>
    <w:rsid w:val="00497C3E"/>
    <w:rsid w:val="004A2189"/>
    <w:rsid w:val="004A2AAE"/>
    <w:rsid w:val="004A3751"/>
    <w:rsid w:val="004A4B5E"/>
    <w:rsid w:val="004A5854"/>
    <w:rsid w:val="004B0388"/>
    <w:rsid w:val="004B289B"/>
    <w:rsid w:val="004B3B80"/>
    <w:rsid w:val="004B4743"/>
    <w:rsid w:val="004C119F"/>
    <w:rsid w:val="004C1572"/>
    <w:rsid w:val="004C541D"/>
    <w:rsid w:val="004C637D"/>
    <w:rsid w:val="004C79AA"/>
    <w:rsid w:val="004D16D4"/>
    <w:rsid w:val="004D338E"/>
    <w:rsid w:val="004D43D9"/>
    <w:rsid w:val="004D4EE4"/>
    <w:rsid w:val="004D5818"/>
    <w:rsid w:val="004D6162"/>
    <w:rsid w:val="004D679A"/>
    <w:rsid w:val="004E055A"/>
    <w:rsid w:val="004E22DC"/>
    <w:rsid w:val="004E5165"/>
    <w:rsid w:val="004E5473"/>
    <w:rsid w:val="004E67E9"/>
    <w:rsid w:val="004F19A8"/>
    <w:rsid w:val="004F2A39"/>
    <w:rsid w:val="004F63A3"/>
    <w:rsid w:val="004F6C6A"/>
    <w:rsid w:val="004F73E3"/>
    <w:rsid w:val="00500564"/>
    <w:rsid w:val="00502130"/>
    <w:rsid w:val="0050414E"/>
    <w:rsid w:val="00505E03"/>
    <w:rsid w:val="0051093E"/>
    <w:rsid w:val="00512529"/>
    <w:rsid w:val="005129A6"/>
    <w:rsid w:val="00513334"/>
    <w:rsid w:val="00514E13"/>
    <w:rsid w:val="005153ED"/>
    <w:rsid w:val="005172A4"/>
    <w:rsid w:val="00520DEA"/>
    <w:rsid w:val="00524A2A"/>
    <w:rsid w:val="00524A85"/>
    <w:rsid w:val="00524B21"/>
    <w:rsid w:val="0052704E"/>
    <w:rsid w:val="00530E20"/>
    <w:rsid w:val="00533B81"/>
    <w:rsid w:val="00534DAC"/>
    <w:rsid w:val="00535A20"/>
    <w:rsid w:val="00536181"/>
    <w:rsid w:val="005375E6"/>
    <w:rsid w:val="005377CD"/>
    <w:rsid w:val="0054064C"/>
    <w:rsid w:val="00541350"/>
    <w:rsid w:val="00544C42"/>
    <w:rsid w:val="0054657E"/>
    <w:rsid w:val="005467DD"/>
    <w:rsid w:val="00546A10"/>
    <w:rsid w:val="00551247"/>
    <w:rsid w:val="0055264D"/>
    <w:rsid w:val="0055428A"/>
    <w:rsid w:val="00555C11"/>
    <w:rsid w:val="00557897"/>
    <w:rsid w:val="005578BB"/>
    <w:rsid w:val="005609D8"/>
    <w:rsid w:val="00561E69"/>
    <w:rsid w:val="00562D1F"/>
    <w:rsid w:val="0056434D"/>
    <w:rsid w:val="005658F0"/>
    <w:rsid w:val="0057050C"/>
    <w:rsid w:val="005723E8"/>
    <w:rsid w:val="00572AB5"/>
    <w:rsid w:val="005740D1"/>
    <w:rsid w:val="00575A49"/>
    <w:rsid w:val="00577184"/>
    <w:rsid w:val="005774E9"/>
    <w:rsid w:val="005777FE"/>
    <w:rsid w:val="005800B7"/>
    <w:rsid w:val="005801B1"/>
    <w:rsid w:val="005833A0"/>
    <w:rsid w:val="005838FA"/>
    <w:rsid w:val="00587F8F"/>
    <w:rsid w:val="00591371"/>
    <w:rsid w:val="00593EFC"/>
    <w:rsid w:val="0059408D"/>
    <w:rsid w:val="00594B41"/>
    <w:rsid w:val="00595361"/>
    <w:rsid w:val="0059607D"/>
    <w:rsid w:val="00596918"/>
    <w:rsid w:val="005A4E7B"/>
    <w:rsid w:val="005A75B6"/>
    <w:rsid w:val="005B5456"/>
    <w:rsid w:val="005B7548"/>
    <w:rsid w:val="005C3508"/>
    <w:rsid w:val="005C3FE6"/>
    <w:rsid w:val="005C6EFB"/>
    <w:rsid w:val="005C7AF8"/>
    <w:rsid w:val="005D191F"/>
    <w:rsid w:val="005D3F8E"/>
    <w:rsid w:val="005D4FC3"/>
    <w:rsid w:val="005E4046"/>
    <w:rsid w:val="005E5330"/>
    <w:rsid w:val="005E68D8"/>
    <w:rsid w:val="005F22C6"/>
    <w:rsid w:val="005F52F3"/>
    <w:rsid w:val="005F5A8C"/>
    <w:rsid w:val="005F7719"/>
    <w:rsid w:val="005F7ADC"/>
    <w:rsid w:val="0060082C"/>
    <w:rsid w:val="00602AFA"/>
    <w:rsid w:val="006106F4"/>
    <w:rsid w:val="006120F7"/>
    <w:rsid w:val="00613252"/>
    <w:rsid w:val="00613848"/>
    <w:rsid w:val="006203DA"/>
    <w:rsid w:val="0062211E"/>
    <w:rsid w:val="0062246E"/>
    <w:rsid w:val="00622EBB"/>
    <w:rsid w:val="00624E96"/>
    <w:rsid w:val="00625201"/>
    <w:rsid w:val="006259DF"/>
    <w:rsid w:val="00625BCF"/>
    <w:rsid w:val="0062654A"/>
    <w:rsid w:val="00627D18"/>
    <w:rsid w:val="00634C81"/>
    <w:rsid w:val="00636B7B"/>
    <w:rsid w:val="00640B29"/>
    <w:rsid w:val="006418FD"/>
    <w:rsid w:val="00641E71"/>
    <w:rsid w:val="00642345"/>
    <w:rsid w:val="00642473"/>
    <w:rsid w:val="00642E0A"/>
    <w:rsid w:val="0064353C"/>
    <w:rsid w:val="0064512E"/>
    <w:rsid w:val="00645E61"/>
    <w:rsid w:val="00647807"/>
    <w:rsid w:val="00652BA9"/>
    <w:rsid w:val="00652DA6"/>
    <w:rsid w:val="00653894"/>
    <w:rsid w:val="006538CC"/>
    <w:rsid w:val="006560C8"/>
    <w:rsid w:val="00660959"/>
    <w:rsid w:val="00661520"/>
    <w:rsid w:val="006618C3"/>
    <w:rsid w:val="00664267"/>
    <w:rsid w:val="0066554D"/>
    <w:rsid w:val="00671F79"/>
    <w:rsid w:val="0067245A"/>
    <w:rsid w:val="00672D35"/>
    <w:rsid w:val="0067481D"/>
    <w:rsid w:val="006749D0"/>
    <w:rsid w:val="00677218"/>
    <w:rsid w:val="00680365"/>
    <w:rsid w:val="006814FD"/>
    <w:rsid w:val="0068596D"/>
    <w:rsid w:val="0068625D"/>
    <w:rsid w:val="00686A4A"/>
    <w:rsid w:val="00687ED0"/>
    <w:rsid w:val="00691082"/>
    <w:rsid w:val="00691629"/>
    <w:rsid w:val="00697C59"/>
    <w:rsid w:val="006A15B6"/>
    <w:rsid w:val="006A15F4"/>
    <w:rsid w:val="006A2F87"/>
    <w:rsid w:val="006A34ED"/>
    <w:rsid w:val="006A350A"/>
    <w:rsid w:val="006A47C4"/>
    <w:rsid w:val="006A6557"/>
    <w:rsid w:val="006B1E18"/>
    <w:rsid w:val="006B25DF"/>
    <w:rsid w:val="006B4290"/>
    <w:rsid w:val="006B454A"/>
    <w:rsid w:val="006C29AD"/>
    <w:rsid w:val="006C4D93"/>
    <w:rsid w:val="006D2FF8"/>
    <w:rsid w:val="006D4076"/>
    <w:rsid w:val="006D5C05"/>
    <w:rsid w:val="006E0633"/>
    <w:rsid w:val="006E3AAA"/>
    <w:rsid w:val="006E447F"/>
    <w:rsid w:val="006E73C0"/>
    <w:rsid w:val="006F2DE4"/>
    <w:rsid w:val="006F4B76"/>
    <w:rsid w:val="006F595C"/>
    <w:rsid w:val="006F7151"/>
    <w:rsid w:val="00700449"/>
    <w:rsid w:val="0070059A"/>
    <w:rsid w:val="00704370"/>
    <w:rsid w:val="00711491"/>
    <w:rsid w:val="0071753F"/>
    <w:rsid w:val="0072577E"/>
    <w:rsid w:val="00730490"/>
    <w:rsid w:val="00732382"/>
    <w:rsid w:val="007338A8"/>
    <w:rsid w:val="00734A71"/>
    <w:rsid w:val="0073580A"/>
    <w:rsid w:val="00745A7C"/>
    <w:rsid w:val="00746EC4"/>
    <w:rsid w:val="0074739B"/>
    <w:rsid w:val="00750E04"/>
    <w:rsid w:val="007524EB"/>
    <w:rsid w:val="0075261F"/>
    <w:rsid w:val="00753115"/>
    <w:rsid w:val="00754118"/>
    <w:rsid w:val="007546D8"/>
    <w:rsid w:val="007578FC"/>
    <w:rsid w:val="00757E01"/>
    <w:rsid w:val="007675AA"/>
    <w:rsid w:val="0077025A"/>
    <w:rsid w:val="007715FD"/>
    <w:rsid w:val="00771BDC"/>
    <w:rsid w:val="007742B0"/>
    <w:rsid w:val="00775A50"/>
    <w:rsid w:val="007764F4"/>
    <w:rsid w:val="00781C10"/>
    <w:rsid w:val="00784E05"/>
    <w:rsid w:val="0078674B"/>
    <w:rsid w:val="00787D63"/>
    <w:rsid w:val="00790232"/>
    <w:rsid w:val="00790CCE"/>
    <w:rsid w:val="00790D7C"/>
    <w:rsid w:val="0079123D"/>
    <w:rsid w:val="00792687"/>
    <w:rsid w:val="00793601"/>
    <w:rsid w:val="00793C84"/>
    <w:rsid w:val="00797BD2"/>
    <w:rsid w:val="007A12AC"/>
    <w:rsid w:val="007A13EF"/>
    <w:rsid w:val="007A6F4E"/>
    <w:rsid w:val="007A6FB1"/>
    <w:rsid w:val="007B3B2A"/>
    <w:rsid w:val="007B40CA"/>
    <w:rsid w:val="007B5761"/>
    <w:rsid w:val="007B593B"/>
    <w:rsid w:val="007B7E2F"/>
    <w:rsid w:val="007C0F76"/>
    <w:rsid w:val="007C33C6"/>
    <w:rsid w:val="007C44A4"/>
    <w:rsid w:val="007C7FC7"/>
    <w:rsid w:val="007D0F84"/>
    <w:rsid w:val="007D1217"/>
    <w:rsid w:val="007D1241"/>
    <w:rsid w:val="007D2DD9"/>
    <w:rsid w:val="007D2E97"/>
    <w:rsid w:val="007D3215"/>
    <w:rsid w:val="007D3360"/>
    <w:rsid w:val="007D680B"/>
    <w:rsid w:val="007E15A0"/>
    <w:rsid w:val="007E177E"/>
    <w:rsid w:val="007E22A7"/>
    <w:rsid w:val="007E7A16"/>
    <w:rsid w:val="007F119B"/>
    <w:rsid w:val="007F7A2F"/>
    <w:rsid w:val="0080095D"/>
    <w:rsid w:val="00807230"/>
    <w:rsid w:val="00807C5F"/>
    <w:rsid w:val="00807D33"/>
    <w:rsid w:val="008114CB"/>
    <w:rsid w:val="00811E38"/>
    <w:rsid w:val="008130DC"/>
    <w:rsid w:val="00814427"/>
    <w:rsid w:val="00815821"/>
    <w:rsid w:val="0082155B"/>
    <w:rsid w:val="0082305F"/>
    <w:rsid w:val="008238E3"/>
    <w:rsid w:val="00826367"/>
    <w:rsid w:val="00827246"/>
    <w:rsid w:val="00832F53"/>
    <w:rsid w:val="00833305"/>
    <w:rsid w:val="008349BA"/>
    <w:rsid w:val="00835543"/>
    <w:rsid w:val="0083635A"/>
    <w:rsid w:val="00840111"/>
    <w:rsid w:val="00840852"/>
    <w:rsid w:val="008424FB"/>
    <w:rsid w:val="0084496B"/>
    <w:rsid w:val="00844AA7"/>
    <w:rsid w:val="00844BF7"/>
    <w:rsid w:val="00844D78"/>
    <w:rsid w:val="008457FE"/>
    <w:rsid w:val="00846621"/>
    <w:rsid w:val="008519F0"/>
    <w:rsid w:val="008523BB"/>
    <w:rsid w:val="0085290D"/>
    <w:rsid w:val="00853DEE"/>
    <w:rsid w:val="00855AF0"/>
    <w:rsid w:val="00857D64"/>
    <w:rsid w:val="008641B9"/>
    <w:rsid w:val="008714CF"/>
    <w:rsid w:val="008758F3"/>
    <w:rsid w:val="00880748"/>
    <w:rsid w:val="00880C7A"/>
    <w:rsid w:val="00880C89"/>
    <w:rsid w:val="00881628"/>
    <w:rsid w:val="00884037"/>
    <w:rsid w:val="0088507C"/>
    <w:rsid w:val="00887737"/>
    <w:rsid w:val="008915E9"/>
    <w:rsid w:val="00893246"/>
    <w:rsid w:val="00893C40"/>
    <w:rsid w:val="008942B3"/>
    <w:rsid w:val="00894C76"/>
    <w:rsid w:val="00897529"/>
    <w:rsid w:val="008A1A02"/>
    <w:rsid w:val="008A1C42"/>
    <w:rsid w:val="008A1D85"/>
    <w:rsid w:val="008A44F3"/>
    <w:rsid w:val="008B109F"/>
    <w:rsid w:val="008B1BE4"/>
    <w:rsid w:val="008B290E"/>
    <w:rsid w:val="008B3975"/>
    <w:rsid w:val="008B609B"/>
    <w:rsid w:val="008B7FA3"/>
    <w:rsid w:val="008C1377"/>
    <w:rsid w:val="008C3B1C"/>
    <w:rsid w:val="008C6D29"/>
    <w:rsid w:val="008D1F88"/>
    <w:rsid w:val="008D31B4"/>
    <w:rsid w:val="008D4C7B"/>
    <w:rsid w:val="008E0EE5"/>
    <w:rsid w:val="008E30FD"/>
    <w:rsid w:val="008E3C8E"/>
    <w:rsid w:val="008E5B37"/>
    <w:rsid w:val="008F152B"/>
    <w:rsid w:val="008F56F9"/>
    <w:rsid w:val="009032FC"/>
    <w:rsid w:val="009037AF"/>
    <w:rsid w:val="00904449"/>
    <w:rsid w:val="00904A4B"/>
    <w:rsid w:val="00905286"/>
    <w:rsid w:val="009056EB"/>
    <w:rsid w:val="00905714"/>
    <w:rsid w:val="00913180"/>
    <w:rsid w:val="009131CA"/>
    <w:rsid w:val="00913AAA"/>
    <w:rsid w:val="009161EA"/>
    <w:rsid w:val="009176C3"/>
    <w:rsid w:val="00922D87"/>
    <w:rsid w:val="00923913"/>
    <w:rsid w:val="009241F4"/>
    <w:rsid w:val="00926711"/>
    <w:rsid w:val="009269B3"/>
    <w:rsid w:val="009302A2"/>
    <w:rsid w:val="00931FA9"/>
    <w:rsid w:val="009350DD"/>
    <w:rsid w:val="0093532B"/>
    <w:rsid w:val="009371D5"/>
    <w:rsid w:val="00940F45"/>
    <w:rsid w:val="00942D3E"/>
    <w:rsid w:val="00943327"/>
    <w:rsid w:val="00943C3B"/>
    <w:rsid w:val="009441A9"/>
    <w:rsid w:val="00944712"/>
    <w:rsid w:val="00945744"/>
    <w:rsid w:val="00947F3E"/>
    <w:rsid w:val="00950BDE"/>
    <w:rsid w:val="00954A01"/>
    <w:rsid w:val="00954DE7"/>
    <w:rsid w:val="0095688F"/>
    <w:rsid w:val="00962A15"/>
    <w:rsid w:val="00962D70"/>
    <w:rsid w:val="00964D88"/>
    <w:rsid w:val="009658DA"/>
    <w:rsid w:val="00966BD9"/>
    <w:rsid w:val="009676A4"/>
    <w:rsid w:val="00971B81"/>
    <w:rsid w:val="00971BD9"/>
    <w:rsid w:val="00975E62"/>
    <w:rsid w:val="0097730A"/>
    <w:rsid w:val="0098030F"/>
    <w:rsid w:val="00982769"/>
    <w:rsid w:val="0098346E"/>
    <w:rsid w:val="00983B7F"/>
    <w:rsid w:val="0098663C"/>
    <w:rsid w:val="00986CD0"/>
    <w:rsid w:val="00987844"/>
    <w:rsid w:val="00990938"/>
    <w:rsid w:val="009926E8"/>
    <w:rsid w:val="00993DCC"/>
    <w:rsid w:val="00994E65"/>
    <w:rsid w:val="009964EE"/>
    <w:rsid w:val="009965F8"/>
    <w:rsid w:val="0099769A"/>
    <w:rsid w:val="00997CF0"/>
    <w:rsid w:val="009A3853"/>
    <w:rsid w:val="009A4DB6"/>
    <w:rsid w:val="009A5037"/>
    <w:rsid w:val="009A7EDF"/>
    <w:rsid w:val="009B0733"/>
    <w:rsid w:val="009B14E5"/>
    <w:rsid w:val="009B506A"/>
    <w:rsid w:val="009B51BD"/>
    <w:rsid w:val="009B56E7"/>
    <w:rsid w:val="009B5B08"/>
    <w:rsid w:val="009B7175"/>
    <w:rsid w:val="009B77FB"/>
    <w:rsid w:val="009B7863"/>
    <w:rsid w:val="009C170B"/>
    <w:rsid w:val="009C1BBD"/>
    <w:rsid w:val="009C5D31"/>
    <w:rsid w:val="009C5D68"/>
    <w:rsid w:val="009D3250"/>
    <w:rsid w:val="009D6AB2"/>
    <w:rsid w:val="009D7956"/>
    <w:rsid w:val="009E171E"/>
    <w:rsid w:val="009E1B21"/>
    <w:rsid w:val="009E3BB5"/>
    <w:rsid w:val="009E483A"/>
    <w:rsid w:val="009F41A9"/>
    <w:rsid w:val="009F42F1"/>
    <w:rsid w:val="009F4C8F"/>
    <w:rsid w:val="009F62C5"/>
    <w:rsid w:val="009F7C8E"/>
    <w:rsid w:val="00A019ED"/>
    <w:rsid w:val="00A01CCD"/>
    <w:rsid w:val="00A02DA3"/>
    <w:rsid w:val="00A03BF5"/>
    <w:rsid w:val="00A06883"/>
    <w:rsid w:val="00A07BDC"/>
    <w:rsid w:val="00A162D5"/>
    <w:rsid w:val="00A16478"/>
    <w:rsid w:val="00A215C0"/>
    <w:rsid w:val="00A22195"/>
    <w:rsid w:val="00A2459E"/>
    <w:rsid w:val="00A24AE8"/>
    <w:rsid w:val="00A26573"/>
    <w:rsid w:val="00A268A8"/>
    <w:rsid w:val="00A26C73"/>
    <w:rsid w:val="00A300B0"/>
    <w:rsid w:val="00A32BD1"/>
    <w:rsid w:val="00A3358B"/>
    <w:rsid w:val="00A343D7"/>
    <w:rsid w:val="00A35CE9"/>
    <w:rsid w:val="00A366DF"/>
    <w:rsid w:val="00A475AD"/>
    <w:rsid w:val="00A54C7F"/>
    <w:rsid w:val="00A54C96"/>
    <w:rsid w:val="00A55B2C"/>
    <w:rsid w:val="00A56913"/>
    <w:rsid w:val="00A56CCC"/>
    <w:rsid w:val="00A61D95"/>
    <w:rsid w:val="00A625BE"/>
    <w:rsid w:val="00A62826"/>
    <w:rsid w:val="00A62BB4"/>
    <w:rsid w:val="00A63476"/>
    <w:rsid w:val="00A63591"/>
    <w:rsid w:val="00A64F1C"/>
    <w:rsid w:val="00A651F0"/>
    <w:rsid w:val="00A66FD3"/>
    <w:rsid w:val="00A71387"/>
    <w:rsid w:val="00A75ECE"/>
    <w:rsid w:val="00A76DD4"/>
    <w:rsid w:val="00A77392"/>
    <w:rsid w:val="00A8257B"/>
    <w:rsid w:val="00A83209"/>
    <w:rsid w:val="00A83C50"/>
    <w:rsid w:val="00A917F6"/>
    <w:rsid w:val="00A91E4F"/>
    <w:rsid w:val="00A92EB0"/>
    <w:rsid w:val="00A96999"/>
    <w:rsid w:val="00A96C05"/>
    <w:rsid w:val="00A96E17"/>
    <w:rsid w:val="00A97CA4"/>
    <w:rsid w:val="00AB044A"/>
    <w:rsid w:val="00AB243B"/>
    <w:rsid w:val="00AB464F"/>
    <w:rsid w:val="00AB49B1"/>
    <w:rsid w:val="00AB5763"/>
    <w:rsid w:val="00AB78E2"/>
    <w:rsid w:val="00AC3E90"/>
    <w:rsid w:val="00AC43DD"/>
    <w:rsid w:val="00AC7152"/>
    <w:rsid w:val="00AD2CB2"/>
    <w:rsid w:val="00AD3D84"/>
    <w:rsid w:val="00AD5C5A"/>
    <w:rsid w:val="00AE3875"/>
    <w:rsid w:val="00AE3FF9"/>
    <w:rsid w:val="00AE61DE"/>
    <w:rsid w:val="00AE623D"/>
    <w:rsid w:val="00AF1590"/>
    <w:rsid w:val="00AF448D"/>
    <w:rsid w:val="00AF5FD5"/>
    <w:rsid w:val="00B02821"/>
    <w:rsid w:val="00B04D0A"/>
    <w:rsid w:val="00B07B3A"/>
    <w:rsid w:val="00B12643"/>
    <w:rsid w:val="00B13DE3"/>
    <w:rsid w:val="00B15138"/>
    <w:rsid w:val="00B26985"/>
    <w:rsid w:val="00B27FA3"/>
    <w:rsid w:val="00B30EDB"/>
    <w:rsid w:val="00B312B1"/>
    <w:rsid w:val="00B40864"/>
    <w:rsid w:val="00B40F84"/>
    <w:rsid w:val="00B41EE1"/>
    <w:rsid w:val="00B4234F"/>
    <w:rsid w:val="00B4556B"/>
    <w:rsid w:val="00B47C1D"/>
    <w:rsid w:val="00B545E2"/>
    <w:rsid w:val="00B54886"/>
    <w:rsid w:val="00B57BE8"/>
    <w:rsid w:val="00B603F1"/>
    <w:rsid w:val="00B606D3"/>
    <w:rsid w:val="00B60ED8"/>
    <w:rsid w:val="00B61D51"/>
    <w:rsid w:val="00B62086"/>
    <w:rsid w:val="00B62F05"/>
    <w:rsid w:val="00B65CE6"/>
    <w:rsid w:val="00B712C1"/>
    <w:rsid w:val="00B71674"/>
    <w:rsid w:val="00B716CB"/>
    <w:rsid w:val="00B74FBF"/>
    <w:rsid w:val="00B7618C"/>
    <w:rsid w:val="00B7753B"/>
    <w:rsid w:val="00B80ACE"/>
    <w:rsid w:val="00B81E96"/>
    <w:rsid w:val="00B83222"/>
    <w:rsid w:val="00B83C7D"/>
    <w:rsid w:val="00B86281"/>
    <w:rsid w:val="00B87533"/>
    <w:rsid w:val="00B877B6"/>
    <w:rsid w:val="00B9064D"/>
    <w:rsid w:val="00B90686"/>
    <w:rsid w:val="00B9328A"/>
    <w:rsid w:val="00B93BF0"/>
    <w:rsid w:val="00B957F3"/>
    <w:rsid w:val="00B96C37"/>
    <w:rsid w:val="00B97364"/>
    <w:rsid w:val="00BA00DB"/>
    <w:rsid w:val="00BA235F"/>
    <w:rsid w:val="00BA3739"/>
    <w:rsid w:val="00BA5B90"/>
    <w:rsid w:val="00BA63BB"/>
    <w:rsid w:val="00BA6F47"/>
    <w:rsid w:val="00BA7B7C"/>
    <w:rsid w:val="00BB0C76"/>
    <w:rsid w:val="00BB291E"/>
    <w:rsid w:val="00BB4585"/>
    <w:rsid w:val="00BC065B"/>
    <w:rsid w:val="00BC3625"/>
    <w:rsid w:val="00BC3A28"/>
    <w:rsid w:val="00BC4EA8"/>
    <w:rsid w:val="00BC6EDB"/>
    <w:rsid w:val="00BD03CF"/>
    <w:rsid w:val="00BD0EB0"/>
    <w:rsid w:val="00BE07A4"/>
    <w:rsid w:val="00BE14DD"/>
    <w:rsid w:val="00BE184E"/>
    <w:rsid w:val="00BE44DF"/>
    <w:rsid w:val="00BE6101"/>
    <w:rsid w:val="00BE6481"/>
    <w:rsid w:val="00BE7EB0"/>
    <w:rsid w:val="00BF00EB"/>
    <w:rsid w:val="00BF3C62"/>
    <w:rsid w:val="00BF43F7"/>
    <w:rsid w:val="00BF49B0"/>
    <w:rsid w:val="00BF5204"/>
    <w:rsid w:val="00BF62BB"/>
    <w:rsid w:val="00BF6813"/>
    <w:rsid w:val="00BF722F"/>
    <w:rsid w:val="00C0032F"/>
    <w:rsid w:val="00C036E2"/>
    <w:rsid w:val="00C04814"/>
    <w:rsid w:val="00C07A74"/>
    <w:rsid w:val="00C10AAD"/>
    <w:rsid w:val="00C11EB7"/>
    <w:rsid w:val="00C132C5"/>
    <w:rsid w:val="00C133E7"/>
    <w:rsid w:val="00C160BF"/>
    <w:rsid w:val="00C16755"/>
    <w:rsid w:val="00C2296C"/>
    <w:rsid w:val="00C22B43"/>
    <w:rsid w:val="00C24684"/>
    <w:rsid w:val="00C24B83"/>
    <w:rsid w:val="00C25C95"/>
    <w:rsid w:val="00C262C7"/>
    <w:rsid w:val="00C26DCC"/>
    <w:rsid w:val="00C31CC5"/>
    <w:rsid w:val="00C3247B"/>
    <w:rsid w:val="00C361D2"/>
    <w:rsid w:val="00C40D5B"/>
    <w:rsid w:val="00C4143F"/>
    <w:rsid w:val="00C4525D"/>
    <w:rsid w:val="00C45DE0"/>
    <w:rsid w:val="00C45E75"/>
    <w:rsid w:val="00C4733E"/>
    <w:rsid w:val="00C47AE8"/>
    <w:rsid w:val="00C50C2C"/>
    <w:rsid w:val="00C53945"/>
    <w:rsid w:val="00C558D9"/>
    <w:rsid w:val="00C56710"/>
    <w:rsid w:val="00C5704C"/>
    <w:rsid w:val="00C57159"/>
    <w:rsid w:val="00C57FCE"/>
    <w:rsid w:val="00C60AF8"/>
    <w:rsid w:val="00C62551"/>
    <w:rsid w:val="00C65A5B"/>
    <w:rsid w:val="00C65B69"/>
    <w:rsid w:val="00C65D3D"/>
    <w:rsid w:val="00C667D0"/>
    <w:rsid w:val="00C6749D"/>
    <w:rsid w:val="00C73703"/>
    <w:rsid w:val="00C74F34"/>
    <w:rsid w:val="00C7588A"/>
    <w:rsid w:val="00C76C6A"/>
    <w:rsid w:val="00C77B66"/>
    <w:rsid w:val="00C808B4"/>
    <w:rsid w:val="00C81153"/>
    <w:rsid w:val="00C81747"/>
    <w:rsid w:val="00C83EC1"/>
    <w:rsid w:val="00C84763"/>
    <w:rsid w:val="00C8504C"/>
    <w:rsid w:val="00C91079"/>
    <w:rsid w:val="00C9125B"/>
    <w:rsid w:val="00C922C7"/>
    <w:rsid w:val="00C92674"/>
    <w:rsid w:val="00C94BBB"/>
    <w:rsid w:val="00C94CE1"/>
    <w:rsid w:val="00C9684E"/>
    <w:rsid w:val="00CA252E"/>
    <w:rsid w:val="00CA379A"/>
    <w:rsid w:val="00CA38CE"/>
    <w:rsid w:val="00CA4125"/>
    <w:rsid w:val="00CA7EC7"/>
    <w:rsid w:val="00CB09FA"/>
    <w:rsid w:val="00CB222A"/>
    <w:rsid w:val="00CB51A1"/>
    <w:rsid w:val="00CB5263"/>
    <w:rsid w:val="00CB6355"/>
    <w:rsid w:val="00CB6AB0"/>
    <w:rsid w:val="00CB797C"/>
    <w:rsid w:val="00CC4227"/>
    <w:rsid w:val="00CC58F5"/>
    <w:rsid w:val="00CC6CF8"/>
    <w:rsid w:val="00CC7AD2"/>
    <w:rsid w:val="00CD0B43"/>
    <w:rsid w:val="00CD118E"/>
    <w:rsid w:val="00CD29B3"/>
    <w:rsid w:val="00CD4CF9"/>
    <w:rsid w:val="00CD6EA1"/>
    <w:rsid w:val="00CD7B62"/>
    <w:rsid w:val="00CE1940"/>
    <w:rsid w:val="00CE2132"/>
    <w:rsid w:val="00CE2765"/>
    <w:rsid w:val="00CE27BD"/>
    <w:rsid w:val="00CE2BB4"/>
    <w:rsid w:val="00CE3387"/>
    <w:rsid w:val="00CE3972"/>
    <w:rsid w:val="00CE5C89"/>
    <w:rsid w:val="00CE7B7C"/>
    <w:rsid w:val="00CF0170"/>
    <w:rsid w:val="00CF0468"/>
    <w:rsid w:val="00CF067E"/>
    <w:rsid w:val="00CF0BBC"/>
    <w:rsid w:val="00CF0C95"/>
    <w:rsid w:val="00CF0D6F"/>
    <w:rsid w:val="00CF268B"/>
    <w:rsid w:val="00CF6597"/>
    <w:rsid w:val="00CF6D57"/>
    <w:rsid w:val="00CF7497"/>
    <w:rsid w:val="00D00B91"/>
    <w:rsid w:val="00D01668"/>
    <w:rsid w:val="00D041FF"/>
    <w:rsid w:val="00D119D9"/>
    <w:rsid w:val="00D11B8F"/>
    <w:rsid w:val="00D12045"/>
    <w:rsid w:val="00D13944"/>
    <w:rsid w:val="00D13BA7"/>
    <w:rsid w:val="00D14CF7"/>
    <w:rsid w:val="00D16740"/>
    <w:rsid w:val="00D229BC"/>
    <w:rsid w:val="00D26C28"/>
    <w:rsid w:val="00D30945"/>
    <w:rsid w:val="00D3412B"/>
    <w:rsid w:val="00D357AD"/>
    <w:rsid w:val="00D45C26"/>
    <w:rsid w:val="00D45C50"/>
    <w:rsid w:val="00D47265"/>
    <w:rsid w:val="00D54370"/>
    <w:rsid w:val="00D57D43"/>
    <w:rsid w:val="00D63329"/>
    <w:rsid w:val="00D6389C"/>
    <w:rsid w:val="00D65046"/>
    <w:rsid w:val="00D670C1"/>
    <w:rsid w:val="00D71AD1"/>
    <w:rsid w:val="00D72813"/>
    <w:rsid w:val="00D74571"/>
    <w:rsid w:val="00D758FD"/>
    <w:rsid w:val="00D7598A"/>
    <w:rsid w:val="00D760DC"/>
    <w:rsid w:val="00D77230"/>
    <w:rsid w:val="00D82DB1"/>
    <w:rsid w:val="00D85D73"/>
    <w:rsid w:val="00D960AE"/>
    <w:rsid w:val="00DA00C2"/>
    <w:rsid w:val="00DA0118"/>
    <w:rsid w:val="00DA1756"/>
    <w:rsid w:val="00DA1D2E"/>
    <w:rsid w:val="00DA208A"/>
    <w:rsid w:val="00DA60B6"/>
    <w:rsid w:val="00DA7DF1"/>
    <w:rsid w:val="00DB14AD"/>
    <w:rsid w:val="00DB3917"/>
    <w:rsid w:val="00DB7B9B"/>
    <w:rsid w:val="00DC1FA0"/>
    <w:rsid w:val="00DC7108"/>
    <w:rsid w:val="00DD0B8B"/>
    <w:rsid w:val="00DD0C29"/>
    <w:rsid w:val="00DD59BC"/>
    <w:rsid w:val="00DD7594"/>
    <w:rsid w:val="00DE04F4"/>
    <w:rsid w:val="00DE07B1"/>
    <w:rsid w:val="00DE2EAF"/>
    <w:rsid w:val="00DE73A6"/>
    <w:rsid w:val="00DF09EA"/>
    <w:rsid w:val="00DF12A3"/>
    <w:rsid w:val="00DF25F3"/>
    <w:rsid w:val="00DF26E5"/>
    <w:rsid w:val="00DF33E2"/>
    <w:rsid w:val="00DF5C65"/>
    <w:rsid w:val="00E00FA3"/>
    <w:rsid w:val="00E0408B"/>
    <w:rsid w:val="00E046F2"/>
    <w:rsid w:val="00E04C28"/>
    <w:rsid w:val="00E07E09"/>
    <w:rsid w:val="00E10C06"/>
    <w:rsid w:val="00E1102E"/>
    <w:rsid w:val="00E13113"/>
    <w:rsid w:val="00E13502"/>
    <w:rsid w:val="00E15D78"/>
    <w:rsid w:val="00E15EED"/>
    <w:rsid w:val="00E2597B"/>
    <w:rsid w:val="00E25B68"/>
    <w:rsid w:val="00E261AD"/>
    <w:rsid w:val="00E273D1"/>
    <w:rsid w:val="00E305DE"/>
    <w:rsid w:val="00E31AC6"/>
    <w:rsid w:val="00E37536"/>
    <w:rsid w:val="00E4299A"/>
    <w:rsid w:val="00E42FA4"/>
    <w:rsid w:val="00E444C4"/>
    <w:rsid w:val="00E51D84"/>
    <w:rsid w:val="00E56843"/>
    <w:rsid w:val="00E57DAE"/>
    <w:rsid w:val="00E57E1E"/>
    <w:rsid w:val="00E60B0F"/>
    <w:rsid w:val="00E60BEE"/>
    <w:rsid w:val="00E635DD"/>
    <w:rsid w:val="00E65BF5"/>
    <w:rsid w:val="00E70ECF"/>
    <w:rsid w:val="00E72876"/>
    <w:rsid w:val="00E77F02"/>
    <w:rsid w:val="00E80A96"/>
    <w:rsid w:val="00E819CA"/>
    <w:rsid w:val="00E8214B"/>
    <w:rsid w:val="00E85829"/>
    <w:rsid w:val="00E85A67"/>
    <w:rsid w:val="00E8621A"/>
    <w:rsid w:val="00E86E6A"/>
    <w:rsid w:val="00E87BE4"/>
    <w:rsid w:val="00E9094C"/>
    <w:rsid w:val="00E9287C"/>
    <w:rsid w:val="00E92A59"/>
    <w:rsid w:val="00E953C4"/>
    <w:rsid w:val="00E962DA"/>
    <w:rsid w:val="00E96E67"/>
    <w:rsid w:val="00E97A6E"/>
    <w:rsid w:val="00EA41DE"/>
    <w:rsid w:val="00EA5EBE"/>
    <w:rsid w:val="00EB303E"/>
    <w:rsid w:val="00EB33D2"/>
    <w:rsid w:val="00EC08D7"/>
    <w:rsid w:val="00EC12FB"/>
    <w:rsid w:val="00EC25B7"/>
    <w:rsid w:val="00EC36D5"/>
    <w:rsid w:val="00EC3A8B"/>
    <w:rsid w:val="00EC3FFE"/>
    <w:rsid w:val="00EC5CB9"/>
    <w:rsid w:val="00EC6C5F"/>
    <w:rsid w:val="00ED0E18"/>
    <w:rsid w:val="00ED26AB"/>
    <w:rsid w:val="00ED2F87"/>
    <w:rsid w:val="00ED34B6"/>
    <w:rsid w:val="00ED3A62"/>
    <w:rsid w:val="00ED3F3D"/>
    <w:rsid w:val="00ED62AB"/>
    <w:rsid w:val="00EE10A4"/>
    <w:rsid w:val="00EE3482"/>
    <w:rsid w:val="00EE6AC5"/>
    <w:rsid w:val="00EF3065"/>
    <w:rsid w:val="00EF4209"/>
    <w:rsid w:val="00EF6C68"/>
    <w:rsid w:val="00EF71E0"/>
    <w:rsid w:val="00F00D47"/>
    <w:rsid w:val="00F05BFC"/>
    <w:rsid w:val="00F06519"/>
    <w:rsid w:val="00F07A76"/>
    <w:rsid w:val="00F07DC7"/>
    <w:rsid w:val="00F1158D"/>
    <w:rsid w:val="00F1378B"/>
    <w:rsid w:val="00F168C1"/>
    <w:rsid w:val="00F17E24"/>
    <w:rsid w:val="00F22143"/>
    <w:rsid w:val="00F24583"/>
    <w:rsid w:val="00F27460"/>
    <w:rsid w:val="00F30B1D"/>
    <w:rsid w:val="00F30B41"/>
    <w:rsid w:val="00F3106E"/>
    <w:rsid w:val="00F33A06"/>
    <w:rsid w:val="00F37136"/>
    <w:rsid w:val="00F40438"/>
    <w:rsid w:val="00F40D2F"/>
    <w:rsid w:val="00F42971"/>
    <w:rsid w:val="00F43095"/>
    <w:rsid w:val="00F46FF6"/>
    <w:rsid w:val="00F512B4"/>
    <w:rsid w:val="00F53314"/>
    <w:rsid w:val="00F551BF"/>
    <w:rsid w:val="00F55738"/>
    <w:rsid w:val="00F571E2"/>
    <w:rsid w:val="00F60C18"/>
    <w:rsid w:val="00F60C3D"/>
    <w:rsid w:val="00F617C5"/>
    <w:rsid w:val="00F63B54"/>
    <w:rsid w:val="00F6579B"/>
    <w:rsid w:val="00F66D34"/>
    <w:rsid w:val="00F66D45"/>
    <w:rsid w:val="00F70471"/>
    <w:rsid w:val="00F712E2"/>
    <w:rsid w:val="00F73A11"/>
    <w:rsid w:val="00F7539C"/>
    <w:rsid w:val="00F76BDA"/>
    <w:rsid w:val="00F77779"/>
    <w:rsid w:val="00F820A2"/>
    <w:rsid w:val="00F90172"/>
    <w:rsid w:val="00F90FC9"/>
    <w:rsid w:val="00F92539"/>
    <w:rsid w:val="00F926A3"/>
    <w:rsid w:val="00F92E7A"/>
    <w:rsid w:val="00F93B23"/>
    <w:rsid w:val="00F95F9A"/>
    <w:rsid w:val="00F97428"/>
    <w:rsid w:val="00F9755A"/>
    <w:rsid w:val="00FA0335"/>
    <w:rsid w:val="00FA471D"/>
    <w:rsid w:val="00FA4816"/>
    <w:rsid w:val="00FA66E5"/>
    <w:rsid w:val="00FB2943"/>
    <w:rsid w:val="00FB3C27"/>
    <w:rsid w:val="00FB4B3E"/>
    <w:rsid w:val="00FB6032"/>
    <w:rsid w:val="00FB6179"/>
    <w:rsid w:val="00FC30BB"/>
    <w:rsid w:val="00FC5849"/>
    <w:rsid w:val="00FC5FC7"/>
    <w:rsid w:val="00FC625F"/>
    <w:rsid w:val="00FC6D3D"/>
    <w:rsid w:val="00FC75FA"/>
    <w:rsid w:val="00FD1E80"/>
    <w:rsid w:val="00FD4572"/>
    <w:rsid w:val="00FD48F8"/>
    <w:rsid w:val="00FD7AA9"/>
    <w:rsid w:val="00FE1364"/>
    <w:rsid w:val="00FE450C"/>
    <w:rsid w:val="00FE5901"/>
    <w:rsid w:val="00FE5E78"/>
    <w:rsid w:val="00FF24BB"/>
    <w:rsid w:val="00FF6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63"/>
    <w:pPr>
      <w:widowControl w:val="0"/>
      <w:jc w:val="both"/>
    </w:pPr>
    <w:rPr>
      <w:kern w:val="2"/>
      <w:sz w:val="21"/>
    </w:rPr>
  </w:style>
  <w:style w:type="paragraph" w:styleId="2">
    <w:name w:val="heading 2"/>
    <w:basedOn w:val="a"/>
    <w:next w:val="a"/>
    <w:link w:val="2Char"/>
    <w:qFormat/>
    <w:rsid w:val="00CE3387"/>
    <w:pPr>
      <w:keepNext/>
      <w:keepLines/>
      <w:spacing w:before="260" w:after="260" w:line="412" w:lineRule="auto"/>
      <w:outlineLvl w:val="1"/>
    </w:pPr>
    <w:rPr>
      <w:rFonts w:ascii="Arial" w:eastAsia="黑体"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84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C84763"/>
    <w:pPr>
      <w:tabs>
        <w:tab w:val="center" w:pos="4153"/>
        <w:tab w:val="right" w:pos="8306"/>
      </w:tabs>
      <w:snapToGrid w:val="0"/>
      <w:jc w:val="left"/>
    </w:pPr>
    <w:rPr>
      <w:sz w:val="18"/>
    </w:rPr>
  </w:style>
  <w:style w:type="character" w:customStyle="1" w:styleId="2Char">
    <w:name w:val="标题 2 Char"/>
    <w:link w:val="2"/>
    <w:locked/>
    <w:rsid w:val="00CE3387"/>
    <w:rPr>
      <w:rFonts w:ascii="Arial" w:eastAsia="黑体" w:hAnsi="Arial"/>
      <w:b/>
      <w:kern w:val="2"/>
      <w:sz w:val="32"/>
      <w:szCs w:val="22"/>
      <w:lang w:val="en-US" w:eastAsia="zh-CN" w:bidi="ar-SA"/>
    </w:rPr>
  </w:style>
  <w:style w:type="paragraph" w:styleId="a5">
    <w:name w:val="Document Map"/>
    <w:basedOn w:val="a"/>
    <w:link w:val="Char0"/>
    <w:rsid w:val="0050414E"/>
    <w:rPr>
      <w:rFonts w:ascii="宋体"/>
      <w:sz w:val="18"/>
      <w:szCs w:val="18"/>
    </w:rPr>
  </w:style>
  <w:style w:type="character" w:customStyle="1" w:styleId="Char0">
    <w:name w:val="文档结构图 Char"/>
    <w:basedOn w:val="a0"/>
    <w:link w:val="a5"/>
    <w:rsid w:val="0050414E"/>
    <w:rPr>
      <w:rFonts w:ascii="宋体"/>
      <w:kern w:val="2"/>
      <w:sz w:val="18"/>
      <w:szCs w:val="18"/>
    </w:rPr>
  </w:style>
  <w:style w:type="character" w:customStyle="1" w:styleId="Char">
    <w:name w:val="页眉 Char"/>
    <w:basedOn w:val="a0"/>
    <w:link w:val="a3"/>
    <w:uiPriority w:val="99"/>
    <w:rsid w:val="00471817"/>
    <w:rPr>
      <w:kern w:val="2"/>
      <w:sz w:val="18"/>
    </w:rPr>
  </w:style>
  <w:style w:type="paragraph" w:styleId="a6">
    <w:name w:val="Balloon Text"/>
    <w:basedOn w:val="a"/>
    <w:link w:val="Char1"/>
    <w:rsid w:val="00471817"/>
    <w:rPr>
      <w:sz w:val="18"/>
      <w:szCs w:val="18"/>
    </w:rPr>
  </w:style>
  <w:style w:type="character" w:customStyle="1" w:styleId="Char1">
    <w:name w:val="批注框文本 Char"/>
    <w:basedOn w:val="a0"/>
    <w:link w:val="a6"/>
    <w:rsid w:val="00471817"/>
    <w:rPr>
      <w:kern w:val="2"/>
      <w:sz w:val="18"/>
      <w:szCs w:val="18"/>
    </w:rPr>
  </w:style>
  <w:style w:type="paragraph" w:styleId="a7">
    <w:name w:val="Normal (Web)"/>
    <w:basedOn w:val="a"/>
    <w:uiPriority w:val="99"/>
    <w:unhideWhenUsed/>
    <w:rsid w:val="00B86281"/>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rsid w:val="004C541D"/>
    <w:rPr>
      <w:sz w:val="21"/>
      <w:szCs w:val="21"/>
    </w:rPr>
  </w:style>
  <w:style w:type="paragraph" w:styleId="a9">
    <w:name w:val="annotation text"/>
    <w:basedOn w:val="a"/>
    <w:link w:val="Char2"/>
    <w:rsid w:val="004C541D"/>
    <w:pPr>
      <w:jc w:val="left"/>
    </w:pPr>
  </w:style>
  <w:style w:type="character" w:customStyle="1" w:styleId="Char2">
    <w:name w:val="批注文字 Char"/>
    <w:basedOn w:val="a0"/>
    <w:link w:val="a9"/>
    <w:rsid w:val="004C541D"/>
    <w:rPr>
      <w:kern w:val="2"/>
      <w:sz w:val="21"/>
    </w:rPr>
  </w:style>
  <w:style w:type="paragraph" w:styleId="aa">
    <w:name w:val="annotation subject"/>
    <w:basedOn w:val="a9"/>
    <w:next w:val="a9"/>
    <w:link w:val="Char3"/>
    <w:rsid w:val="004C541D"/>
    <w:rPr>
      <w:b/>
      <w:bCs/>
    </w:rPr>
  </w:style>
  <w:style w:type="character" w:customStyle="1" w:styleId="Char3">
    <w:name w:val="批注主题 Char"/>
    <w:basedOn w:val="Char2"/>
    <w:link w:val="aa"/>
    <w:rsid w:val="004C541D"/>
    <w:rPr>
      <w:b/>
      <w:bCs/>
      <w:kern w:val="2"/>
      <w:sz w:val="21"/>
    </w:rPr>
  </w:style>
  <w:style w:type="character" w:styleId="ab">
    <w:name w:val="Strong"/>
    <w:basedOn w:val="a0"/>
    <w:qFormat/>
    <w:rsid w:val="0082305F"/>
    <w:rPr>
      <w:b/>
      <w:bCs/>
    </w:rPr>
  </w:style>
  <w:style w:type="paragraph" w:styleId="ac">
    <w:name w:val="Plain Text"/>
    <w:basedOn w:val="a"/>
    <w:link w:val="Char4"/>
    <w:rsid w:val="00BF43F7"/>
    <w:rPr>
      <w:rFonts w:ascii="宋体" w:hAnsi="Courier New" w:hint="eastAsia"/>
    </w:rPr>
  </w:style>
  <w:style w:type="character" w:customStyle="1" w:styleId="Char4">
    <w:name w:val="纯文本 Char"/>
    <w:basedOn w:val="a0"/>
    <w:link w:val="ac"/>
    <w:rsid w:val="00BF43F7"/>
    <w:rPr>
      <w:rFonts w:ascii="宋体" w:hAnsi="Courier New"/>
      <w:kern w:val="2"/>
      <w:sz w:val="21"/>
    </w:rPr>
  </w:style>
  <w:style w:type="character" w:styleId="ad">
    <w:name w:val="Hyperlink"/>
    <w:basedOn w:val="a0"/>
    <w:uiPriority w:val="99"/>
    <w:unhideWhenUsed/>
    <w:rsid w:val="000A5267"/>
    <w:rPr>
      <w:strike w:val="0"/>
      <w:dstrike w:val="0"/>
      <w:color w:val="4B4B4B"/>
      <w:u w:val="none"/>
      <w:effect w:val="none"/>
    </w:rPr>
  </w:style>
  <w:style w:type="paragraph" w:styleId="20">
    <w:name w:val="Body Text 2"/>
    <w:basedOn w:val="a"/>
    <w:link w:val="2Char0"/>
    <w:rsid w:val="00971BD9"/>
    <w:rPr>
      <w:sz w:val="28"/>
    </w:rPr>
  </w:style>
  <w:style w:type="character" w:customStyle="1" w:styleId="2Char0">
    <w:name w:val="正文文本 2 Char"/>
    <w:basedOn w:val="a0"/>
    <w:link w:val="20"/>
    <w:rsid w:val="00971BD9"/>
    <w:rPr>
      <w:kern w:val="2"/>
      <w:sz w:val="28"/>
    </w:rPr>
  </w:style>
  <w:style w:type="paragraph" w:customStyle="1" w:styleId="Char20">
    <w:name w:val="Char2"/>
    <w:basedOn w:val="a"/>
    <w:rsid w:val="00DE73A6"/>
    <w:rPr>
      <w:szCs w:val="24"/>
    </w:rPr>
  </w:style>
  <w:style w:type="paragraph" w:styleId="21">
    <w:name w:val="Body Text Indent 2"/>
    <w:basedOn w:val="a"/>
    <w:link w:val="2Char1"/>
    <w:rsid w:val="00160EDA"/>
    <w:pPr>
      <w:spacing w:after="120" w:line="480" w:lineRule="auto"/>
      <w:ind w:leftChars="200" w:left="420"/>
    </w:pPr>
  </w:style>
  <w:style w:type="character" w:customStyle="1" w:styleId="2Char1">
    <w:name w:val="正文文本缩进 2 Char"/>
    <w:basedOn w:val="a0"/>
    <w:link w:val="21"/>
    <w:rsid w:val="00160EDA"/>
    <w:rPr>
      <w:kern w:val="2"/>
      <w:sz w:val="21"/>
    </w:rPr>
  </w:style>
  <w:style w:type="paragraph" w:styleId="ae">
    <w:name w:val="Revision"/>
    <w:hidden/>
    <w:uiPriority w:val="99"/>
    <w:semiHidden/>
    <w:rsid w:val="00031932"/>
    <w:rPr>
      <w:kern w:val="2"/>
      <w:sz w:val="21"/>
    </w:rPr>
  </w:style>
  <w:style w:type="paragraph" w:styleId="3">
    <w:name w:val="Body Text Indent 3"/>
    <w:basedOn w:val="a"/>
    <w:link w:val="3Char"/>
    <w:rsid w:val="00DF33E2"/>
    <w:pPr>
      <w:spacing w:after="120"/>
      <w:ind w:leftChars="200" w:left="420"/>
    </w:pPr>
    <w:rPr>
      <w:sz w:val="16"/>
      <w:szCs w:val="16"/>
    </w:rPr>
  </w:style>
  <w:style w:type="character" w:customStyle="1" w:styleId="3Char">
    <w:name w:val="正文文本缩进 3 Char"/>
    <w:basedOn w:val="a0"/>
    <w:link w:val="3"/>
    <w:rsid w:val="00DF33E2"/>
    <w:rPr>
      <w:kern w:val="2"/>
      <w:sz w:val="16"/>
      <w:szCs w:val="16"/>
    </w:rPr>
  </w:style>
  <w:style w:type="paragraph" w:customStyle="1" w:styleId="-">
    <w:name w:val="模板-正文"/>
    <w:basedOn w:val="a7"/>
    <w:link w:val="-Char"/>
    <w:qFormat/>
    <w:rsid w:val="0040089B"/>
    <w:pPr>
      <w:shd w:val="clear" w:color="auto" w:fill="FFFFFF"/>
      <w:snapToGrid w:val="0"/>
      <w:spacing w:before="0" w:beforeAutospacing="0" w:after="0" w:afterAutospacing="0" w:line="360" w:lineRule="auto"/>
      <w:ind w:firstLineChars="200" w:firstLine="200"/>
      <w:jc w:val="both"/>
    </w:pPr>
    <w:rPr>
      <w:rFonts w:cs="Times New Roman"/>
      <w:color w:val="222222"/>
      <w:sz w:val="21"/>
      <w:szCs w:val="21"/>
    </w:rPr>
  </w:style>
  <w:style w:type="character" w:customStyle="1" w:styleId="-Char">
    <w:name w:val="模板-正文 Char"/>
    <w:link w:val="-"/>
    <w:rsid w:val="0040089B"/>
    <w:rPr>
      <w:rFonts w:ascii="宋体" w:hAnsi="宋体"/>
      <w:color w:val="222222"/>
      <w:sz w:val="21"/>
      <w:szCs w:val="21"/>
      <w:shd w:val="clear" w:color="auto" w:fill="FFFFFF"/>
    </w:rPr>
  </w:style>
  <w:style w:type="table" w:styleId="af">
    <w:name w:val="Table Grid"/>
    <w:basedOn w:val="a1"/>
    <w:uiPriority w:val="59"/>
    <w:rsid w:val="00700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1508">
      <w:bodyDiv w:val="1"/>
      <w:marLeft w:val="0"/>
      <w:marRight w:val="0"/>
      <w:marTop w:val="0"/>
      <w:marBottom w:val="0"/>
      <w:divBdr>
        <w:top w:val="none" w:sz="0" w:space="0" w:color="auto"/>
        <w:left w:val="none" w:sz="0" w:space="0" w:color="auto"/>
        <w:bottom w:val="none" w:sz="0" w:space="0" w:color="auto"/>
        <w:right w:val="none" w:sz="0" w:space="0" w:color="auto"/>
      </w:divBdr>
      <w:divsChild>
        <w:div w:id="1430546289">
          <w:marLeft w:val="0"/>
          <w:marRight w:val="0"/>
          <w:marTop w:val="0"/>
          <w:marBottom w:val="0"/>
          <w:divBdr>
            <w:top w:val="none" w:sz="0" w:space="0" w:color="auto"/>
            <w:left w:val="none" w:sz="0" w:space="0" w:color="auto"/>
            <w:bottom w:val="none" w:sz="0" w:space="0" w:color="auto"/>
            <w:right w:val="none" w:sz="0" w:space="0" w:color="auto"/>
          </w:divBdr>
          <w:divsChild>
            <w:div w:id="1594438835">
              <w:marLeft w:val="0"/>
              <w:marRight w:val="0"/>
              <w:marTop w:val="0"/>
              <w:marBottom w:val="0"/>
              <w:divBdr>
                <w:top w:val="none" w:sz="0" w:space="0" w:color="auto"/>
                <w:left w:val="none" w:sz="0" w:space="0" w:color="auto"/>
                <w:bottom w:val="none" w:sz="0" w:space="0" w:color="auto"/>
                <w:right w:val="none" w:sz="0" w:space="0" w:color="auto"/>
              </w:divBdr>
              <w:divsChild>
                <w:div w:id="592129607">
                  <w:marLeft w:val="0"/>
                  <w:marRight w:val="0"/>
                  <w:marTop w:val="0"/>
                  <w:marBottom w:val="0"/>
                  <w:divBdr>
                    <w:top w:val="none" w:sz="0" w:space="0" w:color="auto"/>
                    <w:left w:val="none" w:sz="0" w:space="0" w:color="auto"/>
                    <w:bottom w:val="none" w:sz="0" w:space="0" w:color="auto"/>
                    <w:right w:val="none" w:sz="0" w:space="0" w:color="auto"/>
                  </w:divBdr>
                  <w:divsChild>
                    <w:div w:id="633683483">
                      <w:marLeft w:val="0"/>
                      <w:marRight w:val="0"/>
                      <w:marTop w:val="0"/>
                      <w:marBottom w:val="0"/>
                      <w:divBdr>
                        <w:top w:val="none" w:sz="0" w:space="0" w:color="auto"/>
                        <w:left w:val="none" w:sz="0" w:space="0" w:color="auto"/>
                        <w:bottom w:val="none" w:sz="0" w:space="0" w:color="auto"/>
                        <w:right w:val="none" w:sz="0" w:space="0" w:color="auto"/>
                      </w:divBdr>
                      <w:divsChild>
                        <w:div w:id="2048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7494">
      <w:bodyDiv w:val="1"/>
      <w:marLeft w:val="0"/>
      <w:marRight w:val="0"/>
      <w:marTop w:val="0"/>
      <w:marBottom w:val="0"/>
      <w:divBdr>
        <w:top w:val="none" w:sz="0" w:space="0" w:color="auto"/>
        <w:left w:val="none" w:sz="0" w:space="0" w:color="auto"/>
        <w:bottom w:val="none" w:sz="0" w:space="0" w:color="auto"/>
        <w:right w:val="none" w:sz="0" w:space="0" w:color="auto"/>
      </w:divBdr>
    </w:div>
    <w:div w:id="370154541">
      <w:bodyDiv w:val="1"/>
      <w:marLeft w:val="0"/>
      <w:marRight w:val="0"/>
      <w:marTop w:val="0"/>
      <w:marBottom w:val="0"/>
      <w:divBdr>
        <w:top w:val="none" w:sz="0" w:space="0" w:color="auto"/>
        <w:left w:val="none" w:sz="0" w:space="0" w:color="auto"/>
        <w:bottom w:val="none" w:sz="0" w:space="0" w:color="auto"/>
        <w:right w:val="none" w:sz="0" w:space="0" w:color="auto"/>
      </w:divBdr>
    </w:div>
    <w:div w:id="442071606">
      <w:bodyDiv w:val="1"/>
      <w:marLeft w:val="0"/>
      <w:marRight w:val="0"/>
      <w:marTop w:val="0"/>
      <w:marBottom w:val="0"/>
      <w:divBdr>
        <w:top w:val="none" w:sz="0" w:space="0" w:color="auto"/>
        <w:left w:val="none" w:sz="0" w:space="0" w:color="auto"/>
        <w:bottom w:val="none" w:sz="0" w:space="0" w:color="auto"/>
        <w:right w:val="none" w:sz="0" w:space="0" w:color="auto"/>
      </w:divBdr>
      <w:divsChild>
        <w:div w:id="392974859">
          <w:marLeft w:val="0"/>
          <w:marRight w:val="0"/>
          <w:marTop w:val="0"/>
          <w:marBottom w:val="0"/>
          <w:divBdr>
            <w:top w:val="none" w:sz="0" w:space="0" w:color="auto"/>
            <w:left w:val="none" w:sz="0" w:space="0" w:color="auto"/>
            <w:bottom w:val="none" w:sz="0" w:space="0" w:color="auto"/>
            <w:right w:val="none" w:sz="0" w:space="0" w:color="auto"/>
          </w:divBdr>
          <w:divsChild>
            <w:div w:id="631397940">
              <w:marLeft w:val="0"/>
              <w:marRight w:val="0"/>
              <w:marTop w:val="0"/>
              <w:marBottom w:val="0"/>
              <w:divBdr>
                <w:top w:val="none" w:sz="0" w:space="0" w:color="auto"/>
                <w:left w:val="none" w:sz="0" w:space="0" w:color="auto"/>
                <w:bottom w:val="none" w:sz="0" w:space="0" w:color="auto"/>
                <w:right w:val="none" w:sz="0" w:space="0" w:color="auto"/>
              </w:divBdr>
              <w:divsChild>
                <w:div w:id="639574243">
                  <w:marLeft w:val="0"/>
                  <w:marRight w:val="0"/>
                  <w:marTop w:val="0"/>
                  <w:marBottom w:val="0"/>
                  <w:divBdr>
                    <w:top w:val="none" w:sz="0" w:space="0" w:color="auto"/>
                    <w:left w:val="none" w:sz="0" w:space="0" w:color="auto"/>
                    <w:bottom w:val="none" w:sz="0" w:space="0" w:color="auto"/>
                    <w:right w:val="none" w:sz="0" w:space="0" w:color="auto"/>
                  </w:divBdr>
                  <w:divsChild>
                    <w:div w:id="596326858">
                      <w:marLeft w:val="0"/>
                      <w:marRight w:val="0"/>
                      <w:marTop w:val="0"/>
                      <w:marBottom w:val="0"/>
                      <w:divBdr>
                        <w:top w:val="none" w:sz="0" w:space="0" w:color="auto"/>
                        <w:left w:val="none" w:sz="0" w:space="0" w:color="auto"/>
                        <w:bottom w:val="none" w:sz="0" w:space="0" w:color="auto"/>
                        <w:right w:val="none" w:sz="0" w:space="0" w:color="auto"/>
                      </w:divBdr>
                      <w:divsChild>
                        <w:div w:id="186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62">
      <w:bodyDiv w:val="1"/>
      <w:marLeft w:val="0"/>
      <w:marRight w:val="0"/>
      <w:marTop w:val="0"/>
      <w:marBottom w:val="0"/>
      <w:divBdr>
        <w:top w:val="none" w:sz="0" w:space="0" w:color="auto"/>
        <w:left w:val="none" w:sz="0" w:space="0" w:color="auto"/>
        <w:bottom w:val="none" w:sz="0" w:space="0" w:color="auto"/>
        <w:right w:val="none" w:sz="0" w:space="0" w:color="auto"/>
      </w:divBdr>
      <w:divsChild>
        <w:div w:id="987245468">
          <w:marLeft w:val="0"/>
          <w:marRight w:val="0"/>
          <w:marTop w:val="0"/>
          <w:marBottom w:val="0"/>
          <w:divBdr>
            <w:top w:val="none" w:sz="0" w:space="0" w:color="auto"/>
            <w:left w:val="none" w:sz="0" w:space="0" w:color="auto"/>
            <w:bottom w:val="none" w:sz="0" w:space="0" w:color="auto"/>
            <w:right w:val="none" w:sz="0" w:space="0" w:color="auto"/>
          </w:divBdr>
          <w:divsChild>
            <w:div w:id="1463696033">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sChild>
                    <w:div w:id="783697196">
                      <w:marLeft w:val="0"/>
                      <w:marRight w:val="0"/>
                      <w:marTop w:val="0"/>
                      <w:marBottom w:val="0"/>
                      <w:divBdr>
                        <w:top w:val="none" w:sz="0" w:space="0" w:color="auto"/>
                        <w:left w:val="none" w:sz="0" w:space="0" w:color="auto"/>
                        <w:bottom w:val="none" w:sz="0" w:space="0" w:color="auto"/>
                        <w:right w:val="none" w:sz="0" w:space="0" w:color="auto"/>
                      </w:divBdr>
                      <w:divsChild>
                        <w:div w:id="2072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944">
      <w:bodyDiv w:val="1"/>
      <w:marLeft w:val="0"/>
      <w:marRight w:val="0"/>
      <w:marTop w:val="0"/>
      <w:marBottom w:val="0"/>
      <w:divBdr>
        <w:top w:val="none" w:sz="0" w:space="0" w:color="auto"/>
        <w:left w:val="none" w:sz="0" w:space="0" w:color="auto"/>
        <w:bottom w:val="none" w:sz="0" w:space="0" w:color="auto"/>
        <w:right w:val="none" w:sz="0" w:space="0" w:color="auto"/>
      </w:divBdr>
    </w:div>
    <w:div w:id="725760679">
      <w:bodyDiv w:val="1"/>
      <w:marLeft w:val="0"/>
      <w:marRight w:val="0"/>
      <w:marTop w:val="0"/>
      <w:marBottom w:val="0"/>
      <w:divBdr>
        <w:top w:val="none" w:sz="0" w:space="0" w:color="auto"/>
        <w:left w:val="none" w:sz="0" w:space="0" w:color="auto"/>
        <w:bottom w:val="none" w:sz="0" w:space="0" w:color="auto"/>
        <w:right w:val="none" w:sz="0" w:space="0" w:color="auto"/>
      </w:divBdr>
      <w:divsChild>
        <w:div w:id="207862628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0"/>
              <w:divBdr>
                <w:top w:val="none" w:sz="0" w:space="0" w:color="auto"/>
                <w:left w:val="none" w:sz="0" w:space="0" w:color="auto"/>
                <w:bottom w:val="none" w:sz="0" w:space="0" w:color="auto"/>
                <w:right w:val="none" w:sz="0" w:space="0" w:color="auto"/>
              </w:divBdr>
              <w:divsChild>
                <w:div w:id="93020225">
                  <w:marLeft w:val="0"/>
                  <w:marRight w:val="0"/>
                  <w:marTop w:val="0"/>
                  <w:marBottom w:val="0"/>
                  <w:divBdr>
                    <w:top w:val="none" w:sz="0" w:space="0" w:color="auto"/>
                    <w:left w:val="none" w:sz="0" w:space="0" w:color="auto"/>
                    <w:bottom w:val="none" w:sz="0" w:space="0" w:color="auto"/>
                    <w:right w:val="none" w:sz="0" w:space="0" w:color="auto"/>
                  </w:divBdr>
                  <w:divsChild>
                    <w:div w:id="2095276823">
                      <w:marLeft w:val="0"/>
                      <w:marRight w:val="0"/>
                      <w:marTop w:val="0"/>
                      <w:marBottom w:val="0"/>
                      <w:divBdr>
                        <w:top w:val="none" w:sz="0" w:space="0" w:color="auto"/>
                        <w:left w:val="none" w:sz="0" w:space="0" w:color="auto"/>
                        <w:bottom w:val="none" w:sz="0" w:space="0" w:color="auto"/>
                        <w:right w:val="none" w:sz="0" w:space="0" w:color="auto"/>
                      </w:divBdr>
                      <w:divsChild>
                        <w:div w:id="14049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40530">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8">
          <w:marLeft w:val="0"/>
          <w:marRight w:val="0"/>
          <w:marTop w:val="0"/>
          <w:marBottom w:val="0"/>
          <w:divBdr>
            <w:top w:val="none" w:sz="0" w:space="0" w:color="auto"/>
            <w:left w:val="none" w:sz="0" w:space="0" w:color="auto"/>
            <w:bottom w:val="none" w:sz="0" w:space="0" w:color="auto"/>
            <w:right w:val="none" w:sz="0" w:space="0" w:color="auto"/>
          </w:divBdr>
          <w:divsChild>
            <w:div w:id="1795520480">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sChild>
                    <w:div w:id="658072074">
                      <w:marLeft w:val="0"/>
                      <w:marRight w:val="0"/>
                      <w:marTop w:val="0"/>
                      <w:marBottom w:val="0"/>
                      <w:divBdr>
                        <w:top w:val="none" w:sz="0" w:space="0" w:color="auto"/>
                        <w:left w:val="none" w:sz="0" w:space="0" w:color="auto"/>
                        <w:bottom w:val="none" w:sz="0" w:space="0" w:color="auto"/>
                        <w:right w:val="none" w:sz="0" w:space="0" w:color="auto"/>
                      </w:divBdr>
                      <w:divsChild>
                        <w:div w:id="1401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697">
      <w:bodyDiv w:val="1"/>
      <w:marLeft w:val="0"/>
      <w:marRight w:val="0"/>
      <w:marTop w:val="0"/>
      <w:marBottom w:val="0"/>
      <w:divBdr>
        <w:top w:val="none" w:sz="0" w:space="0" w:color="auto"/>
        <w:left w:val="none" w:sz="0" w:space="0" w:color="auto"/>
        <w:bottom w:val="none" w:sz="0" w:space="0" w:color="auto"/>
        <w:right w:val="none" w:sz="0" w:space="0" w:color="auto"/>
      </w:divBdr>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 w:id="1156384541">
      <w:bodyDiv w:val="1"/>
      <w:marLeft w:val="0"/>
      <w:marRight w:val="0"/>
      <w:marTop w:val="0"/>
      <w:marBottom w:val="0"/>
      <w:divBdr>
        <w:top w:val="none" w:sz="0" w:space="0" w:color="auto"/>
        <w:left w:val="none" w:sz="0" w:space="0" w:color="auto"/>
        <w:bottom w:val="none" w:sz="0" w:space="0" w:color="auto"/>
        <w:right w:val="none" w:sz="0" w:space="0" w:color="auto"/>
      </w:divBdr>
    </w:div>
    <w:div w:id="1195463235">
      <w:bodyDiv w:val="1"/>
      <w:marLeft w:val="0"/>
      <w:marRight w:val="0"/>
      <w:marTop w:val="0"/>
      <w:marBottom w:val="0"/>
      <w:divBdr>
        <w:top w:val="none" w:sz="0" w:space="0" w:color="auto"/>
        <w:left w:val="none" w:sz="0" w:space="0" w:color="auto"/>
        <w:bottom w:val="none" w:sz="0" w:space="0" w:color="auto"/>
        <w:right w:val="none" w:sz="0" w:space="0" w:color="auto"/>
      </w:divBdr>
    </w:div>
    <w:div w:id="1443695531">
      <w:bodyDiv w:val="1"/>
      <w:marLeft w:val="0"/>
      <w:marRight w:val="0"/>
      <w:marTop w:val="0"/>
      <w:marBottom w:val="0"/>
      <w:divBdr>
        <w:top w:val="none" w:sz="0" w:space="0" w:color="auto"/>
        <w:left w:val="none" w:sz="0" w:space="0" w:color="auto"/>
        <w:bottom w:val="none" w:sz="0" w:space="0" w:color="auto"/>
        <w:right w:val="none" w:sz="0" w:space="0" w:color="auto"/>
      </w:divBdr>
    </w:div>
    <w:div w:id="1566720191">
      <w:bodyDiv w:val="1"/>
      <w:marLeft w:val="0"/>
      <w:marRight w:val="0"/>
      <w:marTop w:val="0"/>
      <w:marBottom w:val="0"/>
      <w:divBdr>
        <w:top w:val="none" w:sz="0" w:space="0" w:color="auto"/>
        <w:left w:val="none" w:sz="0" w:space="0" w:color="auto"/>
        <w:bottom w:val="none" w:sz="0" w:space="0" w:color="auto"/>
        <w:right w:val="none" w:sz="0" w:space="0" w:color="auto"/>
      </w:divBdr>
      <w:divsChild>
        <w:div w:id="678846863">
          <w:marLeft w:val="0"/>
          <w:marRight w:val="0"/>
          <w:marTop w:val="0"/>
          <w:marBottom w:val="0"/>
          <w:divBdr>
            <w:top w:val="none" w:sz="0" w:space="0" w:color="auto"/>
            <w:left w:val="none" w:sz="0" w:space="0" w:color="auto"/>
            <w:bottom w:val="none" w:sz="0" w:space="0" w:color="auto"/>
            <w:right w:val="none" w:sz="0" w:space="0" w:color="auto"/>
          </w:divBdr>
          <w:divsChild>
            <w:div w:id="1168709448">
              <w:marLeft w:val="0"/>
              <w:marRight w:val="0"/>
              <w:marTop w:val="0"/>
              <w:marBottom w:val="0"/>
              <w:divBdr>
                <w:top w:val="none" w:sz="0" w:space="0" w:color="auto"/>
                <w:left w:val="none" w:sz="0" w:space="0" w:color="auto"/>
                <w:bottom w:val="none" w:sz="0" w:space="0" w:color="auto"/>
                <w:right w:val="none" w:sz="0" w:space="0" w:color="auto"/>
              </w:divBdr>
              <w:divsChild>
                <w:div w:id="1636374274">
                  <w:marLeft w:val="0"/>
                  <w:marRight w:val="0"/>
                  <w:marTop w:val="0"/>
                  <w:marBottom w:val="0"/>
                  <w:divBdr>
                    <w:top w:val="none" w:sz="0" w:space="0" w:color="auto"/>
                    <w:left w:val="none" w:sz="0" w:space="0" w:color="auto"/>
                    <w:bottom w:val="none" w:sz="0" w:space="0" w:color="auto"/>
                    <w:right w:val="none" w:sz="0" w:space="0" w:color="auto"/>
                  </w:divBdr>
                  <w:divsChild>
                    <w:div w:id="460654768">
                      <w:marLeft w:val="0"/>
                      <w:marRight w:val="0"/>
                      <w:marTop w:val="0"/>
                      <w:marBottom w:val="0"/>
                      <w:divBdr>
                        <w:top w:val="none" w:sz="0" w:space="0" w:color="auto"/>
                        <w:left w:val="none" w:sz="0" w:space="0" w:color="auto"/>
                        <w:bottom w:val="none" w:sz="0" w:space="0" w:color="auto"/>
                        <w:right w:val="none" w:sz="0" w:space="0" w:color="auto"/>
                      </w:divBdr>
                      <w:divsChild>
                        <w:div w:id="128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067">
      <w:bodyDiv w:val="1"/>
      <w:marLeft w:val="0"/>
      <w:marRight w:val="0"/>
      <w:marTop w:val="0"/>
      <w:marBottom w:val="0"/>
      <w:divBdr>
        <w:top w:val="none" w:sz="0" w:space="0" w:color="auto"/>
        <w:left w:val="none" w:sz="0" w:space="0" w:color="auto"/>
        <w:bottom w:val="none" w:sz="0" w:space="0" w:color="auto"/>
        <w:right w:val="none" w:sz="0" w:space="0" w:color="auto"/>
      </w:divBdr>
      <w:divsChild>
        <w:div w:id="631403901">
          <w:marLeft w:val="0"/>
          <w:marRight w:val="0"/>
          <w:marTop w:val="0"/>
          <w:marBottom w:val="0"/>
          <w:divBdr>
            <w:top w:val="none" w:sz="0" w:space="0" w:color="auto"/>
            <w:left w:val="none" w:sz="0" w:space="0" w:color="auto"/>
            <w:bottom w:val="none" w:sz="0" w:space="0" w:color="auto"/>
            <w:right w:val="none" w:sz="0" w:space="0" w:color="auto"/>
          </w:divBdr>
          <w:divsChild>
            <w:div w:id="693112414">
              <w:marLeft w:val="0"/>
              <w:marRight w:val="0"/>
              <w:marTop w:val="0"/>
              <w:marBottom w:val="0"/>
              <w:divBdr>
                <w:top w:val="none" w:sz="0" w:space="0" w:color="auto"/>
                <w:left w:val="none" w:sz="0" w:space="0" w:color="auto"/>
                <w:bottom w:val="none" w:sz="0" w:space="0" w:color="auto"/>
                <w:right w:val="none" w:sz="0" w:space="0" w:color="auto"/>
              </w:divBdr>
              <w:divsChild>
                <w:div w:id="925531546">
                  <w:marLeft w:val="0"/>
                  <w:marRight w:val="0"/>
                  <w:marTop w:val="0"/>
                  <w:marBottom w:val="0"/>
                  <w:divBdr>
                    <w:top w:val="none" w:sz="0" w:space="0" w:color="auto"/>
                    <w:left w:val="none" w:sz="0" w:space="0" w:color="auto"/>
                    <w:bottom w:val="none" w:sz="0" w:space="0" w:color="auto"/>
                    <w:right w:val="none" w:sz="0" w:space="0" w:color="auto"/>
                  </w:divBdr>
                  <w:divsChild>
                    <w:div w:id="434637045">
                      <w:marLeft w:val="0"/>
                      <w:marRight w:val="0"/>
                      <w:marTop w:val="0"/>
                      <w:marBottom w:val="0"/>
                      <w:divBdr>
                        <w:top w:val="none" w:sz="0" w:space="0" w:color="auto"/>
                        <w:left w:val="none" w:sz="0" w:space="0" w:color="auto"/>
                        <w:bottom w:val="none" w:sz="0" w:space="0" w:color="auto"/>
                        <w:right w:val="none" w:sz="0" w:space="0" w:color="auto"/>
                      </w:divBdr>
                      <w:divsChild>
                        <w:div w:id="1291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5DD9-2B04-4F0C-9743-BF6D4F49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5331</Characters>
  <Application>Microsoft Office Word</Application>
  <DocSecurity>4</DocSecurity>
  <Lines>44</Lines>
  <Paragraphs>12</Paragraphs>
  <ScaleCrop>false</ScaleCrop>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ZHONGM</dc:creator>
  <cp:lastModifiedBy>ZHONGM</cp:lastModifiedBy>
  <cp:revision>2</cp:revision>
  <cp:lastPrinted>2015-09-30T02:04:00Z</cp:lastPrinted>
  <dcterms:created xsi:type="dcterms:W3CDTF">2024-03-26T16:03:00Z</dcterms:created>
  <dcterms:modified xsi:type="dcterms:W3CDTF">2024-03-26T16:03:00Z</dcterms:modified>
</cp:coreProperties>
</file>