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813" w:rsidRDefault="00EA0813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EA0813" w:rsidRDefault="00EA0813">
      <w:pPr>
        <w:jc w:val="center"/>
      </w:pPr>
      <w:r>
        <w:rPr>
          <w:rFonts w:cs="Times New Roman" w:hint="eastAsia"/>
          <w:b/>
          <w:color w:val="000000"/>
          <w:sz w:val="48"/>
          <w:szCs w:val="48"/>
        </w:rPr>
        <w:t>关于兴全合宜灵活配置混合型证券投资基金(LOF)暂停申购（含定投）、赎回、转换业务的公告</w:t>
      </w:r>
    </w:p>
    <w:p w:rsidR="00EA0813" w:rsidRDefault="00EA0813">
      <w:pPr>
        <w:spacing w:line="560" w:lineRule="exact"/>
        <w:jc w:val="center"/>
        <w:divId w:val="1441954192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1441954192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560" w:lineRule="exact"/>
        <w:jc w:val="center"/>
        <w:divId w:val="606036146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A0813" w:rsidRDefault="00EA0813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公告送出日期：2024年3月27日</w:t>
      </w:r>
    </w:p>
    <w:p w:rsidR="00EA0813" w:rsidRDefault="00EA0813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1269"/>
        <w:gridCol w:w="3179"/>
        <w:gridCol w:w="3179"/>
      </w:tblGrid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兴全合宜灵活配置混合型证券投资基金(LOF)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兴全合宜混合（LOF）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163417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兴证全球基金管理有限公司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《中华人民共和国证券投资基金法》及配套法规、《兴全合宜灵活配置混合型证券投资基金(LOF)基金合同》和《兴全合宜灵活配置混合型证券投资基金(LOF)招募说明书》等的规定</w:t>
            </w:r>
          </w:p>
        </w:tc>
      </w:tr>
      <w:tr w:rsidR="00EA0813" w:rsidTr="00AC389D">
        <w:trPr>
          <w:divId w:val="164181271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2024年3月29日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13" w:rsidRDefault="00EA0813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2024年3月29日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13" w:rsidRDefault="00EA0813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暂停赎回起始日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2024年3月29日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13" w:rsidRDefault="00EA0813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暂停转换转出起始日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2024年3月29日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13" w:rsidRDefault="00EA0813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2024年3月29日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13" w:rsidRDefault="00EA0813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暂停申购、转换转入、赎回、转换转出、定期定额投资的原因说明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非港股通交易日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兴全合宜混合A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兴全合宜混合C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163417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005491</w:t>
            </w:r>
          </w:p>
        </w:tc>
      </w:tr>
      <w:tr w:rsidR="00EA0813" w:rsidTr="00AC389D">
        <w:trPr>
          <w:divId w:val="164181271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ascii="Calibri" w:hAnsi="Calibri" w:hint="eastAsia"/>
              </w:rPr>
              <w:t>该分级基金是否暂停申购、转换转入、赎回、转换转出、定期定额投资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EA0813" w:rsidRDefault="00EA0813">
            <w:pPr>
              <w:rPr>
                <w:rFonts w:hint="eastAsia"/>
              </w:rPr>
            </w:pPr>
            <w:r w:rsidRPr="00AC389D">
              <w:rPr>
                <w:rFonts w:hint="eastAsia"/>
              </w:rPr>
              <w:t>是</w:t>
            </w:r>
          </w:p>
        </w:tc>
      </w:tr>
    </w:tbl>
    <w:p w:rsidR="00EA0813" w:rsidRDefault="00EA0813">
      <w:pPr>
        <w:adjustRightInd w:val="0"/>
        <w:snapToGrid w:val="0"/>
        <w:spacing w:line="360" w:lineRule="auto"/>
        <w:jc w:val="left"/>
        <w:divId w:val="1641812714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根据上海证券交易所《关于2023年岁末及2024年沪港通下港股通交易日安排的通知》及深圳证券交易所《关于2023年底及2024年深港通下的港股通交易日安排的通知》中有关港股通交易日的安排。</w:t>
      </w:r>
      <w:r>
        <w:rPr>
          <w:rFonts w:hint="eastAsia"/>
          <w:szCs w:val="24"/>
        </w:rPr>
        <w:t xml:space="preserve"> </w:t>
      </w:r>
    </w:p>
    <w:p w:rsidR="00EA0813" w:rsidRDefault="00EA0813">
      <w:pPr>
        <w:pStyle w:val="XBRLTitle1"/>
        <w:spacing w:before="156" w:line="360" w:lineRule="auto"/>
        <w:jc w:val="left"/>
        <w:divId w:val="431584020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EA0813" w:rsidRDefault="00EA0813">
      <w:pPr>
        <w:spacing w:line="360" w:lineRule="auto"/>
        <w:ind w:firstLineChars="200" w:firstLine="420"/>
        <w:jc w:val="left"/>
        <w:divId w:val="431584020"/>
        <w:rPr>
          <w:rFonts w:hint="eastAsia"/>
        </w:rPr>
      </w:pPr>
      <w:r>
        <w:rPr>
          <w:rFonts w:hint="eastAsia"/>
          <w:szCs w:val="21"/>
        </w:rPr>
        <w:t>2.1 本基金管理人将于2024年4月2日起恢复接受本基金的申购（包括日常申购和定期定额申购）、赎回、转换业务申请，届时不再另行公告。</w:t>
      </w:r>
      <w:r>
        <w:rPr>
          <w:rFonts w:hint="eastAsia"/>
          <w:szCs w:val="21"/>
        </w:rPr>
        <w:br/>
        <w:t xml:space="preserve">　　2.2 风险提示：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  <w:r>
        <w:rPr>
          <w:rFonts w:hint="eastAsia"/>
          <w:szCs w:val="21"/>
        </w:rPr>
        <w:br/>
        <w:t xml:space="preserve">　　如有疑问，请拨打客户服务热线：400-678-0099（免长话费）、021-38824536，或登陆网站http://www.xqfunds.com，也可在线客服直接咨询或转人工咨询相关事宜。</w:t>
      </w:r>
      <w:r>
        <w:rPr>
          <w:rFonts w:hint="eastAsia"/>
          <w:szCs w:val="21"/>
        </w:rPr>
        <w:br/>
        <w:t xml:space="preserve">　　特此公告。</w:t>
      </w:r>
    </w:p>
    <w:p w:rsidR="00EA0813" w:rsidRDefault="00EA0813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EA0813" w:rsidRDefault="00EA0813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EA0813" w:rsidRDefault="00EA0813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兴证全球基金管理有限公司</w:t>
      </w:r>
    </w:p>
    <w:p w:rsidR="00EA0813" w:rsidRDefault="00EA0813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2024年3月27日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EA0813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13" w:rsidRDefault="00EA08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EA0813" w:rsidRDefault="00EA08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13" w:rsidRDefault="00EA0813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C389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AC389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13" w:rsidRDefault="00EA0813">
    <w:pPr>
      <w:pStyle w:val="aa"/>
      <w:rPr>
        <w:rFonts w:hint="eastAsia"/>
      </w:rPr>
    </w:pPr>
  </w:p>
  <w:p w:rsidR="00EA0813" w:rsidRDefault="00EA0813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C389D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AC389D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EA0813" w:rsidRDefault="00EA0813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13" w:rsidRDefault="00EA08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EA0813" w:rsidRDefault="00EA08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13" w:rsidRDefault="00EA0813">
    <w:pPr>
      <w:pStyle w:val="a8"/>
      <w:jc w:val="right"/>
    </w:pPr>
    <w:r>
      <w:rPr>
        <w:rFonts w:hint="eastAsia"/>
      </w:rPr>
      <w:t>关于兴全合宜灵活配置混合型证券投资基金(LOF)暂停申购（含定投）、赎回、转换业务的公告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13" w:rsidRDefault="00EA0813">
    <w:pPr>
      <w:pStyle w:val="a8"/>
      <w:jc w:val="right"/>
      <w:rPr>
        <w:rFonts w:hint="eastAsia"/>
      </w:rPr>
    </w:pPr>
    <w:r>
      <w:rPr>
        <w:rFonts w:hint="eastAsia"/>
      </w:rPr>
      <w:t>关于兴全合宜灵活配置混合型证券投资基金(LOF)暂停申购（含定投）、赎回、转换业务的公告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9D"/>
    <w:rsid w:val="00AC389D"/>
    <w:rsid w:val="00AF04A6"/>
    <w:rsid w:val="00EA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Char11">
    <w:name w:val="页脚 Char1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06FC-6076-4975-AB5A-D9A9856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2024-03-26T16:00:00Z</dcterms:created>
  <dcterms:modified xsi:type="dcterms:W3CDTF">2024-03-26T16:00:00Z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