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BE32A7" w:rsidP="00F135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南方吉元短债债券型证券投资基金2024年</w:t>
      </w:r>
      <w:r w:rsidR="002F4338">
        <w:rPr>
          <w:rFonts w:asciiTheme="majorEastAsia" w:eastAsiaTheme="majorEastAsia" w:hAnsiTheme="majorEastAsia" w:hint="eastAsia"/>
          <w:b/>
          <w:sz w:val="48"/>
          <w:szCs w:val="48"/>
        </w:rPr>
        <w:t>清明节</w:t>
      </w:r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限制大额申购</w:t>
      </w:r>
      <w:r w:rsidR="00D20227">
        <w:rPr>
          <w:rFonts w:asciiTheme="majorEastAsia" w:eastAsiaTheme="majorEastAsia" w:hAnsiTheme="majorEastAsia" w:hint="eastAsia"/>
          <w:b/>
          <w:sz w:val="48"/>
          <w:szCs w:val="48"/>
        </w:rPr>
        <w:t>、定投</w:t>
      </w:r>
      <w:r w:rsidRPr="00BE32A7">
        <w:rPr>
          <w:rFonts w:asciiTheme="majorEastAsia" w:eastAsiaTheme="majorEastAsia" w:hAnsiTheme="majorEastAsia" w:hint="eastAsia"/>
          <w:b/>
          <w:sz w:val="48"/>
          <w:szCs w:val="48"/>
        </w:rPr>
        <w:t>和转换转入业务的公告</w:t>
      </w: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E14B82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E14B82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3" w:name="t_3_0_0003_a1_fm1"/>
      <w:bookmarkEnd w:id="3"/>
      <w:r w:rsidR="002F4338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2F4338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2F433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2F4338">
        <w:rPr>
          <w:rFonts w:asciiTheme="majorEastAsia" w:eastAsiaTheme="majorEastAsia" w:hAnsiTheme="majorEastAsia"/>
          <w:b/>
          <w:sz w:val="28"/>
          <w:szCs w:val="28"/>
        </w:rPr>
        <w:t>3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2F4338">
        <w:rPr>
          <w:rFonts w:asciiTheme="majorEastAsia" w:eastAsiaTheme="majorEastAsia" w:hAnsiTheme="majorEastAsia"/>
          <w:b/>
          <w:sz w:val="28"/>
          <w:szCs w:val="28"/>
        </w:rPr>
        <w:t>26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 w:rsidP="00285379">
      <w:pPr>
        <w:pStyle w:val="2"/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4" w:name="t_3_1_1_table"/>
      <w:bookmarkEnd w:id="4"/>
      <w:r w:rsidRPr="00E14B82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701"/>
        <w:gridCol w:w="1701"/>
      </w:tblGrid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南方吉元短债债券型证券投资基金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南方基金管理股份有限公司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5131" w:type="dxa"/>
            <w:gridSpan w:val="3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《南方吉元短债债券型证券投资基金基金合同》</w:t>
            </w:r>
          </w:p>
        </w:tc>
      </w:tr>
      <w:tr w:rsidR="00626596" w:rsidRPr="00E14B82" w:rsidTr="00F42E08">
        <w:trPr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5131" w:type="dxa"/>
            <w:gridSpan w:val="3"/>
          </w:tcPr>
          <w:p w:rsidR="00626596" w:rsidRPr="00E14B82" w:rsidRDefault="002F4338" w:rsidP="002F43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D20227" w:rsidRPr="00E14B82" w:rsidTr="00F42E08">
        <w:trPr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暂停大额定投起始日</w:t>
            </w:r>
          </w:p>
        </w:tc>
        <w:tc>
          <w:tcPr>
            <w:tcW w:w="5131" w:type="dxa"/>
            <w:gridSpan w:val="3"/>
          </w:tcPr>
          <w:p w:rsidR="00D20227" w:rsidRDefault="002F4338" w:rsidP="002F43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85363C" w:rsidRPr="00E14B82" w:rsidTr="00F42E08">
        <w:trPr>
          <w:jc w:val="center"/>
        </w:trPr>
        <w:tc>
          <w:tcPr>
            <w:tcW w:w="1276" w:type="dxa"/>
            <w:vMerge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85363C" w:rsidRPr="00E14B82" w:rsidRDefault="0085363C" w:rsidP="0085363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5131" w:type="dxa"/>
            <w:gridSpan w:val="3"/>
          </w:tcPr>
          <w:p w:rsidR="0085363C" w:rsidRPr="00E14B82" w:rsidRDefault="002F4338" w:rsidP="002F43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A458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990E32" w:rsidRPr="00E14B82" w:rsidTr="00F42E08">
        <w:trPr>
          <w:jc w:val="center"/>
        </w:trPr>
        <w:tc>
          <w:tcPr>
            <w:tcW w:w="1276" w:type="dxa"/>
            <w:vMerge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5131" w:type="dxa"/>
            <w:gridSpan w:val="3"/>
          </w:tcPr>
          <w:p w:rsidR="00990E32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990E32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D20227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D20227" w:rsidRPr="00E14B82" w:rsidRDefault="00D20227" w:rsidP="00D20227">
            <w:pPr>
              <w:rPr>
                <w:rFonts w:asciiTheme="majorEastAsia" w:eastAsiaTheme="majorEastAsia" w:hAnsiTheme="majorEastAsia"/>
                <w:szCs w:val="21"/>
              </w:rPr>
            </w:pPr>
            <w:r w:rsidRPr="00C26819">
              <w:rPr>
                <w:rFonts w:asciiTheme="majorEastAsia" w:eastAsiaTheme="majorEastAsia" w:hAnsiTheme="majorEastAsia" w:hint="eastAsia"/>
                <w:szCs w:val="21"/>
              </w:rPr>
              <w:t>限制定投金额</w:t>
            </w:r>
          </w:p>
        </w:tc>
        <w:tc>
          <w:tcPr>
            <w:tcW w:w="5131" w:type="dxa"/>
            <w:gridSpan w:val="3"/>
          </w:tcPr>
          <w:p w:rsidR="00D20227" w:rsidRDefault="00D20227" w:rsidP="00D2022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Pr="00C26819">
              <w:rPr>
                <w:rFonts w:asciiTheme="majorEastAsia" w:eastAsiaTheme="majorEastAsia" w:hAnsiTheme="majorEastAsia"/>
              </w:rPr>
              <w:t>万元</w:t>
            </w:r>
          </w:p>
        </w:tc>
      </w:tr>
      <w:tr w:rsidR="00626596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5131" w:type="dxa"/>
            <w:gridSpan w:val="3"/>
          </w:tcPr>
          <w:p w:rsidR="00626596" w:rsidRPr="00E14B82" w:rsidRDefault="00BE32A7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1000</w:t>
            </w:r>
            <w:r w:rsidR="004379E4">
              <w:rPr>
                <w:rFonts w:asciiTheme="majorEastAsia" w:eastAsiaTheme="majorEastAsia" w:hAnsiTheme="majorEastAsia"/>
              </w:rPr>
              <w:t>万</w:t>
            </w:r>
            <w:r w:rsidR="00626596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A91ECC" w:rsidRPr="00E14B82" w:rsidTr="00F42E08">
        <w:trPr>
          <w:jc w:val="center"/>
        </w:trPr>
        <w:tc>
          <w:tcPr>
            <w:tcW w:w="1276" w:type="dxa"/>
            <w:vMerge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5131" w:type="dxa"/>
            <w:gridSpan w:val="3"/>
          </w:tcPr>
          <w:p w:rsidR="00A91ECC" w:rsidRPr="00E14B82" w:rsidRDefault="00A91ECC" w:rsidP="00A9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南方吉元短债债券A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</w:t>
            </w:r>
            <w:r w:rsidRPr="00015872">
              <w:rPr>
                <w:rFonts w:ascii="宋体" w:hAnsi="宋体"/>
              </w:rPr>
              <w:t>C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</w:rPr>
              <w:t>南方吉元短债债券E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006517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/>
              </w:rPr>
              <w:t>006518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015872">
              <w:rPr>
                <w:rFonts w:ascii="宋体" w:hAnsi="宋体" w:hint="eastAsia"/>
                <w:szCs w:val="21"/>
              </w:rPr>
              <w:t>008632</w:t>
            </w:r>
          </w:p>
        </w:tc>
      </w:tr>
      <w:tr w:rsidR="00BE32A7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BE32A7" w:rsidRPr="00E14B82" w:rsidRDefault="00BE32A7" w:rsidP="00BE32A7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该基金</w:t>
            </w:r>
            <w:r w:rsidRPr="00E14B8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份额</w:t>
            </w:r>
            <w:r w:rsidRPr="00E14B82">
              <w:rPr>
                <w:rFonts w:asciiTheme="majorEastAsia" w:eastAsiaTheme="majorEastAsia" w:hAnsiTheme="majorEastAsia" w:hint="eastAsia"/>
              </w:rPr>
              <w:t>是否暂停</w:t>
            </w:r>
          </w:p>
        </w:tc>
        <w:tc>
          <w:tcPr>
            <w:tcW w:w="1729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  <w:r w:rsidRPr="00015872">
              <w:rPr>
                <w:rFonts w:ascii="宋体" w:hAnsi="宋体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  <w:tc>
          <w:tcPr>
            <w:tcW w:w="1701" w:type="dxa"/>
            <w:vAlign w:val="center"/>
          </w:tcPr>
          <w:p w:rsidR="00BE32A7" w:rsidRPr="00E14B82" w:rsidRDefault="00BE32A7" w:rsidP="00BE32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5872">
              <w:rPr>
                <w:rFonts w:ascii="宋体" w:hAnsi="宋体" w:hint="eastAsia"/>
              </w:rPr>
              <w:t>是</w:t>
            </w:r>
          </w:p>
        </w:tc>
      </w:tr>
    </w:tbl>
    <w:p w:rsidR="00F42E08" w:rsidRPr="00F42E08" w:rsidRDefault="00F42E08" w:rsidP="00F42E08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E14B82" w:rsidRDefault="0063086B" w:rsidP="00285379">
      <w:pPr>
        <w:pStyle w:val="2"/>
        <w:spacing w:beforeLines="50" w:afterLines="50" w:line="360" w:lineRule="auto"/>
        <w:jc w:val="left"/>
        <w:rPr>
          <w:rFonts w:asciiTheme="majorEastAsia" w:eastAsiaTheme="majorEastAsia" w:hAnsiTheme="majorEastAsia"/>
          <w:sz w:val="24"/>
        </w:rPr>
      </w:pPr>
      <w:r w:rsidRPr="00E14B82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6" w:name="t_3_2_table"/>
      <w:bookmarkEnd w:id="6"/>
      <w:r w:rsidRPr="00E14B82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E30E5E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7" w:name="t_3_2_2646_a1_fm1"/>
      <w:bookmarkEnd w:id="7"/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1）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2F4338">
        <w:rPr>
          <w:rFonts w:asciiTheme="majorEastAsia" w:eastAsiaTheme="majorEastAsia" w:hAnsiTheme="majorEastAsia" w:hint="eastAsia"/>
          <w:szCs w:val="21"/>
        </w:rPr>
        <w:t>2024年</w:t>
      </w:r>
      <w:r w:rsidR="002F4338">
        <w:rPr>
          <w:rFonts w:asciiTheme="majorEastAsia" w:eastAsiaTheme="majorEastAsia" w:hAnsiTheme="majorEastAsia"/>
          <w:szCs w:val="21"/>
        </w:rPr>
        <w:t>4</w:t>
      </w:r>
      <w:r w:rsidR="00A458FA">
        <w:rPr>
          <w:rFonts w:asciiTheme="majorEastAsia" w:eastAsiaTheme="majorEastAsia" w:hAnsiTheme="majorEastAsia" w:hint="eastAsia"/>
          <w:szCs w:val="21"/>
        </w:rPr>
        <w:t>月</w:t>
      </w:r>
      <w:r w:rsidR="002F4338">
        <w:rPr>
          <w:rFonts w:asciiTheme="majorEastAsia" w:eastAsiaTheme="majorEastAsia" w:hAnsiTheme="majorEastAsia"/>
          <w:szCs w:val="21"/>
        </w:rPr>
        <w:t>2</w:t>
      </w:r>
      <w:r w:rsidR="00A458FA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如个人投资者单日单个基金账户单笔申购本基金A类</w:t>
      </w:r>
      <w:r w:rsidR="00F42E08">
        <w:rPr>
          <w:rFonts w:asciiTheme="majorEastAsia" w:eastAsiaTheme="majorEastAsia" w:hAnsiTheme="majorEastAsia" w:hint="eastAsia"/>
          <w:szCs w:val="21"/>
        </w:rPr>
        <w:t>、</w:t>
      </w:r>
      <w:r w:rsidR="00E30E5E" w:rsidRPr="00E14B82">
        <w:rPr>
          <w:rFonts w:asciiTheme="majorEastAsia" w:eastAsiaTheme="majorEastAsia" w:hAnsiTheme="majorEastAsia" w:hint="eastAsia"/>
          <w:szCs w:val="21"/>
        </w:rPr>
        <w:t>C类</w:t>
      </w:r>
      <w:r w:rsidR="00F42E08">
        <w:rPr>
          <w:rFonts w:asciiTheme="majorEastAsia" w:eastAsiaTheme="majorEastAsia" w:hAnsiTheme="majorEastAsia" w:hint="eastAsia"/>
          <w:szCs w:val="21"/>
        </w:rPr>
        <w:t>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基金份额的申请金额每类单独计算，下同），则本公司将仅对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元确认申购成功，超过部分将确认失败；如个人投资者单日单个基金账户多笔累计申购本基金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元，则本公司将对多笔申请按照申请金额从大到小排序，并逐笔累加至不超过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元）的申请确认成功，</w:t>
      </w:r>
      <w:r w:rsidR="005A4221" w:rsidRPr="00C26819">
        <w:rPr>
          <w:rFonts w:asciiTheme="majorEastAsia" w:eastAsiaTheme="majorEastAsia" w:hAnsiTheme="majorEastAsia" w:hint="eastAsia"/>
          <w:szCs w:val="21"/>
        </w:rPr>
        <w:t>超过部分将确认失败</w:t>
      </w:r>
      <w:r w:rsidR="00E30E5E"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227378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2）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2F4338">
        <w:rPr>
          <w:rFonts w:asciiTheme="majorEastAsia" w:eastAsiaTheme="majorEastAsia" w:hAnsiTheme="majorEastAsia" w:hint="eastAsia"/>
          <w:szCs w:val="21"/>
        </w:rPr>
        <w:t>2024年</w:t>
      </w:r>
      <w:r w:rsidR="002F4338">
        <w:rPr>
          <w:rFonts w:asciiTheme="majorEastAsia" w:eastAsiaTheme="majorEastAsia" w:hAnsiTheme="majorEastAsia"/>
          <w:szCs w:val="21"/>
        </w:rPr>
        <w:t>4</w:t>
      </w:r>
      <w:r w:rsidR="00A458FA">
        <w:rPr>
          <w:rFonts w:asciiTheme="majorEastAsia" w:eastAsiaTheme="majorEastAsia" w:hAnsiTheme="majorEastAsia" w:hint="eastAsia"/>
          <w:szCs w:val="21"/>
        </w:rPr>
        <w:t>月</w:t>
      </w:r>
      <w:r w:rsidR="002F4338">
        <w:rPr>
          <w:rFonts w:asciiTheme="majorEastAsia" w:eastAsiaTheme="majorEastAsia" w:hAnsiTheme="majorEastAsia"/>
          <w:szCs w:val="21"/>
        </w:rPr>
        <w:t>2</w:t>
      </w:r>
      <w:r w:rsidR="00A458FA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本公司将暂停接受非个人投资者单日每个基金账户累计申购本基金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元的申请（不含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160C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基金份额的申请金额每类单独计算，下同），如非个人投资者单日单个基金账户累计申购本基金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85363C">
        <w:rPr>
          <w:rFonts w:asciiTheme="majorEastAsia" w:eastAsiaTheme="majorEastAsia" w:hAnsiTheme="majorEastAsia"/>
          <w:szCs w:val="21"/>
        </w:rPr>
        <w:t>1000</w:t>
      </w:r>
      <w:r w:rsidR="004379E4">
        <w:rPr>
          <w:rFonts w:asciiTheme="majorEastAsia" w:eastAsiaTheme="majorEastAsia" w:hAnsiTheme="majorEastAsia"/>
          <w:szCs w:val="21"/>
        </w:rPr>
        <w:t>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元，则本公司将对其全部申购金额确认失败。</w:t>
      </w:r>
    </w:p>
    <w:p w:rsidR="00DA35BF" w:rsidRPr="00E14B82" w:rsidRDefault="00DA35BF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（3）</w:t>
      </w:r>
      <w:r w:rsidRPr="00E14B82">
        <w:rPr>
          <w:rFonts w:asciiTheme="majorEastAsia" w:eastAsiaTheme="majorEastAsia" w:hAnsiTheme="majorEastAsia"/>
          <w:szCs w:val="21"/>
        </w:rPr>
        <w:t>若基金管理人对本基金销售对象有限制，请以相关公告约定为准</w:t>
      </w:r>
      <w:r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E14B82" w:rsidRDefault="00460CE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4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在本基金限制大额申购</w:t>
      </w:r>
      <w:r w:rsidR="00B879CE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5277AC" w:rsidRPr="00E14B82">
        <w:rPr>
          <w:rFonts w:asciiTheme="majorEastAsia" w:eastAsiaTheme="majorEastAsia" w:hAnsiTheme="majorEastAsia"/>
          <w:szCs w:val="21"/>
        </w:rPr>
        <w:t>和转换转入业务期间，</w:t>
      </w:r>
      <w:r w:rsidR="00212CC6" w:rsidRPr="00E14B82">
        <w:rPr>
          <w:rFonts w:asciiTheme="majorEastAsia" w:eastAsiaTheme="majorEastAsia" w:hAnsiTheme="majorEastAsia" w:hint="eastAsia"/>
          <w:szCs w:val="21"/>
        </w:rPr>
        <w:t>其他</w:t>
      </w:r>
      <w:r w:rsidR="005277AC" w:rsidRPr="00E14B82">
        <w:rPr>
          <w:rFonts w:asciiTheme="majorEastAsia" w:eastAsiaTheme="majorEastAsia" w:hAnsiTheme="majorEastAsia"/>
          <w:szCs w:val="21"/>
        </w:rPr>
        <w:t>业务</w:t>
      </w:r>
      <w:r w:rsidR="005277AC" w:rsidRPr="00E14B82">
        <w:rPr>
          <w:rFonts w:asciiTheme="majorEastAsia" w:eastAsiaTheme="majorEastAsia" w:hAnsiTheme="majorEastAsia" w:hint="eastAsia"/>
          <w:szCs w:val="21"/>
        </w:rPr>
        <w:t>照常</w:t>
      </w:r>
      <w:r w:rsidR="005277AC" w:rsidRPr="00E14B82">
        <w:rPr>
          <w:rFonts w:asciiTheme="majorEastAsia" w:eastAsiaTheme="majorEastAsia" w:hAnsiTheme="majorEastAsia"/>
          <w:szCs w:val="21"/>
        </w:rPr>
        <w:t>办理。</w:t>
      </w:r>
    </w:p>
    <w:p w:rsidR="00525197" w:rsidRPr="00E14B82" w:rsidRDefault="00F10C0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5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0B6641" w:rsidRPr="00E14B82">
        <w:rPr>
          <w:rFonts w:asciiTheme="majorEastAsia" w:eastAsiaTheme="majorEastAsia" w:hAnsiTheme="majorEastAsia"/>
          <w:szCs w:val="21"/>
        </w:rPr>
        <w:t>本基金</w:t>
      </w:r>
      <w:r w:rsidR="00ED0352" w:rsidRPr="00E14B82">
        <w:rPr>
          <w:rFonts w:asciiTheme="majorEastAsia" w:eastAsiaTheme="majorEastAsia" w:hAnsiTheme="majorEastAsia" w:hint="eastAsia"/>
          <w:szCs w:val="21"/>
        </w:rPr>
        <w:t>自</w:t>
      </w:r>
      <w:r w:rsidR="002F4338" w:rsidRPr="00E14B82">
        <w:rPr>
          <w:rFonts w:asciiTheme="majorEastAsia" w:eastAsiaTheme="majorEastAsia" w:hAnsiTheme="majorEastAsia" w:hint="eastAsia"/>
          <w:szCs w:val="21"/>
        </w:rPr>
        <w:t>2</w:t>
      </w:r>
      <w:r w:rsidR="002F4338">
        <w:rPr>
          <w:rFonts w:asciiTheme="majorEastAsia" w:eastAsiaTheme="majorEastAsia" w:hAnsiTheme="majorEastAsia"/>
          <w:szCs w:val="21"/>
        </w:rPr>
        <w:t>024</w:t>
      </w:r>
      <w:r w:rsidR="002F4338" w:rsidRPr="00E14B82">
        <w:rPr>
          <w:rFonts w:asciiTheme="majorEastAsia" w:eastAsiaTheme="majorEastAsia" w:hAnsiTheme="majorEastAsia" w:hint="eastAsia"/>
          <w:szCs w:val="21"/>
        </w:rPr>
        <w:t>年</w:t>
      </w:r>
      <w:r w:rsidR="002F4338">
        <w:rPr>
          <w:rFonts w:asciiTheme="majorEastAsia" w:eastAsiaTheme="majorEastAsia" w:hAnsiTheme="majorEastAsia"/>
          <w:szCs w:val="21"/>
        </w:rPr>
        <w:t>4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月</w:t>
      </w:r>
      <w:r w:rsidR="002F4338">
        <w:rPr>
          <w:rFonts w:asciiTheme="majorEastAsia" w:eastAsiaTheme="majorEastAsia" w:hAnsiTheme="majorEastAsia"/>
          <w:szCs w:val="21"/>
        </w:rPr>
        <w:t>8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日起</w:t>
      </w:r>
      <w:r w:rsidR="000B6641" w:rsidRPr="00E14B82">
        <w:rPr>
          <w:rFonts w:asciiTheme="majorEastAsia" w:eastAsiaTheme="majorEastAsia" w:hAnsiTheme="majorEastAsia"/>
          <w:szCs w:val="21"/>
        </w:rPr>
        <w:t>恢复办理大额申购</w:t>
      </w:r>
      <w:r w:rsidR="000207A3" w:rsidRPr="00C26819">
        <w:rPr>
          <w:rFonts w:asciiTheme="majorEastAsia" w:eastAsiaTheme="majorEastAsia" w:hAnsiTheme="majorEastAsia" w:hint="eastAsia"/>
          <w:szCs w:val="21"/>
        </w:rPr>
        <w:t>、定投</w:t>
      </w:r>
      <w:r w:rsidR="000B6641" w:rsidRPr="00E14B82">
        <w:rPr>
          <w:rFonts w:asciiTheme="majorEastAsia" w:eastAsiaTheme="majorEastAsia" w:hAnsiTheme="majorEastAsia" w:hint="eastAsia"/>
          <w:szCs w:val="21"/>
        </w:rPr>
        <w:t>和转换转入</w:t>
      </w:r>
      <w:r w:rsidR="000B6641" w:rsidRPr="00E14B82">
        <w:rPr>
          <w:rFonts w:asciiTheme="majorEastAsia" w:eastAsiaTheme="majorEastAsia" w:hAnsiTheme="majorEastAsia"/>
          <w:szCs w:val="21"/>
        </w:rPr>
        <w:t>业务</w:t>
      </w:r>
      <w:r w:rsidR="00460CE8" w:rsidRPr="00E14B82">
        <w:rPr>
          <w:rFonts w:asciiTheme="majorEastAsia" w:eastAsiaTheme="majorEastAsia" w:hAnsiTheme="majorEastAsia" w:hint="eastAsia"/>
          <w:szCs w:val="21"/>
        </w:rPr>
        <w:t>，届时将不再另行公告</w:t>
      </w:r>
      <w:r w:rsidR="000B6641" w:rsidRPr="00E14B82">
        <w:rPr>
          <w:rFonts w:asciiTheme="majorEastAsia" w:eastAsiaTheme="majorEastAsia" w:hAnsiTheme="majorEastAsia"/>
          <w:szCs w:val="21"/>
        </w:rPr>
        <w:t>。</w:t>
      </w:r>
    </w:p>
    <w:p w:rsidR="00DE2B4B" w:rsidRPr="00E14B82" w:rsidRDefault="00F10C08" w:rsidP="00773812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DA35BF" w:rsidRPr="00E14B82">
        <w:rPr>
          <w:rFonts w:asciiTheme="majorEastAsia" w:eastAsiaTheme="majorEastAsia" w:hAnsiTheme="majorEastAsia"/>
          <w:szCs w:val="21"/>
        </w:rPr>
        <w:t>6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投资</w:t>
      </w:r>
      <w:r w:rsidR="000A06CA" w:rsidRPr="00E14B82">
        <w:rPr>
          <w:rFonts w:asciiTheme="majorEastAsia" w:eastAsiaTheme="majorEastAsia" w:hAnsiTheme="majorEastAsia" w:hint="eastAsia"/>
          <w:szCs w:val="21"/>
        </w:rPr>
        <w:t>人</w:t>
      </w:r>
      <w:r w:rsidR="005277AC" w:rsidRPr="00E14B82">
        <w:rPr>
          <w:rFonts w:asciiTheme="majorEastAsia" w:eastAsiaTheme="majorEastAsia" w:hAnsiTheme="majorEastAsia"/>
          <w:szCs w:val="21"/>
        </w:rPr>
        <w:t>可访问本公司网站</w:t>
      </w:r>
      <w:r w:rsidR="00AA2C3E">
        <w:rPr>
          <w:rFonts w:asciiTheme="majorEastAsia" w:eastAsiaTheme="majorEastAsia" w:hAnsiTheme="majorEastAsia" w:hint="eastAsia"/>
          <w:szCs w:val="21"/>
        </w:rPr>
        <w:t>（</w:t>
      </w:r>
      <w:r w:rsidR="00AA2C3E" w:rsidRPr="00AA2C3E">
        <w:rPr>
          <w:rFonts w:asciiTheme="majorEastAsia" w:eastAsiaTheme="majorEastAsia" w:hAnsiTheme="majorEastAsia"/>
          <w:szCs w:val="21"/>
        </w:rPr>
        <w:t>www.nffund.com</w:t>
      </w:r>
      <w:r w:rsidR="00AA2C3E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或拨打客户服务电话（400－889－8899）咨询相关情况。</w:t>
      </w:r>
    </w:p>
    <w:p w:rsidR="002F0BC7" w:rsidRPr="00E14B82" w:rsidRDefault="002F0BC7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南方基金管理</w:t>
      </w:r>
      <w:r w:rsidR="00330B85" w:rsidRPr="00E14B82">
        <w:rPr>
          <w:rFonts w:asciiTheme="majorEastAsia" w:eastAsiaTheme="majorEastAsia" w:hAnsiTheme="majorEastAsia" w:hint="eastAsia"/>
          <w:szCs w:val="21"/>
        </w:rPr>
        <w:t>股份</w:t>
      </w:r>
      <w:r w:rsidRPr="00E14B82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E14B82" w:rsidRDefault="002F4338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/>
          <w:szCs w:val="21"/>
        </w:rPr>
        <w:t>3</w:t>
      </w:r>
      <w:r w:rsidR="00955583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/>
          <w:szCs w:val="21"/>
        </w:rPr>
        <w:t>26</w:t>
      </w:r>
      <w:r w:rsidR="00955583"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E14B82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AE" w:rsidRDefault="00F33CAE" w:rsidP="009F7951">
      <w:r>
        <w:separator/>
      </w:r>
    </w:p>
  </w:endnote>
  <w:endnote w:type="continuationSeparator" w:id="0">
    <w:p w:rsidR="00F33CAE" w:rsidRDefault="00F33CAE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0322C3">
      <w:fldChar w:fldCharType="begin"/>
    </w:r>
    <w:r w:rsidR="00102B5B">
      <w:instrText xml:space="preserve"> PAGE   \* MERGEFORMAT </w:instrText>
    </w:r>
    <w:r w:rsidR="000322C3">
      <w:fldChar w:fldCharType="separate"/>
    </w:r>
    <w:r w:rsidR="00285379">
      <w:rPr>
        <w:noProof/>
      </w:rPr>
      <w:t>1</w:t>
    </w:r>
    <w:r w:rsidR="000322C3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85379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AE" w:rsidRDefault="00F33CAE" w:rsidP="009F7951">
      <w:r>
        <w:separator/>
      </w:r>
    </w:p>
  </w:footnote>
  <w:footnote w:type="continuationSeparator" w:id="0">
    <w:p w:rsidR="00F33CAE" w:rsidRDefault="00F33CAE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7C"/>
    <w:rsid w:val="000207A3"/>
    <w:rsid w:val="000322C3"/>
    <w:rsid w:val="00055538"/>
    <w:rsid w:val="0007029E"/>
    <w:rsid w:val="000769E4"/>
    <w:rsid w:val="00083D89"/>
    <w:rsid w:val="000931C8"/>
    <w:rsid w:val="000A06CA"/>
    <w:rsid w:val="000B6641"/>
    <w:rsid w:val="000C110C"/>
    <w:rsid w:val="000C5413"/>
    <w:rsid w:val="000D2A75"/>
    <w:rsid w:val="000E07FD"/>
    <w:rsid w:val="000F779A"/>
    <w:rsid w:val="00100553"/>
    <w:rsid w:val="00101BCF"/>
    <w:rsid w:val="00102B5B"/>
    <w:rsid w:val="00103A28"/>
    <w:rsid w:val="00111B9D"/>
    <w:rsid w:val="00122313"/>
    <w:rsid w:val="00124909"/>
    <w:rsid w:val="001357A5"/>
    <w:rsid w:val="001364ED"/>
    <w:rsid w:val="0014620E"/>
    <w:rsid w:val="00151412"/>
    <w:rsid w:val="00157834"/>
    <w:rsid w:val="00160CA3"/>
    <w:rsid w:val="00172A27"/>
    <w:rsid w:val="00173730"/>
    <w:rsid w:val="00173F7C"/>
    <w:rsid w:val="00175D7C"/>
    <w:rsid w:val="00176B9D"/>
    <w:rsid w:val="00185D48"/>
    <w:rsid w:val="00185F53"/>
    <w:rsid w:val="001C6348"/>
    <w:rsid w:val="001D387B"/>
    <w:rsid w:val="001D473B"/>
    <w:rsid w:val="001E369E"/>
    <w:rsid w:val="001F5D85"/>
    <w:rsid w:val="00210E51"/>
    <w:rsid w:val="00212CC6"/>
    <w:rsid w:val="002254EC"/>
    <w:rsid w:val="00227378"/>
    <w:rsid w:val="0023774B"/>
    <w:rsid w:val="00257AA7"/>
    <w:rsid w:val="00261F7F"/>
    <w:rsid w:val="00273624"/>
    <w:rsid w:val="00285379"/>
    <w:rsid w:val="002864D7"/>
    <w:rsid w:val="002A667D"/>
    <w:rsid w:val="002B07D4"/>
    <w:rsid w:val="002D26EB"/>
    <w:rsid w:val="002D2E11"/>
    <w:rsid w:val="002D7276"/>
    <w:rsid w:val="002E1239"/>
    <w:rsid w:val="002E26BE"/>
    <w:rsid w:val="002F0BC7"/>
    <w:rsid w:val="002F4338"/>
    <w:rsid w:val="002F438E"/>
    <w:rsid w:val="002F43E9"/>
    <w:rsid w:val="00302E95"/>
    <w:rsid w:val="00304E49"/>
    <w:rsid w:val="00317A9D"/>
    <w:rsid w:val="003223F7"/>
    <w:rsid w:val="00322806"/>
    <w:rsid w:val="00330B85"/>
    <w:rsid w:val="003373B3"/>
    <w:rsid w:val="00345D5C"/>
    <w:rsid w:val="00353C59"/>
    <w:rsid w:val="0035647A"/>
    <w:rsid w:val="00381366"/>
    <w:rsid w:val="003A3F99"/>
    <w:rsid w:val="003D3331"/>
    <w:rsid w:val="003D3612"/>
    <w:rsid w:val="003E2D26"/>
    <w:rsid w:val="00410704"/>
    <w:rsid w:val="00412894"/>
    <w:rsid w:val="004379E4"/>
    <w:rsid w:val="00440F82"/>
    <w:rsid w:val="004436BD"/>
    <w:rsid w:val="00460CE8"/>
    <w:rsid w:val="00462C2D"/>
    <w:rsid w:val="00467A37"/>
    <w:rsid w:val="00490007"/>
    <w:rsid w:val="004924C8"/>
    <w:rsid w:val="00492F49"/>
    <w:rsid w:val="00493A10"/>
    <w:rsid w:val="00494095"/>
    <w:rsid w:val="00494E7A"/>
    <w:rsid w:val="004A4100"/>
    <w:rsid w:val="004A438C"/>
    <w:rsid w:val="004B0D04"/>
    <w:rsid w:val="004C688F"/>
    <w:rsid w:val="004D0240"/>
    <w:rsid w:val="004E0A92"/>
    <w:rsid w:val="004E48BA"/>
    <w:rsid w:val="004F0294"/>
    <w:rsid w:val="004F08A2"/>
    <w:rsid w:val="004F26F9"/>
    <w:rsid w:val="005130C0"/>
    <w:rsid w:val="00525197"/>
    <w:rsid w:val="005277AC"/>
    <w:rsid w:val="00541B9A"/>
    <w:rsid w:val="00543771"/>
    <w:rsid w:val="005A4221"/>
    <w:rsid w:val="005A641C"/>
    <w:rsid w:val="005B7E40"/>
    <w:rsid w:val="005C7412"/>
    <w:rsid w:val="005E0A51"/>
    <w:rsid w:val="005F6D4F"/>
    <w:rsid w:val="006029A2"/>
    <w:rsid w:val="006238FE"/>
    <w:rsid w:val="00626596"/>
    <w:rsid w:val="00627C41"/>
    <w:rsid w:val="0063086B"/>
    <w:rsid w:val="0064468E"/>
    <w:rsid w:val="006479B2"/>
    <w:rsid w:val="006513E7"/>
    <w:rsid w:val="00653BF9"/>
    <w:rsid w:val="00654C2A"/>
    <w:rsid w:val="006676A6"/>
    <w:rsid w:val="006678B3"/>
    <w:rsid w:val="006777BA"/>
    <w:rsid w:val="00682404"/>
    <w:rsid w:val="00682983"/>
    <w:rsid w:val="006908B0"/>
    <w:rsid w:val="006A5527"/>
    <w:rsid w:val="006A5A36"/>
    <w:rsid w:val="006B2029"/>
    <w:rsid w:val="006B7A9B"/>
    <w:rsid w:val="006C2C4D"/>
    <w:rsid w:val="006F158E"/>
    <w:rsid w:val="006F7485"/>
    <w:rsid w:val="00722D4A"/>
    <w:rsid w:val="00757F68"/>
    <w:rsid w:val="00773812"/>
    <w:rsid w:val="007800C4"/>
    <w:rsid w:val="00797B07"/>
    <w:rsid w:val="007B2675"/>
    <w:rsid w:val="007C5895"/>
    <w:rsid w:val="007E4157"/>
    <w:rsid w:val="007F49E1"/>
    <w:rsid w:val="0080195B"/>
    <w:rsid w:val="00812D65"/>
    <w:rsid w:val="00830420"/>
    <w:rsid w:val="008377C9"/>
    <w:rsid w:val="00840D5A"/>
    <w:rsid w:val="008422AE"/>
    <w:rsid w:val="0084459D"/>
    <w:rsid w:val="00847741"/>
    <w:rsid w:val="0085363C"/>
    <w:rsid w:val="00855FEC"/>
    <w:rsid w:val="008701E1"/>
    <w:rsid w:val="00876088"/>
    <w:rsid w:val="0088122E"/>
    <w:rsid w:val="00882FD3"/>
    <w:rsid w:val="00890EF9"/>
    <w:rsid w:val="00896A95"/>
    <w:rsid w:val="008A7B17"/>
    <w:rsid w:val="008D1F21"/>
    <w:rsid w:val="008D3527"/>
    <w:rsid w:val="008D763B"/>
    <w:rsid w:val="0090041C"/>
    <w:rsid w:val="00924B32"/>
    <w:rsid w:val="00941FF5"/>
    <w:rsid w:val="0094279A"/>
    <w:rsid w:val="009434B6"/>
    <w:rsid w:val="00955583"/>
    <w:rsid w:val="009634DD"/>
    <w:rsid w:val="00990B75"/>
    <w:rsid w:val="00990E32"/>
    <w:rsid w:val="009E4746"/>
    <w:rsid w:val="009F3A8A"/>
    <w:rsid w:val="009F7951"/>
    <w:rsid w:val="00A039B4"/>
    <w:rsid w:val="00A04D99"/>
    <w:rsid w:val="00A07AB6"/>
    <w:rsid w:val="00A30E09"/>
    <w:rsid w:val="00A458FA"/>
    <w:rsid w:val="00A514E4"/>
    <w:rsid w:val="00A55628"/>
    <w:rsid w:val="00A57E51"/>
    <w:rsid w:val="00A62827"/>
    <w:rsid w:val="00A64A05"/>
    <w:rsid w:val="00A72EA2"/>
    <w:rsid w:val="00A91ECC"/>
    <w:rsid w:val="00A94833"/>
    <w:rsid w:val="00A94AE1"/>
    <w:rsid w:val="00AA2C3E"/>
    <w:rsid w:val="00AB1AFC"/>
    <w:rsid w:val="00AD3AB1"/>
    <w:rsid w:val="00AE3179"/>
    <w:rsid w:val="00AE6FB0"/>
    <w:rsid w:val="00B15482"/>
    <w:rsid w:val="00B168DA"/>
    <w:rsid w:val="00B36F50"/>
    <w:rsid w:val="00B41065"/>
    <w:rsid w:val="00B52D54"/>
    <w:rsid w:val="00B5626D"/>
    <w:rsid w:val="00B63FE5"/>
    <w:rsid w:val="00B6506C"/>
    <w:rsid w:val="00B776B3"/>
    <w:rsid w:val="00B82F0C"/>
    <w:rsid w:val="00B84C5B"/>
    <w:rsid w:val="00B86A13"/>
    <w:rsid w:val="00B879CE"/>
    <w:rsid w:val="00BA352D"/>
    <w:rsid w:val="00BA4725"/>
    <w:rsid w:val="00BB0082"/>
    <w:rsid w:val="00BB203C"/>
    <w:rsid w:val="00BB3219"/>
    <w:rsid w:val="00BB4D21"/>
    <w:rsid w:val="00BB68D5"/>
    <w:rsid w:val="00BD7812"/>
    <w:rsid w:val="00BE32A7"/>
    <w:rsid w:val="00BE3C8D"/>
    <w:rsid w:val="00BF2710"/>
    <w:rsid w:val="00BF4146"/>
    <w:rsid w:val="00C172BF"/>
    <w:rsid w:val="00C1773E"/>
    <w:rsid w:val="00C35666"/>
    <w:rsid w:val="00C44035"/>
    <w:rsid w:val="00C51828"/>
    <w:rsid w:val="00C675F8"/>
    <w:rsid w:val="00C7462A"/>
    <w:rsid w:val="00C76AB0"/>
    <w:rsid w:val="00C85CAB"/>
    <w:rsid w:val="00C86EAE"/>
    <w:rsid w:val="00C95419"/>
    <w:rsid w:val="00CC07D3"/>
    <w:rsid w:val="00CC3A25"/>
    <w:rsid w:val="00CC76CE"/>
    <w:rsid w:val="00CD6C8C"/>
    <w:rsid w:val="00D02003"/>
    <w:rsid w:val="00D20227"/>
    <w:rsid w:val="00D226EE"/>
    <w:rsid w:val="00D24832"/>
    <w:rsid w:val="00D41ABF"/>
    <w:rsid w:val="00D4541A"/>
    <w:rsid w:val="00D52EFC"/>
    <w:rsid w:val="00D5325D"/>
    <w:rsid w:val="00D565FC"/>
    <w:rsid w:val="00D60B03"/>
    <w:rsid w:val="00D6611A"/>
    <w:rsid w:val="00D70054"/>
    <w:rsid w:val="00D732A9"/>
    <w:rsid w:val="00D73F79"/>
    <w:rsid w:val="00D75D4C"/>
    <w:rsid w:val="00D76C68"/>
    <w:rsid w:val="00DA35BF"/>
    <w:rsid w:val="00DA42FC"/>
    <w:rsid w:val="00DA47DC"/>
    <w:rsid w:val="00DB3386"/>
    <w:rsid w:val="00DB6EC4"/>
    <w:rsid w:val="00DC0F25"/>
    <w:rsid w:val="00DC1433"/>
    <w:rsid w:val="00DC3840"/>
    <w:rsid w:val="00DD0BD1"/>
    <w:rsid w:val="00DD5BF8"/>
    <w:rsid w:val="00DE1290"/>
    <w:rsid w:val="00DE2B4B"/>
    <w:rsid w:val="00DE337D"/>
    <w:rsid w:val="00E05E2A"/>
    <w:rsid w:val="00E14B82"/>
    <w:rsid w:val="00E30E5E"/>
    <w:rsid w:val="00E44613"/>
    <w:rsid w:val="00E50FCA"/>
    <w:rsid w:val="00E56E28"/>
    <w:rsid w:val="00E7027F"/>
    <w:rsid w:val="00E84800"/>
    <w:rsid w:val="00E90578"/>
    <w:rsid w:val="00E95B60"/>
    <w:rsid w:val="00EA60EB"/>
    <w:rsid w:val="00EB17F6"/>
    <w:rsid w:val="00EB557C"/>
    <w:rsid w:val="00EC0B1D"/>
    <w:rsid w:val="00EC4411"/>
    <w:rsid w:val="00ED0352"/>
    <w:rsid w:val="00ED1DE5"/>
    <w:rsid w:val="00ED5642"/>
    <w:rsid w:val="00ED6B71"/>
    <w:rsid w:val="00EE0C7A"/>
    <w:rsid w:val="00EF5DDA"/>
    <w:rsid w:val="00F009A9"/>
    <w:rsid w:val="00F01CAE"/>
    <w:rsid w:val="00F10C08"/>
    <w:rsid w:val="00F13519"/>
    <w:rsid w:val="00F14EED"/>
    <w:rsid w:val="00F23F28"/>
    <w:rsid w:val="00F33CAE"/>
    <w:rsid w:val="00F373C9"/>
    <w:rsid w:val="00F42E08"/>
    <w:rsid w:val="00F44C6D"/>
    <w:rsid w:val="00F5059D"/>
    <w:rsid w:val="00F53F25"/>
    <w:rsid w:val="00F843F4"/>
    <w:rsid w:val="00F94058"/>
    <w:rsid w:val="00F9627F"/>
    <w:rsid w:val="00FA2329"/>
    <w:rsid w:val="00FC620A"/>
    <w:rsid w:val="00FC6521"/>
    <w:rsid w:val="00FD5B12"/>
    <w:rsid w:val="00FE6AF5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0CE8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D564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D564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ED5642"/>
    <w:rPr>
      <w:kern w:val="2"/>
      <w:sz w:val="21"/>
    </w:rPr>
  </w:style>
  <w:style w:type="character" w:styleId="ac">
    <w:name w:val="Hyperlink"/>
    <w:basedOn w:val="a0"/>
    <w:uiPriority w:val="99"/>
    <w:unhideWhenUsed/>
    <w:rsid w:val="00AA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2021-12-17T02:42:00Z</cp:lastPrinted>
  <dcterms:created xsi:type="dcterms:W3CDTF">2024-03-25T16:03:00Z</dcterms:created>
  <dcterms:modified xsi:type="dcterms:W3CDTF">2024-03-25T16:03:00Z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