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96" w:rsidRDefault="00AD3A96">
      <w:pPr>
        <w:spacing w:line="480" w:lineRule="auto"/>
        <w:jc w:val="center"/>
        <w:rPr>
          <w:rFonts w:ascii="宋体" w:hAnsi="宋体" w:cs="宋体"/>
          <w:b/>
          <w:bCs/>
          <w:color w:val="014E9E"/>
          <w:kern w:val="0"/>
          <w:sz w:val="28"/>
          <w:szCs w:val="24"/>
        </w:rPr>
      </w:pPr>
      <w:r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海富通基金管理有限公司关于</w:t>
      </w:r>
      <w:r w:rsidR="00EB0238"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海富通中债1-3年农发行债券指数证券投资基金</w:t>
      </w:r>
      <w:r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新增</w:t>
      </w:r>
      <w:r w:rsidR="00EB0238"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北京度小满基金销售有限公司</w:t>
      </w:r>
      <w:r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为销售机构的公告</w:t>
      </w:r>
    </w:p>
    <w:p w:rsidR="00AD3A96" w:rsidRDefault="00AD3A96">
      <w:pPr>
        <w:widowControl/>
        <w:spacing w:line="480" w:lineRule="auto"/>
        <w:jc w:val="center"/>
        <w:rPr>
          <w:rFonts w:ascii="宋体" w:hAnsi="宋体" w:cs="宋体"/>
          <w:b/>
          <w:bCs/>
          <w:color w:val="014E9E"/>
          <w:kern w:val="0"/>
          <w:sz w:val="24"/>
          <w:szCs w:val="24"/>
        </w:rPr>
      </w:pPr>
    </w:p>
    <w:p w:rsidR="00D9517D" w:rsidRDefault="00EB0238" w:rsidP="00EB0238">
      <w:pPr>
        <w:pStyle w:val="aa"/>
        <w:shd w:val="clear" w:color="auto" w:fill="FFFFFF"/>
        <w:spacing w:after="0" w:afterAutospacing="0" w:line="480" w:lineRule="auto"/>
        <w:ind w:firstLine="360"/>
        <w:textAlignment w:val="baseline"/>
        <w:rPr>
          <w:rFonts w:hint="eastAsia"/>
        </w:rPr>
      </w:pPr>
      <w:r>
        <w:rPr>
          <w:rFonts w:hint="eastAsia"/>
        </w:rPr>
        <w:t>北京度小满基金销售有限公司</w:t>
      </w:r>
      <w:r w:rsidR="00AD3A96">
        <w:rPr>
          <w:rFonts w:hint="eastAsia"/>
        </w:rPr>
        <w:t>（以下简称“</w:t>
      </w:r>
      <w:r>
        <w:rPr>
          <w:rFonts w:hint="eastAsia"/>
        </w:rPr>
        <w:t>度小满</w:t>
      </w:r>
      <w:r w:rsidR="00AD3A96" w:rsidRPr="00CF7E12">
        <w:rPr>
          <w:rFonts w:hint="eastAsia"/>
        </w:rPr>
        <w:t>”）的</w:t>
      </w:r>
      <w:r w:rsidR="00AD3A96">
        <w:t>开放式基金</w:t>
      </w:r>
      <w:r w:rsidR="00AD3A96">
        <w:rPr>
          <w:rFonts w:hint="eastAsia"/>
        </w:rPr>
        <w:t>销售</w:t>
      </w:r>
      <w:r w:rsidR="00AD3A96">
        <w:t>资格已获中国证券监督管理委员会批准。</w:t>
      </w:r>
      <w:r w:rsidR="00AD3A96">
        <w:rPr>
          <w:rFonts w:hint="eastAsia"/>
        </w:rPr>
        <w:t>根据</w:t>
      </w:r>
      <w:r w:rsidR="00AD3A96">
        <w:t>海富通基金管理有限公司（以下简称“本公司”）与</w:t>
      </w:r>
      <w:r>
        <w:rPr>
          <w:rFonts w:hint="eastAsia"/>
        </w:rPr>
        <w:t>度小满</w:t>
      </w:r>
      <w:r w:rsidR="00AD3A96">
        <w:t>签订的开放式证券投资基金销售协议，</w:t>
      </w:r>
      <w:r w:rsidR="00AD3A96">
        <w:rPr>
          <w:rFonts w:hint="eastAsia"/>
        </w:rPr>
        <w:t>现增加</w:t>
      </w:r>
      <w:r>
        <w:rPr>
          <w:rFonts w:hint="eastAsia"/>
        </w:rPr>
        <w:t>度小满</w:t>
      </w:r>
      <w:r w:rsidR="00AD3A96">
        <w:rPr>
          <w:rFonts w:hint="eastAsia"/>
        </w:rPr>
        <w:t>为</w:t>
      </w:r>
      <w:r>
        <w:rPr>
          <w:rFonts w:hint="eastAsia"/>
        </w:rPr>
        <w:t>海富通中债1-3年农发行债券指数证券投资基金</w:t>
      </w:r>
      <w:r w:rsidRPr="00EB0238">
        <w:rPr>
          <w:rFonts w:hint="eastAsia"/>
        </w:rPr>
        <w:t>（简称：海富通中债1-3年农发A/C，代码：010262（A类）/010263（C类））</w:t>
      </w:r>
      <w:r w:rsidR="00AD3A96">
        <w:rPr>
          <w:rFonts w:hint="eastAsia"/>
        </w:rPr>
        <w:t>的销售机构</w:t>
      </w:r>
      <w:r w:rsidR="00AD3A96">
        <w:t>。现将有关事项公告如下：</w:t>
      </w:r>
    </w:p>
    <w:p w:rsidR="00AD3A96" w:rsidRDefault="00AD3A96" w:rsidP="00D9517D">
      <w:pPr>
        <w:spacing w:line="36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一、业务开通时间</w:t>
      </w:r>
    </w:p>
    <w:p w:rsidR="00AD3A96" w:rsidRDefault="00AD3A96" w:rsidP="00D9517D">
      <w:pPr>
        <w:pStyle w:val="aa"/>
        <w:shd w:val="clear" w:color="auto" w:fill="FFFFFF"/>
        <w:spacing w:after="0" w:afterAutospacing="0" w:line="360" w:lineRule="auto"/>
        <w:ind w:firstLine="360"/>
        <w:textAlignment w:val="baseline"/>
        <w:rPr>
          <w:rFonts w:hint="eastAsia"/>
        </w:rPr>
      </w:pPr>
      <w:r>
        <w:t>自</w:t>
      </w:r>
      <w:r w:rsidR="00EB0238" w:rsidRPr="00EB0238">
        <w:rPr>
          <w:rFonts w:hint="eastAsia"/>
        </w:rPr>
        <w:t>2024年3月25日</w:t>
      </w:r>
      <w:r>
        <w:t>起，投资者可在</w:t>
      </w:r>
      <w:r w:rsidR="00EB0238">
        <w:rPr>
          <w:rFonts w:hint="eastAsia"/>
        </w:rPr>
        <w:t>度小满</w:t>
      </w:r>
      <w:r>
        <w:t>办理</w:t>
      </w:r>
      <w:r>
        <w:rPr>
          <w:rFonts w:hint="eastAsia"/>
        </w:rPr>
        <w:t>上述开放式基金的开户、申购、赎回</w:t>
      </w:r>
      <w:r>
        <w:t>等业务。具体的业务流程、办理方式和办理时间等以</w:t>
      </w:r>
      <w:r w:rsidR="00EB0238">
        <w:rPr>
          <w:rFonts w:hint="eastAsia"/>
        </w:rPr>
        <w:t>度小满</w:t>
      </w:r>
      <w:r>
        <w:t>的规定为准。</w:t>
      </w:r>
    </w:p>
    <w:p w:rsidR="00AD3A96" w:rsidRDefault="00AD3A96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二、适用投资者范围</w:t>
      </w:r>
    </w:p>
    <w:p w:rsidR="00AD3A96" w:rsidRDefault="00AD3A96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符合法律法规及基金合同规定的投资者。</w:t>
      </w:r>
    </w:p>
    <w:p w:rsidR="00AD3A96" w:rsidRDefault="00AD3A96" w:rsidP="00C53E3C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三、重要提示</w:t>
      </w:r>
    </w:p>
    <w:p w:rsidR="00AD3A96" w:rsidRDefault="00AD3A96">
      <w:pPr>
        <w:spacing w:line="480" w:lineRule="auto"/>
        <w:ind w:firstLine="42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投资者欲了解基金的详细信息，请仔细阅读《</w:t>
      </w:r>
      <w:r w:rsidR="00EB0238">
        <w:rPr>
          <w:rFonts w:ascii="宋体" w:hAnsi="宋体" w:cs="宋体" w:hint="eastAsia"/>
          <w:kern w:val="0"/>
          <w:sz w:val="24"/>
          <w:szCs w:val="24"/>
        </w:rPr>
        <w:t>海富通中债1-3年农发行债券指数证券投资基金</w:t>
      </w:r>
      <w:r>
        <w:rPr>
          <w:rFonts w:ascii="宋体" w:hAnsi="宋体" w:cs="宋体" w:hint="eastAsia"/>
          <w:kern w:val="0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合同》、《</w:t>
      </w:r>
      <w:r w:rsidR="00EB0238">
        <w:rPr>
          <w:rFonts w:ascii="宋体" w:hAnsi="宋体" w:cs="宋体" w:hint="eastAsia"/>
          <w:kern w:val="0"/>
          <w:sz w:val="24"/>
          <w:szCs w:val="24"/>
        </w:rPr>
        <w:t>海富通中债1-3年农发行债券指数证券投资基金</w:t>
      </w:r>
      <w:r>
        <w:rPr>
          <w:rFonts w:ascii="宋体" w:hAnsi="宋体" w:cs="宋体" w:hint="eastAsia"/>
          <w:kern w:val="0"/>
          <w:sz w:val="24"/>
          <w:szCs w:val="24"/>
        </w:rPr>
        <w:t>更新招募说明书</w:t>
      </w:r>
      <w:r>
        <w:rPr>
          <w:rFonts w:ascii="宋体" w:hAnsi="宋体" w:hint="eastAsia"/>
          <w:sz w:val="24"/>
          <w:szCs w:val="24"/>
        </w:rPr>
        <w:t>》、《</w:t>
      </w:r>
      <w:r w:rsidR="00EB0238">
        <w:rPr>
          <w:rFonts w:ascii="宋体" w:hAnsi="宋体" w:hint="eastAsia"/>
          <w:sz w:val="24"/>
          <w:szCs w:val="24"/>
        </w:rPr>
        <w:t>海富通中债1-3年农发行债券指数证券投资基金</w:t>
      </w:r>
      <w:r>
        <w:rPr>
          <w:rFonts w:ascii="宋体" w:hAnsi="宋体" w:hint="eastAsia"/>
          <w:sz w:val="24"/>
          <w:szCs w:val="24"/>
        </w:rPr>
        <w:t>基金产品资料概要更新》等相关法律文件。</w:t>
      </w:r>
    </w:p>
    <w:p w:rsidR="00AD3A96" w:rsidRDefault="00AD3A96" w:rsidP="004D3AC6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2、特别提示投资人关注上述基金产品的基金合同、招募说明书</w:t>
      </w:r>
      <w:r w:rsidR="00CB41A9">
        <w:rPr>
          <w:rFonts w:ascii="宋体" w:hAnsi="宋体" w:hint="eastAsia"/>
          <w:sz w:val="24"/>
          <w:szCs w:val="24"/>
        </w:rPr>
        <w:t>、基金产品资料概要</w:t>
      </w:r>
      <w:r>
        <w:rPr>
          <w:rFonts w:ascii="宋体" w:hAnsi="宋体" w:hint="eastAsia"/>
          <w:sz w:val="24"/>
          <w:szCs w:val="24"/>
        </w:rPr>
        <w:t>等法律文件及基金管理人的风险提示。</w:t>
      </w:r>
    </w:p>
    <w:p w:rsidR="00AD3A96" w:rsidRDefault="004D3AC6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AD3A96">
        <w:rPr>
          <w:rFonts w:ascii="宋体" w:hAnsi="宋体" w:hint="eastAsia"/>
          <w:b/>
          <w:sz w:val="24"/>
          <w:szCs w:val="24"/>
        </w:rPr>
        <w:t>、投资者可通过以下途径咨询有关详情：</w:t>
      </w:r>
    </w:p>
    <w:p w:rsidR="00EB0238" w:rsidRPr="00EB0238" w:rsidRDefault="00EB0238" w:rsidP="00EB023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 w:rsidRPr="00EB0238">
        <w:rPr>
          <w:rFonts w:ascii="宋体" w:hAnsi="宋体" w:hint="eastAsia"/>
          <w:sz w:val="24"/>
          <w:szCs w:val="24"/>
        </w:rPr>
        <w:lastRenderedPageBreak/>
        <w:t>1、北京度小满基金销售有限公司</w:t>
      </w:r>
    </w:p>
    <w:p w:rsidR="00EB0238" w:rsidRPr="00EB0238" w:rsidRDefault="00EB0238" w:rsidP="00EB023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 w:rsidRPr="00EB0238">
        <w:rPr>
          <w:rFonts w:ascii="宋体" w:hAnsi="宋体" w:hint="eastAsia"/>
          <w:sz w:val="24"/>
          <w:szCs w:val="24"/>
        </w:rPr>
        <w:t>网站：</w:t>
      </w:r>
      <w:r w:rsidR="00EB7B4E" w:rsidRPr="00EB7B4E">
        <w:rPr>
          <w:rFonts w:ascii="宋体" w:hAnsi="宋体"/>
          <w:sz w:val="24"/>
          <w:szCs w:val="24"/>
        </w:rPr>
        <w:t>www.duxiaoman.com</w:t>
      </w:r>
    </w:p>
    <w:p w:rsidR="00EB0238" w:rsidRDefault="00EB0238" w:rsidP="00EB0238">
      <w:pPr>
        <w:spacing w:line="480" w:lineRule="auto"/>
        <w:ind w:firstLine="420"/>
        <w:rPr>
          <w:rFonts w:ascii="宋体" w:hAnsi="宋体"/>
          <w:sz w:val="24"/>
          <w:szCs w:val="24"/>
        </w:rPr>
      </w:pPr>
      <w:r w:rsidRPr="00EB0238">
        <w:rPr>
          <w:rFonts w:ascii="宋体" w:hAnsi="宋体" w:hint="eastAsia"/>
          <w:sz w:val="24"/>
          <w:szCs w:val="24"/>
        </w:rPr>
        <w:t>客户服务电话：95055-4</w:t>
      </w:r>
    </w:p>
    <w:p w:rsidR="00AD3A96" w:rsidRDefault="00AD3A96" w:rsidP="00EB023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、海富通基金管理有限公司</w:t>
      </w:r>
    </w:p>
    <w:p w:rsidR="00AD3A96" w:rsidRDefault="00AD3A96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网站：</w:t>
      </w:r>
      <w:r>
        <w:rPr>
          <w:rFonts w:ascii="宋体" w:hAnsi="宋体"/>
          <w:sz w:val="24"/>
          <w:szCs w:val="24"/>
        </w:rPr>
        <w:t>www.hftfund.com</w:t>
      </w:r>
    </w:p>
    <w:p w:rsidR="00AD3A96" w:rsidRDefault="00AD3A96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客户服务电话：</w:t>
      </w:r>
      <w:r>
        <w:rPr>
          <w:rFonts w:ascii="宋体" w:hAnsi="宋体"/>
          <w:sz w:val="24"/>
          <w:szCs w:val="24"/>
        </w:rPr>
        <w:t>40088-40099</w:t>
      </w:r>
      <w:r>
        <w:rPr>
          <w:rFonts w:ascii="宋体" w:hAnsi="宋体" w:hint="eastAsia"/>
          <w:sz w:val="24"/>
          <w:szCs w:val="24"/>
        </w:rPr>
        <w:t>（免长途话费）</w:t>
      </w:r>
    </w:p>
    <w:p w:rsidR="00AD3A96" w:rsidRDefault="00AD3A96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官方微信服务号：</w:t>
      </w:r>
      <w:proofErr w:type="spellStart"/>
      <w:r>
        <w:rPr>
          <w:rFonts w:ascii="宋体" w:hAnsi="宋体"/>
          <w:sz w:val="24"/>
          <w:szCs w:val="24"/>
        </w:rPr>
        <w:t>fund_hft</w:t>
      </w:r>
      <w:proofErr w:type="spellEnd"/>
    </w:p>
    <w:p w:rsidR="00EB0238" w:rsidRDefault="00EB0238">
      <w:pPr>
        <w:spacing w:line="480" w:lineRule="auto"/>
        <w:ind w:firstLine="420"/>
        <w:rPr>
          <w:rFonts w:ascii="宋体" w:hAnsi="宋体"/>
          <w:sz w:val="24"/>
          <w:szCs w:val="24"/>
        </w:rPr>
      </w:pPr>
    </w:p>
    <w:p w:rsidR="00AD3A96" w:rsidRDefault="00AD3A96" w:rsidP="00EB023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本公告的解释权归海富通基金管理有限公司。</w:t>
      </w:r>
    </w:p>
    <w:p w:rsidR="00AD3A96" w:rsidRDefault="00AD3A96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、招募说明书等法律文件。</w:t>
      </w:r>
    </w:p>
    <w:p w:rsidR="00AD3A96" w:rsidRDefault="00AD3A96">
      <w:pPr>
        <w:spacing w:line="480" w:lineRule="auto"/>
        <w:ind w:firstLine="420"/>
        <w:rPr>
          <w:rFonts w:ascii="宋体" w:hAnsi="宋体"/>
          <w:sz w:val="24"/>
          <w:szCs w:val="24"/>
        </w:rPr>
      </w:pPr>
    </w:p>
    <w:p w:rsidR="00AD3A96" w:rsidRDefault="00AD3A96" w:rsidP="00EB023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</w:t>
      </w:r>
    </w:p>
    <w:p w:rsidR="00EB0238" w:rsidRDefault="00EB0238" w:rsidP="00EB023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</w:p>
    <w:p w:rsidR="00CB41A9" w:rsidRDefault="00AD3A96" w:rsidP="00CB41A9">
      <w:pPr>
        <w:widowControl/>
        <w:spacing w:line="480" w:lineRule="auto"/>
        <w:ind w:firstLine="960"/>
        <w:jc w:val="righ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海</w:t>
      </w:r>
      <w:r>
        <w:rPr>
          <w:rFonts w:ascii="宋体" w:hAnsi="宋体"/>
          <w:sz w:val="24"/>
          <w:szCs w:val="24"/>
        </w:rPr>
        <w:t>富通基金管理有限公</w:t>
      </w:r>
      <w:r>
        <w:rPr>
          <w:rFonts w:ascii="宋体" w:hAnsi="宋体" w:cs="宋体"/>
          <w:kern w:val="0"/>
          <w:sz w:val="24"/>
          <w:szCs w:val="24"/>
        </w:rPr>
        <w:t>司</w:t>
      </w:r>
    </w:p>
    <w:p w:rsidR="00AD3A96" w:rsidRDefault="00AD3A96" w:rsidP="00CB41A9">
      <w:pPr>
        <w:widowControl/>
        <w:spacing w:line="480" w:lineRule="auto"/>
        <w:ind w:firstLine="96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 </w:t>
      </w:r>
      <w:r w:rsidR="00EB0238" w:rsidRPr="00EB0238">
        <w:rPr>
          <w:rFonts w:ascii="宋体" w:hAnsi="宋体" w:cs="宋体" w:hint="eastAsia"/>
          <w:kern w:val="0"/>
          <w:sz w:val="24"/>
          <w:szCs w:val="24"/>
        </w:rPr>
        <w:t>2024年3月25日</w:t>
      </w:r>
    </w:p>
    <w:p w:rsidR="00AD3A96" w:rsidRDefault="00AD3A96">
      <w:pPr>
        <w:spacing w:line="480" w:lineRule="auto"/>
        <w:rPr>
          <w:rFonts w:ascii="宋体" w:hAnsi="宋体"/>
          <w:sz w:val="24"/>
          <w:szCs w:val="24"/>
        </w:rPr>
      </w:pPr>
    </w:p>
    <w:sectPr w:rsidR="00AD3A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45" w:rsidRDefault="00294445" w:rsidP="00754242">
      <w:r>
        <w:separator/>
      </w:r>
    </w:p>
  </w:endnote>
  <w:endnote w:type="continuationSeparator" w:id="0">
    <w:p w:rsidR="00294445" w:rsidRDefault="00294445" w:rsidP="0075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45" w:rsidRDefault="00294445" w:rsidP="00754242">
      <w:r>
        <w:separator/>
      </w:r>
    </w:p>
  </w:footnote>
  <w:footnote w:type="continuationSeparator" w:id="0">
    <w:p w:rsidR="00294445" w:rsidRDefault="00294445" w:rsidP="00754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2"/>
    <w:rsid w:val="0000745F"/>
    <w:rsid w:val="000205EA"/>
    <w:rsid w:val="0002614F"/>
    <w:rsid w:val="0002659C"/>
    <w:rsid w:val="00027B67"/>
    <w:rsid w:val="000417DE"/>
    <w:rsid w:val="00042EE4"/>
    <w:rsid w:val="00047F9A"/>
    <w:rsid w:val="00054864"/>
    <w:rsid w:val="00071573"/>
    <w:rsid w:val="0007171A"/>
    <w:rsid w:val="0008062A"/>
    <w:rsid w:val="00082E3B"/>
    <w:rsid w:val="00086E97"/>
    <w:rsid w:val="000872A2"/>
    <w:rsid w:val="000A64BC"/>
    <w:rsid w:val="000A753F"/>
    <w:rsid w:val="000B432F"/>
    <w:rsid w:val="000B52C3"/>
    <w:rsid w:val="000B741F"/>
    <w:rsid w:val="000D4957"/>
    <w:rsid w:val="0010507E"/>
    <w:rsid w:val="00117C30"/>
    <w:rsid w:val="00130975"/>
    <w:rsid w:val="0013181B"/>
    <w:rsid w:val="0014004C"/>
    <w:rsid w:val="00165CF2"/>
    <w:rsid w:val="00170EEC"/>
    <w:rsid w:val="00177C26"/>
    <w:rsid w:val="00181894"/>
    <w:rsid w:val="00186594"/>
    <w:rsid w:val="00194134"/>
    <w:rsid w:val="001A0599"/>
    <w:rsid w:val="001A57C1"/>
    <w:rsid w:val="001B4C18"/>
    <w:rsid w:val="001D501E"/>
    <w:rsid w:val="001E0E44"/>
    <w:rsid w:val="001E271F"/>
    <w:rsid w:val="001E4E34"/>
    <w:rsid w:val="002064C6"/>
    <w:rsid w:val="00207997"/>
    <w:rsid w:val="002177A8"/>
    <w:rsid w:val="00232BCF"/>
    <w:rsid w:val="00234C8C"/>
    <w:rsid w:val="00234F44"/>
    <w:rsid w:val="00260361"/>
    <w:rsid w:val="00262E75"/>
    <w:rsid w:val="00264635"/>
    <w:rsid w:val="0026745D"/>
    <w:rsid w:val="00267FB6"/>
    <w:rsid w:val="002747D5"/>
    <w:rsid w:val="00294445"/>
    <w:rsid w:val="00294BE1"/>
    <w:rsid w:val="002B1F10"/>
    <w:rsid w:val="002B3F53"/>
    <w:rsid w:val="002B68D6"/>
    <w:rsid w:val="002D0E02"/>
    <w:rsid w:val="002D380F"/>
    <w:rsid w:val="00300F1B"/>
    <w:rsid w:val="00311C77"/>
    <w:rsid w:val="003379E8"/>
    <w:rsid w:val="003537E6"/>
    <w:rsid w:val="0035592F"/>
    <w:rsid w:val="0036585E"/>
    <w:rsid w:val="003834F7"/>
    <w:rsid w:val="003939DF"/>
    <w:rsid w:val="00395004"/>
    <w:rsid w:val="00396EA6"/>
    <w:rsid w:val="00397643"/>
    <w:rsid w:val="003B46BB"/>
    <w:rsid w:val="003C127F"/>
    <w:rsid w:val="003C23AC"/>
    <w:rsid w:val="003C3AD2"/>
    <w:rsid w:val="003D10F2"/>
    <w:rsid w:val="003D2707"/>
    <w:rsid w:val="004003CE"/>
    <w:rsid w:val="004048EB"/>
    <w:rsid w:val="0041323F"/>
    <w:rsid w:val="00426886"/>
    <w:rsid w:val="00436E40"/>
    <w:rsid w:val="0044717F"/>
    <w:rsid w:val="00454605"/>
    <w:rsid w:val="00454E82"/>
    <w:rsid w:val="00477369"/>
    <w:rsid w:val="0049383A"/>
    <w:rsid w:val="00495C38"/>
    <w:rsid w:val="004B16F1"/>
    <w:rsid w:val="004C19AC"/>
    <w:rsid w:val="004C407F"/>
    <w:rsid w:val="004C5112"/>
    <w:rsid w:val="004D3AC6"/>
    <w:rsid w:val="004E785D"/>
    <w:rsid w:val="004F032A"/>
    <w:rsid w:val="004F2715"/>
    <w:rsid w:val="004F474B"/>
    <w:rsid w:val="00523C60"/>
    <w:rsid w:val="005304B2"/>
    <w:rsid w:val="005460AB"/>
    <w:rsid w:val="00552F38"/>
    <w:rsid w:val="005624D1"/>
    <w:rsid w:val="00573F3C"/>
    <w:rsid w:val="00577C4D"/>
    <w:rsid w:val="00580C95"/>
    <w:rsid w:val="005C6AA8"/>
    <w:rsid w:val="005E11D5"/>
    <w:rsid w:val="00602E36"/>
    <w:rsid w:val="00611761"/>
    <w:rsid w:val="00651B71"/>
    <w:rsid w:val="0065443B"/>
    <w:rsid w:val="00656923"/>
    <w:rsid w:val="006660C3"/>
    <w:rsid w:val="006674F7"/>
    <w:rsid w:val="006723B4"/>
    <w:rsid w:val="00676EFC"/>
    <w:rsid w:val="00693FEE"/>
    <w:rsid w:val="006A2A20"/>
    <w:rsid w:val="006A500D"/>
    <w:rsid w:val="006E6F72"/>
    <w:rsid w:val="006F6922"/>
    <w:rsid w:val="00704A26"/>
    <w:rsid w:val="007058CB"/>
    <w:rsid w:val="0071187D"/>
    <w:rsid w:val="007145DE"/>
    <w:rsid w:val="00724DA0"/>
    <w:rsid w:val="00732922"/>
    <w:rsid w:val="00751527"/>
    <w:rsid w:val="00752D29"/>
    <w:rsid w:val="00754242"/>
    <w:rsid w:val="00755397"/>
    <w:rsid w:val="00757F6E"/>
    <w:rsid w:val="00784280"/>
    <w:rsid w:val="007B2B05"/>
    <w:rsid w:val="007C1A5D"/>
    <w:rsid w:val="007C641F"/>
    <w:rsid w:val="007D4BE1"/>
    <w:rsid w:val="007D5814"/>
    <w:rsid w:val="007E5E89"/>
    <w:rsid w:val="007E6933"/>
    <w:rsid w:val="007F5402"/>
    <w:rsid w:val="008132C1"/>
    <w:rsid w:val="00823826"/>
    <w:rsid w:val="00832ABF"/>
    <w:rsid w:val="00836EC4"/>
    <w:rsid w:val="008375D2"/>
    <w:rsid w:val="0084362B"/>
    <w:rsid w:val="0084474D"/>
    <w:rsid w:val="008510F4"/>
    <w:rsid w:val="00862B1F"/>
    <w:rsid w:val="00862CF2"/>
    <w:rsid w:val="00863254"/>
    <w:rsid w:val="008818D5"/>
    <w:rsid w:val="008C16D8"/>
    <w:rsid w:val="008C327A"/>
    <w:rsid w:val="008F3F45"/>
    <w:rsid w:val="008F5736"/>
    <w:rsid w:val="00916EE1"/>
    <w:rsid w:val="00920589"/>
    <w:rsid w:val="00920B98"/>
    <w:rsid w:val="00922DB7"/>
    <w:rsid w:val="0093024F"/>
    <w:rsid w:val="009343BE"/>
    <w:rsid w:val="00951A2A"/>
    <w:rsid w:val="00957936"/>
    <w:rsid w:val="00960C48"/>
    <w:rsid w:val="009752FB"/>
    <w:rsid w:val="00980BE4"/>
    <w:rsid w:val="00983715"/>
    <w:rsid w:val="009A786C"/>
    <w:rsid w:val="009B0DFB"/>
    <w:rsid w:val="009B6C55"/>
    <w:rsid w:val="009D6305"/>
    <w:rsid w:val="009E37D6"/>
    <w:rsid w:val="009E61F9"/>
    <w:rsid w:val="009F590E"/>
    <w:rsid w:val="00A31C3B"/>
    <w:rsid w:val="00A33332"/>
    <w:rsid w:val="00A3422D"/>
    <w:rsid w:val="00A36173"/>
    <w:rsid w:val="00A37256"/>
    <w:rsid w:val="00A56D71"/>
    <w:rsid w:val="00A62244"/>
    <w:rsid w:val="00A76275"/>
    <w:rsid w:val="00A87D15"/>
    <w:rsid w:val="00A910C7"/>
    <w:rsid w:val="00A93A7F"/>
    <w:rsid w:val="00A961E7"/>
    <w:rsid w:val="00AB27F6"/>
    <w:rsid w:val="00AB55FB"/>
    <w:rsid w:val="00AD3A96"/>
    <w:rsid w:val="00AF02F3"/>
    <w:rsid w:val="00AF57E6"/>
    <w:rsid w:val="00B022E9"/>
    <w:rsid w:val="00B035E8"/>
    <w:rsid w:val="00B03E87"/>
    <w:rsid w:val="00B1114D"/>
    <w:rsid w:val="00B36100"/>
    <w:rsid w:val="00B438DA"/>
    <w:rsid w:val="00B45258"/>
    <w:rsid w:val="00B56E98"/>
    <w:rsid w:val="00B62D82"/>
    <w:rsid w:val="00B7310D"/>
    <w:rsid w:val="00B81741"/>
    <w:rsid w:val="00B82CFC"/>
    <w:rsid w:val="00B9459B"/>
    <w:rsid w:val="00B95713"/>
    <w:rsid w:val="00B96F99"/>
    <w:rsid w:val="00BA1F08"/>
    <w:rsid w:val="00BB4061"/>
    <w:rsid w:val="00BE4ABA"/>
    <w:rsid w:val="00C01493"/>
    <w:rsid w:val="00C35051"/>
    <w:rsid w:val="00C36283"/>
    <w:rsid w:val="00C42E8E"/>
    <w:rsid w:val="00C4493A"/>
    <w:rsid w:val="00C51B17"/>
    <w:rsid w:val="00C53E3C"/>
    <w:rsid w:val="00C565D8"/>
    <w:rsid w:val="00C56984"/>
    <w:rsid w:val="00C5744A"/>
    <w:rsid w:val="00C57C8B"/>
    <w:rsid w:val="00C6226C"/>
    <w:rsid w:val="00C70C68"/>
    <w:rsid w:val="00C8611A"/>
    <w:rsid w:val="00C93727"/>
    <w:rsid w:val="00C94B78"/>
    <w:rsid w:val="00CB41A9"/>
    <w:rsid w:val="00CB78B8"/>
    <w:rsid w:val="00CC2DBB"/>
    <w:rsid w:val="00CC7F6E"/>
    <w:rsid w:val="00CF1841"/>
    <w:rsid w:val="00CF5E8B"/>
    <w:rsid w:val="00CF7E12"/>
    <w:rsid w:val="00D04ADA"/>
    <w:rsid w:val="00D04BA8"/>
    <w:rsid w:val="00D058B6"/>
    <w:rsid w:val="00D0758A"/>
    <w:rsid w:val="00D13052"/>
    <w:rsid w:val="00D164EC"/>
    <w:rsid w:val="00D2157D"/>
    <w:rsid w:val="00D429B1"/>
    <w:rsid w:val="00D477BB"/>
    <w:rsid w:val="00D6571B"/>
    <w:rsid w:val="00D70FFC"/>
    <w:rsid w:val="00D877D3"/>
    <w:rsid w:val="00D94A41"/>
    <w:rsid w:val="00D9517D"/>
    <w:rsid w:val="00DA59E6"/>
    <w:rsid w:val="00DB7E68"/>
    <w:rsid w:val="00DC7AD0"/>
    <w:rsid w:val="00DD4A74"/>
    <w:rsid w:val="00DD6326"/>
    <w:rsid w:val="00DD71F4"/>
    <w:rsid w:val="00E02C91"/>
    <w:rsid w:val="00E10D39"/>
    <w:rsid w:val="00E3040C"/>
    <w:rsid w:val="00E323F5"/>
    <w:rsid w:val="00E40445"/>
    <w:rsid w:val="00E410A5"/>
    <w:rsid w:val="00E420AE"/>
    <w:rsid w:val="00E42104"/>
    <w:rsid w:val="00E4654D"/>
    <w:rsid w:val="00E5303C"/>
    <w:rsid w:val="00E554F8"/>
    <w:rsid w:val="00E87428"/>
    <w:rsid w:val="00E90195"/>
    <w:rsid w:val="00EB0238"/>
    <w:rsid w:val="00EB0410"/>
    <w:rsid w:val="00EB7B4E"/>
    <w:rsid w:val="00EC267F"/>
    <w:rsid w:val="00EC3B91"/>
    <w:rsid w:val="00EC5C6E"/>
    <w:rsid w:val="00EE0CAC"/>
    <w:rsid w:val="00EF566A"/>
    <w:rsid w:val="00F01E45"/>
    <w:rsid w:val="00F224F3"/>
    <w:rsid w:val="00F22545"/>
    <w:rsid w:val="00F6306B"/>
    <w:rsid w:val="00F64641"/>
    <w:rsid w:val="00F71929"/>
    <w:rsid w:val="00F721AB"/>
    <w:rsid w:val="00F77A40"/>
    <w:rsid w:val="00F81CC9"/>
    <w:rsid w:val="00F820B6"/>
    <w:rsid w:val="00F84D2B"/>
    <w:rsid w:val="00F923FE"/>
    <w:rsid w:val="00FB74A3"/>
    <w:rsid w:val="00FC19B6"/>
    <w:rsid w:val="00FF0E79"/>
    <w:rsid w:val="0AC86879"/>
    <w:rsid w:val="0FBA068E"/>
    <w:rsid w:val="1B0C2D68"/>
    <w:rsid w:val="23AF343F"/>
    <w:rsid w:val="32B93256"/>
    <w:rsid w:val="50C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Char">
    <w:name w:val="页脚 Char"/>
    <w:link w:val="a5"/>
    <w:uiPriority w:val="99"/>
    <w:rPr>
      <w:sz w:val="18"/>
      <w:szCs w:val="18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</w:rPr>
  </w:style>
  <w:style w:type="character" w:customStyle="1" w:styleId="Char2">
    <w:name w:val="批注文字 Char"/>
    <w:basedOn w:val="a0"/>
    <w:link w:val="a8"/>
    <w:uiPriority w:val="99"/>
    <w:semiHidden/>
  </w:style>
  <w:style w:type="character" w:customStyle="1" w:styleId="Char3">
    <w:name w:val="批注框文本 Char"/>
    <w:link w:val="a9"/>
    <w:uiPriority w:val="99"/>
    <w:semiHidden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a9">
    <w:name w:val="Balloon Text"/>
    <w:basedOn w:val="a"/>
    <w:link w:val="Char3"/>
    <w:uiPriority w:val="99"/>
    <w:unhideWhenUsed/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annotation subject"/>
    <w:basedOn w:val="a8"/>
    <w:next w:val="a8"/>
    <w:link w:val="Char1"/>
    <w:uiPriority w:val="99"/>
    <w:unhideWhenUsed/>
    <w:rPr>
      <w:b/>
      <w:bCs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Revision"/>
    <w:hidden/>
    <w:uiPriority w:val="99"/>
    <w:unhideWhenUsed/>
    <w:rsid w:val="00CF7E1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4</DocSecurity>
  <Lines>5</Lines>
  <Paragraphs>1</Paragraphs>
  <ScaleCrop>false</ScaleCrop>
  <Company>hftfund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ZHONGM</cp:lastModifiedBy>
  <cp:revision>2</cp:revision>
  <dcterms:created xsi:type="dcterms:W3CDTF">2024-03-24T16:01:00Z</dcterms:created>
  <dcterms:modified xsi:type="dcterms:W3CDTF">2024-03-24T16:01:00Z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