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6C" w:rsidRPr="00E732AB" w:rsidRDefault="006400E1" w:rsidP="00E732AB">
      <w:pPr>
        <w:autoSpaceDE w:val="0"/>
        <w:autoSpaceDN w:val="0"/>
        <w:adjustRightInd w:val="0"/>
        <w:spacing w:line="360" w:lineRule="auto"/>
        <w:jc w:val="center"/>
        <w:rPr>
          <w:rFonts w:ascii="宋体" w:eastAsia="宋体" w:hAnsi="宋体" w:cs="宋体"/>
          <w:b/>
          <w:color w:val="000000"/>
          <w:kern w:val="0"/>
          <w:sz w:val="28"/>
          <w:szCs w:val="24"/>
        </w:rPr>
      </w:pPr>
      <w:r w:rsidRPr="00E732AB">
        <w:rPr>
          <w:rFonts w:ascii="宋体" w:eastAsia="宋体" w:hAnsi="宋体" w:cs="宋体" w:hint="eastAsia"/>
          <w:b/>
          <w:color w:val="000000"/>
          <w:kern w:val="0"/>
          <w:sz w:val="28"/>
          <w:szCs w:val="24"/>
        </w:rPr>
        <w:t>万</w:t>
      </w:r>
      <w:r w:rsidR="00E747CE" w:rsidRPr="00E732AB">
        <w:rPr>
          <w:rFonts w:ascii="宋体" w:eastAsia="宋体" w:hAnsi="宋体" w:cs="宋体" w:hint="eastAsia"/>
          <w:b/>
          <w:color w:val="000000"/>
          <w:kern w:val="0"/>
          <w:sz w:val="28"/>
          <w:szCs w:val="24"/>
        </w:rPr>
        <w:t>家基金管理有限公司关于</w:t>
      </w:r>
      <w:r w:rsidR="00C20E5E" w:rsidRPr="00E732AB">
        <w:rPr>
          <w:rFonts w:ascii="宋体" w:eastAsia="宋体" w:hAnsi="宋体" w:cs="宋体" w:hint="eastAsia"/>
          <w:b/>
          <w:color w:val="000000"/>
          <w:kern w:val="0"/>
          <w:sz w:val="28"/>
          <w:szCs w:val="24"/>
        </w:rPr>
        <w:t>旗下</w:t>
      </w:r>
      <w:r w:rsidR="00463500" w:rsidRPr="00E732AB">
        <w:rPr>
          <w:rFonts w:ascii="宋体" w:eastAsia="宋体" w:hAnsi="宋体" w:cs="宋体" w:hint="eastAsia"/>
          <w:b/>
          <w:color w:val="000000"/>
          <w:kern w:val="0"/>
          <w:sz w:val="28"/>
          <w:szCs w:val="24"/>
        </w:rPr>
        <w:t>基金</w:t>
      </w:r>
      <w:r w:rsidR="00E747CE" w:rsidRPr="00E732AB">
        <w:rPr>
          <w:rFonts w:ascii="宋体" w:eastAsia="宋体" w:hAnsi="宋体" w:cs="宋体" w:hint="eastAsia"/>
          <w:b/>
          <w:color w:val="000000"/>
          <w:kern w:val="0"/>
          <w:sz w:val="28"/>
          <w:szCs w:val="24"/>
        </w:rPr>
        <w:t>新增</w:t>
      </w:r>
      <w:r w:rsidRPr="00E732AB">
        <w:rPr>
          <w:rFonts w:ascii="宋体" w:eastAsia="宋体" w:hAnsi="宋体" w:cs="宋体" w:hint="eastAsia"/>
          <w:b/>
          <w:color w:val="000000"/>
          <w:kern w:val="0"/>
          <w:sz w:val="28"/>
          <w:szCs w:val="24"/>
        </w:rPr>
        <w:t>国贸期货有限公司</w:t>
      </w:r>
      <w:r w:rsidR="00E747CE" w:rsidRPr="00E732AB">
        <w:rPr>
          <w:rFonts w:ascii="宋体" w:eastAsia="宋体" w:hAnsi="宋体" w:cs="宋体" w:hint="eastAsia"/>
          <w:b/>
          <w:color w:val="000000"/>
          <w:kern w:val="0"/>
          <w:sz w:val="28"/>
          <w:szCs w:val="24"/>
        </w:rPr>
        <w:t>为销售机构并开通转换、基金定投</w:t>
      </w:r>
      <w:r w:rsidR="0016724F" w:rsidRPr="00E732AB">
        <w:rPr>
          <w:rFonts w:ascii="宋体" w:eastAsia="宋体" w:hAnsi="宋体" w:cs="宋体" w:hint="eastAsia"/>
          <w:b/>
          <w:color w:val="000000"/>
          <w:kern w:val="0"/>
          <w:sz w:val="28"/>
          <w:szCs w:val="24"/>
        </w:rPr>
        <w:t>业务</w:t>
      </w:r>
      <w:r w:rsidR="00E747CE" w:rsidRPr="00E732AB">
        <w:rPr>
          <w:rFonts w:ascii="宋体" w:eastAsia="宋体" w:hAnsi="宋体" w:cs="宋体" w:hint="eastAsia"/>
          <w:b/>
          <w:color w:val="000000"/>
          <w:kern w:val="0"/>
          <w:sz w:val="28"/>
          <w:szCs w:val="24"/>
        </w:rPr>
        <w:t>的公告</w:t>
      </w:r>
    </w:p>
    <w:p w:rsidR="00962F12" w:rsidRPr="00E732AB" w:rsidRDefault="00962F12" w:rsidP="00E732AB">
      <w:pPr>
        <w:autoSpaceDE w:val="0"/>
        <w:autoSpaceDN w:val="0"/>
        <w:adjustRightInd w:val="0"/>
        <w:spacing w:line="360" w:lineRule="auto"/>
        <w:jc w:val="center"/>
        <w:rPr>
          <w:rFonts w:ascii="宋体" w:eastAsia="宋体" w:hAnsi="宋体" w:cs="宋体"/>
          <w:b/>
          <w:color w:val="000000"/>
          <w:kern w:val="0"/>
          <w:sz w:val="24"/>
          <w:szCs w:val="24"/>
        </w:rPr>
      </w:pPr>
      <w:bookmarkStart w:id="0" w:name="_GoBack"/>
      <w:bookmarkEnd w:id="0"/>
    </w:p>
    <w:p w:rsidR="00F97407"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根据万家基金管理有限公司（以下简称“本公司”）与</w:t>
      </w:r>
      <w:r w:rsidR="006400E1" w:rsidRPr="00E732AB">
        <w:rPr>
          <w:rFonts w:ascii="宋体" w:eastAsia="宋体" w:hAnsi="宋体" w:cs="宋体" w:hint="eastAsia"/>
          <w:kern w:val="0"/>
          <w:sz w:val="24"/>
          <w:szCs w:val="24"/>
        </w:rPr>
        <w:t>国贸期货有限公司</w:t>
      </w:r>
      <w:r w:rsidRPr="00E732AB">
        <w:rPr>
          <w:rFonts w:ascii="宋体" w:eastAsia="宋体" w:hAnsi="宋体" w:cs="宋体" w:hint="eastAsia"/>
          <w:kern w:val="0"/>
          <w:sz w:val="24"/>
          <w:szCs w:val="24"/>
        </w:rPr>
        <w:t>（以下简称“</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”）签订的销售协议，</w:t>
      </w:r>
      <w:r w:rsidR="00E747CE" w:rsidRPr="00E732AB">
        <w:rPr>
          <w:rFonts w:ascii="宋体" w:eastAsia="宋体" w:hAnsi="宋体" w:cs="宋体" w:hint="eastAsia"/>
          <w:kern w:val="0"/>
          <w:sz w:val="24"/>
          <w:szCs w:val="24"/>
        </w:rPr>
        <w:t>自</w:t>
      </w:r>
      <w:r w:rsidR="00AC6025" w:rsidRPr="00E732AB">
        <w:rPr>
          <w:rFonts w:ascii="宋体" w:eastAsia="宋体" w:hAnsi="宋体" w:cs="宋体" w:hint="eastAsia"/>
          <w:kern w:val="0"/>
          <w:sz w:val="24"/>
          <w:szCs w:val="24"/>
        </w:rPr>
        <w:t>202</w:t>
      </w:r>
      <w:r w:rsidR="006400E1" w:rsidRPr="00E732AB">
        <w:rPr>
          <w:rFonts w:ascii="宋体" w:eastAsia="宋体" w:hAnsi="宋体" w:cs="宋体" w:hint="eastAsia"/>
          <w:kern w:val="0"/>
          <w:sz w:val="24"/>
          <w:szCs w:val="24"/>
        </w:rPr>
        <w:t>4</w:t>
      </w:r>
      <w:r w:rsidR="00E747CE" w:rsidRPr="00E732AB">
        <w:rPr>
          <w:rFonts w:ascii="宋体" w:eastAsia="宋体" w:hAnsi="宋体" w:cs="宋体" w:hint="eastAsia"/>
          <w:kern w:val="0"/>
          <w:sz w:val="24"/>
          <w:szCs w:val="24"/>
        </w:rPr>
        <w:t>年</w:t>
      </w:r>
      <w:r w:rsidR="006400E1" w:rsidRPr="00E732AB">
        <w:rPr>
          <w:rFonts w:ascii="宋体" w:eastAsia="宋体" w:hAnsi="宋体" w:cs="宋体" w:hint="eastAsia"/>
          <w:kern w:val="0"/>
          <w:sz w:val="24"/>
          <w:szCs w:val="24"/>
        </w:rPr>
        <w:t>3</w:t>
      </w:r>
      <w:r w:rsidR="00E747CE" w:rsidRPr="00E732AB">
        <w:rPr>
          <w:rFonts w:ascii="宋体" w:eastAsia="宋体" w:hAnsi="宋体" w:cs="宋体" w:hint="eastAsia"/>
          <w:kern w:val="0"/>
          <w:sz w:val="24"/>
          <w:szCs w:val="24"/>
        </w:rPr>
        <w:t>月</w:t>
      </w:r>
      <w:r w:rsidR="00BC362F" w:rsidRPr="00E732AB">
        <w:rPr>
          <w:rFonts w:ascii="宋体" w:eastAsia="宋体" w:hAnsi="宋体" w:cs="宋体"/>
          <w:kern w:val="0"/>
          <w:sz w:val="24"/>
          <w:szCs w:val="24"/>
        </w:rPr>
        <w:t>25</w:t>
      </w:r>
      <w:r w:rsidR="00E747CE" w:rsidRPr="00E732AB">
        <w:rPr>
          <w:rFonts w:ascii="宋体" w:eastAsia="宋体" w:hAnsi="宋体" w:cs="宋体" w:hint="eastAsia"/>
          <w:kern w:val="0"/>
          <w:sz w:val="24"/>
          <w:szCs w:val="24"/>
        </w:rPr>
        <w:t>日起，本公司</w:t>
      </w:r>
      <w:r w:rsidR="00B67C64" w:rsidRPr="00E732AB">
        <w:rPr>
          <w:rFonts w:ascii="宋体" w:eastAsia="宋体" w:hAnsi="宋体" w:cs="宋体" w:hint="eastAsia"/>
          <w:kern w:val="0"/>
          <w:sz w:val="24"/>
          <w:szCs w:val="24"/>
        </w:rPr>
        <w:t>新增</w:t>
      </w:r>
      <w:r w:rsidR="006400E1" w:rsidRPr="00E732AB">
        <w:rPr>
          <w:rFonts w:ascii="宋体" w:eastAsia="宋体" w:hAnsi="宋体" w:cs="宋体" w:hint="eastAsia"/>
          <w:kern w:val="0"/>
          <w:sz w:val="24"/>
          <w:szCs w:val="24"/>
        </w:rPr>
        <w:t>国贸期货</w:t>
      </w:r>
      <w:r w:rsidR="00B67C64" w:rsidRPr="00E732AB">
        <w:rPr>
          <w:rFonts w:ascii="宋体" w:eastAsia="宋体" w:hAnsi="宋体" w:cs="宋体" w:hint="eastAsia"/>
          <w:kern w:val="0"/>
          <w:sz w:val="24"/>
          <w:szCs w:val="24"/>
        </w:rPr>
        <w:t>为本公司旗下部分基金的销售机构并</w:t>
      </w:r>
      <w:r w:rsidR="00C20E5E" w:rsidRPr="00E732AB">
        <w:rPr>
          <w:rFonts w:ascii="宋体" w:eastAsia="宋体" w:hAnsi="宋体" w:cs="宋体" w:hint="eastAsia"/>
          <w:kern w:val="0"/>
          <w:sz w:val="24"/>
          <w:szCs w:val="24"/>
        </w:rPr>
        <w:t>开通</w:t>
      </w:r>
      <w:r w:rsidR="00C20E5E" w:rsidRPr="00E732AB">
        <w:rPr>
          <w:rFonts w:ascii="宋体" w:eastAsia="宋体" w:hAnsi="宋体"/>
          <w:sz w:val="24"/>
          <w:szCs w:val="24"/>
        </w:rPr>
        <w:t>转换、</w:t>
      </w:r>
      <w:r w:rsidR="00E747CE" w:rsidRPr="00E732AB">
        <w:rPr>
          <w:rFonts w:ascii="宋体" w:eastAsia="宋体" w:hAnsi="宋体" w:cs="宋体" w:hint="eastAsia"/>
          <w:kern w:val="0"/>
          <w:sz w:val="24"/>
          <w:szCs w:val="24"/>
        </w:rPr>
        <w:t>定期定额投资（以下简称“基金定投”）</w:t>
      </w:r>
      <w:r w:rsidR="00B67C64" w:rsidRPr="00E732AB">
        <w:rPr>
          <w:rFonts w:ascii="宋体" w:eastAsia="宋体" w:hAnsi="宋体" w:cs="宋体" w:hint="eastAsia"/>
          <w:kern w:val="0"/>
          <w:sz w:val="24"/>
          <w:szCs w:val="24"/>
        </w:rPr>
        <w:t>业务</w:t>
      </w:r>
      <w:r w:rsidRPr="00E732AB">
        <w:rPr>
          <w:rFonts w:ascii="宋体" w:eastAsia="宋体" w:hAnsi="宋体" w:cs="宋体" w:hint="eastAsia"/>
          <w:kern w:val="0"/>
          <w:sz w:val="24"/>
          <w:szCs w:val="24"/>
        </w:rPr>
        <w:t>。投资者可在</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办理基金的开户、申购、赎回、转换及</w:t>
      </w:r>
      <w:r w:rsidR="00740C77" w:rsidRPr="00E732AB">
        <w:rPr>
          <w:rFonts w:ascii="宋体" w:eastAsia="宋体" w:hAnsi="宋体" w:cs="宋体" w:hint="eastAsia"/>
          <w:kern w:val="0"/>
          <w:sz w:val="24"/>
          <w:szCs w:val="24"/>
        </w:rPr>
        <w:t>基金</w:t>
      </w:r>
      <w:r w:rsidRPr="00E732AB">
        <w:rPr>
          <w:rFonts w:ascii="宋体" w:eastAsia="宋体" w:hAnsi="宋体" w:cs="宋体" w:hint="eastAsia"/>
          <w:kern w:val="0"/>
          <w:sz w:val="24"/>
          <w:szCs w:val="24"/>
        </w:rPr>
        <w:t>定投等业务，业务办理的具体事宜请遵从</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的相关规定</w:t>
      </w:r>
      <w:r w:rsidR="00C520A6" w:rsidRPr="00E732AB">
        <w:rPr>
          <w:rFonts w:ascii="宋体" w:eastAsia="宋体" w:hAnsi="宋体" w:cs="宋体" w:hint="eastAsia"/>
          <w:kern w:val="0"/>
          <w:sz w:val="24"/>
          <w:szCs w:val="24"/>
        </w:rPr>
        <w:t>。</w:t>
      </w:r>
    </w:p>
    <w:p w:rsidR="004E48BB" w:rsidRPr="00E732AB" w:rsidRDefault="004E48BB" w:rsidP="00E732AB">
      <w:pPr>
        <w:autoSpaceDE w:val="0"/>
        <w:autoSpaceDN w:val="0"/>
        <w:adjustRightInd w:val="0"/>
        <w:spacing w:line="360" w:lineRule="auto"/>
        <w:ind w:firstLineChars="200" w:firstLine="480"/>
        <w:jc w:val="left"/>
        <w:rPr>
          <w:rFonts w:ascii="宋体" w:eastAsia="宋体" w:hAnsi="宋体" w:cs="宋体"/>
          <w:kern w:val="0"/>
          <w:sz w:val="24"/>
          <w:szCs w:val="24"/>
        </w:rPr>
      </w:pPr>
    </w:p>
    <w:p w:rsidR="00F97407" w:rsidRPr="00E732AB" w:rsidRDefault="006E7772" w:rsidP="00E732AB">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732AB">
        <w:rPr>
          <w:rFonts w:ascii="宋体" w:eastAsia="宋体" w:hAnsi="宋体" w:cs="宋体" w:hint="eastAsia"/>
          <w:b/>
          <w:color w:val="000000"/>
          <w:kern w:val="0"/>
          <w:sz w:val="24"/>
          <w:szCs w:val="24"/>
        </w:rPr>
        <w:t>本次增加</w:t>
      </w:r>
      <w:r w:rsidR="006400E1" w:rsidRPr="00E732AB">
        <w:rPr>
          <w:rFonts w:ascii="宋体" w:eastAsia="宋体" w:hAnsi="宋体" w:cs="宋体" w:hint="eastAsia"/>
          <w:b/>
          <w:color w:val="000000"/>
          <w:kern w:val="0"/>
          <w:sz w:val="24"/>
          <w:szCs w:val="24"/>
        </w:rPr>
        <w:t>国贸期货</w:t>
      </w:r>
      <w:r w:rsidR="00F97407" w:rsidRPr="00E732AB">
        <w:rPr>
          <w:rFonts w:ascii="宋体" w:eastAsia="宋体" w:hAnsi="宋体" w:cs="宋体" w:hint="eastAsia"/>
          <w:b/>
          <w:color w:val="000000"/>
          <w:kern w:val="0"/>
          <w:sz w:val="24"/>
          <w:szCs w:val="24"/>
        </w:rPr>
        <w:t>为销售机构的基金产品如下：</w:t>
      </w:r>
    </w:p>
    <w:tbl>
      <w:tblPr>
        <w:tblStyle w:val="a3"/>
        <w:tblW w:w="7796" w:type="dxa"/>
        <w:tblInd w:w="421" w:type="dxa"/>
        <w:tblLook w:val="04A0"/>
      </w:tblPr>
      <w:tblGrid>
        <w:gridCol w:w="2405"/>
        <w:gridCol w:w="5391"/>
      </w:tblGrid>
      <w:tr w:rsidR="006F6069" w:rsidRPr="00E732AB" w:rsidTr="00D06C1E">
        <w:tc>
          <w:tcPr>
            <w:tcW w:w="2405" w:type="dxa"/>
          </w:tcPr>
          <w:p w:rsidR="006F6069" w:rsidRPr="00E732AB" w:rsidRDefault="006F6069"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基金代码</w:t>
            </w:r>
          </w:p>
        </w:tc>
        <w:tc>
          <w:tcPr>
            <w:tcW w:w="5391" w:type="dxa"/>
          </w:tcPr>
          <w:p w:rsidR="006F6069" w:rsidRPr="00E732AB" w:rsidRDefault="006F6069"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基金名称</w:t>
            </w:r>
          </w:p>
        </w:tc>
      </w:tr>
      <w:tr w:rsidR="006F6069" w:rsidRPr="00E732AB" w:rsidTr="000E58B3">
        <w:tc>
          <w:tcPr>
            <w:tcW w:w="2405" w:type="dxa"/>
          </w:tcPr>
          <w:p w:rsidR="006F6069"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sz w:val="24"/>
                <w:szCs w:val="24"/>
              </w:rPr>
              <w:t>519512</w:t>
            </w:r>
          </w:p>
        </w:tc>
        <w:tc>
          <w:tcPr>
            <w:tcW w:w="5391" w:type="dxa"/>
            <w:shd w:val="clear" w:color="auto" w:fill="FFFFFF" w:themeFill="background1"/>
          </w:tcPr>
          <w:p w:rsidR="006F6069"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万家日日薪货币市场证券投资基金B</w:t>
            </w:r>
          </w:p>
        </w:tc>
      </w:tr>
      <w:tr w:rsidR="00C03ED1" w:rsidRPr="00E732AB" w:rsidTr="00D06C1E">
        <w:tc>
          <w:tcPr>
            <w:tcW w:w="2405" w:type="dxa"/>
          </w:tcPr>
          <w:p w:rsidR="00C03ED1" w:rsidRPr="00E732AB" w:rsidRDefault="00C03ED1"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004170</w:t>
            </w:r>
          </w:p>
        </w:tc>
        <w:tc>
          <w:tcPr>
            <w:tcW w:w="5391" w:type="dxa"/>
          </w:tcPr>
          <w:p w:rsidR="00C03ED1" w:rsidRPr="00E732AB" w:rsidRDefault="00C03ED1"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万家现金增利货币市场基金B</w:t>
            </w:r>
          </w:p>
        </w:tc>
      </w:tr>
    </w:tbl>
    <w:p w:rsidR="00F97407" w:rsidRPr="00E732AB" w:rsidRDefault="005C3F9F" w:rsidP="00E732AB">
      <w:pPr>
        <w:pStyle w:val="Default"/>
        <w:spacing w:line="360" w:lineRule="auto"/>
        <w:rPr>
          <w:rFonts w:hAnsi="宋体"/>
        </w:rPr>
      </w:pPr>
      <w:r w:rsidRPr="00E732AB">
        <w:rPr>
          <w:rFonts w:hAnsi="宋体" w:hint="eastAsia"/>
        </w:rPr>
        <w:t>注：本次在国贸期货上线的万家日日薪货币市场证券投资基金的注册登记机构为万家基金管理有限公司。</w:t>
      </w:r>
    </w:p>
    <w:p w:rsidR="00881241" w:rsidRPr="00E732AB" w:rsidRDefault="00881241" w:rsidP="00E732AB">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732AB">
        <w:rPr>
          <w:rFonts w:ascii="宋体" w:eastAsia="宋体" w:hAnsi="宋体" w:cs="宋体" w:hint="eastAsia"/>
          <w:b/>
          <w:color w:val="000000"/>
          <w:kern w:val="0"/>
          <w:sz w:val="24"/>
          <w:szCs w:val="24"/>
        </w:rPr>
        <w:t>开通旗下基金转换业务</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为满足广大投资者的理财需求，自</w:t>
      </w:r>
      <w:r w:rsidR="00AC6025" w:rsidRPr="00E732AB">
        <w:rPr>
          <w:rFonts w:ascii="宋体" w:eastAsia="宋体" w:hAnsi="宋体" w:cs="宋体" w:hint="eastAsia"/>
          <w:kern w:val="0"/>
          <w:sz w:val="24"/>
          <w:szCs w:val="24"/>
        </w:rPr>
        <w:t>202</w:t>
      </w:r>
      <w:r w:rsidR="00C03ED1" w:rsidRPr="00E732AB">
        <w:rPr>
          <w:rFonts w:ascii="宋体" w:eastAsia="宋体" w:hAnsi="宋体" w:cs="宋体" w:hint="eastAsia"/>
          <w:kern w:val="0"/>
          <w:sz w:val="24"/>
          <w:szCs w:val="24"/>
        </w:rPr>
        <w:t>4</w:t>
      </w:r>
      <w:r w:rsidRPr="00E732AB">
        <w:rPr>
          <w:rFonts w:ascii="宋体" w:eastAsia="宋体" w:hAnsi="宋体" w:cs="宋体" w:hint="eastAsia"/>
          <w:kern w:val="0"/>
          <w:sz w:val="24"/>
          <w:szCs w:val="24"/>
        </w:rPr>
        <w:t>年</w:t>
      </w:r>
      <w:r w:rsidR="00C03ED1" w:rsidRPr="00E732AB">
        <w:rPr>
          <w:rFonts w:ascii="宋体" w:eastAsia="宋体" w:hAnsi="宋体" w:cs="宋体" w:hint="eastAsia"/>
          <w:kern w:val="0"/>
          <w:sz w:val="24"/>
          <w:szCs w:val="24"/>
        </w:rPr>
        <w:t>3</w:t>
      </w:r>
      <w:r w:rsidRPr="00E732AB">
        <w:rPr>
          <w:rFonts w:ascii="宋体" w:eastAsia="宋体" w:hAnsi="宋体" w:cs="宋体" w:hint="eastAsia"/>
          <w:kern w:val="0"/>
          <w:sz w:val="24"/>
          <w:szCs w:val="24"/>
        </w:rPr>
        <w:t>月</w:t>
      </w:r>
      <w:r w:rsidR="00BC362F" w:rsidRPr="00E732AB">
        <w:rPr>
          <w:rFonts w:ascii="宋体" w:eastAsia="宋体" w:hAnsi="宋体" w:cs="宋体"/>
          <w:kern w:val="0"/>
          <w:sz w:val="24"/>
          <w:szCs w:val="24"/>
        </w:rPr>
        <w:t>25</w:t>
      </w:r>
      <w:r w:rsidRPr="00E732AB">
        <w:rPr>
          <w:rFonts w:ascii="宋体" w:eastAsia="宋体" w:hAnsi="宋体" w:cs="宋体" w:hint="eastAsia"/>
          <w:kern w:val="0"/>
          <w:sz w:val="24"/>
          <w:szCs w:val="24"/>
        </w:rPr>
        <w:t>日起本公司上述基金开通在</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的基金转换业务（以下简称“基金转换”）。基金转换最低转出份额为500份。同一注册登记机构下的基金之间可以互相转换，同一基金的不同份额之间不能互相转换。</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(一) 适用投资者范围</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符合相关基金合同规定的所有投资者。</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(二) 基金间转换费用的计算规则</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(1) 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w:t>
      </w:r>
      <w:r w:rsidRPr="00E732AB">
        <w:rPr>
          <w:rFonts w:ascii="宋体" w:eastAsia="宋体" w:hAnsi="宋体" w:cs="宋体" w:hint="eastAsia"/>
          <w:kern w:val="0"/>
          <w:sz w:val="24"/>
          <w:szCs w:val="24"/>
        </w:rPr>
        <w:lastRenderedPageBreak/>
        <w:t>对应的转出基金申购费率高于转入基金的申购费率的，补差费为零。</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(2) 转出基金赎回费：按转出基金正常赎回时的赎回费率收取费用，赎回费最低25%归入转出基金资产。</w:t>
      </w:r>
    </w:p>
    <w:p w:rsidR="00D06C1E" w:rsidRPr="00E732AB" w:rsidRDefault="00D06C1E" w:rsidP="00E732AB">
      <w:pPr>
        <w:autoSpaceDE w:val="0"/>
        <w:autoSpaceDN w:val="0"/>
        <w:adjustRightInd w:val="0"/>
        <w:spacing w:line="360" w:lineRule="auto"/>
        <w:ind w:firstLineChars="200" w:firstLine="480"/>
        <w:jc w:val="left"/>
        <w:rPr>
          <w:rFonts w:ascii="宋体" w:eastAsia="宋体" w:hAnsi="宋体" w:cs="宋体"/>
          <w:kern w:val="0"/>
          <w:sz w:val="24"/>
          <w:szCs w:val="24"/>
        </w:rPr>
      </w:pPr>
    </w:p>
    <w:p w:rsidR="00881241" w:rsidRPr="00E732AB" w:rsidRDefault="00881241" w:rsidP="00E732AB">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732AB">
        <w:rPr>
          <w:rFonts w:ascii="宋体" w:eastAsia="宋体" w:hAnsi="宋体" w:cs="宋体" w:hint="eastAsia"/>
          <w:b/>
          <w:color w:val="000000"/>
          <w:kern w:val="0"/>
          <w:sz w:val="24"/>
          <w:szCs w:val="24"/>
        </w:rPr>
        <w:t>基金定投业务</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基金定投是指投资者通过向本公司指定的</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提交申请，约定申购周期、申购时间和申购金额，由</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在设定期限内按照约定的自动投资日在投资者指定资金账户内自动完成基金申购申请的一种长期投资方式。有关基金定投事宜公告如下：</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(一) 适用投资者范围</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符合相关基金合同规定的所有投资者。</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(二) 参与基金</w:t>
      </w:r>
    </w:p>
    <w:tbl>
      <w:tblPr>
        <w:tblStyle w:val="a3"/>
        <w:tblW w:w="7796" w:type="dxa"/>
        <w:tblInd w:w="421" w:type="dxa"/>
        <w:tblLook w:val="04A0"/>
      </w:tblPr>
      <w:tblGrid>
        <w:gridCol w:w="2405"/>
        <w:gridCol w:w="5391"/>
      </w:tblGrid>
      <w:tr w:rsidR="000E58B3" w:rsidRPr="00E732AB" w:rsidTr="00894740">
        <w:tc>
          <w:tcPr>
            <w:tcW w:w="2405" w:type="dxa"/>
          </w:tcPr>
          <w:p w:rsidR="000E58B3"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基金代码</w:t>
            </w:r>
          </w:p>
        </w:tc>
        <w:tc>
          <w:tcPr>
            <w:tcW w:w="5391" w:type="dxa"/>
          </w:tcPr>
          <w:p w:rsidR="000E58B3"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基金名称</w:t>
            </w:r>
          </w:p>
        </w:tc>
      </w:tr>
      <w:tr w:rsidR="000E58B3" w:rsidRPr="00E732AB" w:rsidTr="00894740">
        <w:tc>
          <w:tcPr>
            <w:tcW w:w="2405" w:type="dxa"/>
          </w:tcPr>
          <w:p w:rsidR="000E58B3"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sz w:val="24"/>
                <w:szCs w:val="24"/>
              </w:rPr>
              <w:t>519512</w:t>
            </w:r>
          </w:p>
        </w:tc>
        <w:tc>
          <w:tcPr>
            <w:tcW w:w="5391" w:type="dxa"/>
            <w:shd w:val="clear" w:color="auto" w:fill="FFFFFF" w:themeFill="background1"/>
          </w:tcPr>
          <w:p w:rsidR="000E58B3" w:rsidRPr="00E732AB" w:rsidRDefault="000E58B3"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万家日日薪货币市场证券投资基金B</w:t>
            </w:r>
          </w:p>
        </w:tc>
      </w:tr>
      <w:tr w:rsidR="000E58B3" w:rsidRPr="00E732AB" w:rsidTr="00894740">
        <w:tc>
          <w:tcPr>
            <w:tcW w:w="2405" w:type="dxa"/>
          </w:tcPr>
          <w:p w:rsidR="000E58B3" w:rsidRPr="00E732AB" w:rsidRDefault="00C03ED1"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004170</w:t>
            </w:r>
          </w:p>
        </w:tc>
        <w:tc>
          <w:tcPr>
            <w:tcW w:w="5391" w:type="dxa"/>
          </w:tcPr>
          <w:p w:rsidR="000E58B3" w:rsidRPr="00E732AB" w:rsidRDefault="00C03ED1" w:rsidP="00E732AB">
            <w:pPr>
              <w:autoSpaceDE w:val="0"/>
              <w:autoSpaceDN w:val="0"/>
              <w:adjustRightInd w:val="0"/>
              <w:spacing w:line="360" w:lineRule="auto"/>
              <w:jc w:val="center"/>
              <w:rPr>
                <w:rFonts w:ascii="宋体" w:eastAsia="宋体" w:hAnsi="宋体"/>
                <w:sz w:val="24"/>
                <w:szCs w:val="24"/>
              </w:rPr>
            </w:pPr>
            <w:r w:rsidRPr="00E732AB">
              <w:rPr>
                <w:rFonts w:ascii="宋体" w:eastAsia="宋体" w:hAnsi="宋体" w:hint="eastAsia"/>
                <w:sz w:val="24"/>
                <w:szCs w:val="24"/>
              </w:rPr>
              <w:t>万家现金增利货币市场基金B</w:t>
            </w:r>
          </w:p>
        </w:tc>
      </w:tr>
    </w:tbl>
    <w:p w:rsidR="006F6069" w:rsidRPr="00E732AB" w:rsidRDefault="006F6069" w:rsidP="00E732AB">
      <w:pPr>
        <w:autoSpaceDE w:val="0"/>
        <w:autoSpaceDN w:val="0"/>
        <w:adjustRightInd w:val="0"/>
        <w:spacing w:line="360" w:lineRule="auto"/>
        <w:ind w:firstLineChars="200" w:firstLine="480"/>
        <w:jc w:val="left"/>
        <w:rPr>
          <w:rFonts w:ascii="宋体" w:eastAsia="宋体" w:hAnsi="宋体" w:cs="宋体"/>
          <w:kern w:val="0"/>
          <w:sz w:val="24"/>
          <w:szCs w:val="24"/>
        </w:rPr>
      </w:pPr>
    </w:p>
    <w:p w:rsidR="00881241" w:rsidRPr="00E732AB" w:rsidRDefault="001E07BE"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 xml:space="preserve"> </w:t>
      </w:r>
      <w:r w:rsidR="00881241" w:rsidRPr="00E732AB">
        <w:rPr>
          <w:rFonts w:ascii="宋体" w:eastAsia="宋体" w:hAnsi="宋体" w:cs="宋体" w:hint="eastAsia"/>
          <w:kern w:val="0"/>
          <w:sz w:val="24"/>
          <w:szCs w:val="24"/>
        </w:rPr>
        <w:t>(三) 办理方式</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1、申请办理定期定额申购业务的投资者须拥有开放式基金账户，具体开户程序请遵循</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的相关规定。</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2、投资者开立基金账户后即可通过</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申请办理相关万家开放式基金的基金定投业务，具体办理程序请遵循</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的相关规定。</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(四) 办理时间</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本业务的申请受理时间与基金日常申购业务受理时间相同。</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(五) 申购金额</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投资者可与</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约定每期固定投资金额，每期定期定额申购金额最低下限为人民币10</w:t>
      </w:r>
      <w:r w:rsidR="008A7302" w:rsidRPr="00E732AB">
        <w:rPr>
          <w:rFonts w:ascii="宋体" w:eastAsia="宋体" w:hAnsi="宋体" w:cs="宋体" w:hint="eastAsia"/>
          <w:kern w:val="0"/>
          <w:sz w:val="24"/>
          <w:szCs w:val="24"/>
        </w:rPr>
        <w:t>元</w:t>
      </w:r>
      <w:r w:rsidRPr="00E732AB">
        <w:rPr>
          <w:rFonts w:ascii="宋体" w:eastAsia="宋体" w:hAnsi="宋体" w:cs="宋体" w:hint="eastAsia"/>
          <w:kern w:val="0"/>
          <w:sz w:val="24"/>
          <w:szCs w:val="24"/>
        </w:rPr>
        <w:t>。</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(六) 扣款日期及扣款方式</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1．投资者应遵循相关</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的规定与其约定每期扣款日期。</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2．</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将按照投资者申请时所约定的每期约定扣款日、扣款金额扣款，若遇非基金开放日则顺延到下一基金开放日，并以该日为基金申购申请日。</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lastRenderedPageBreak/>
        <w:t>3．投资者需指定相关</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认可的资金账户作为每期固定扣款账户。</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4．扣款等其他相关事项请以</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的规定为准。</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(七) 申购费率</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投资者通过</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网上交易、手机端及临柜方式参与申购、定投，具体申购费率以</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所示公告为准。</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(八) 扣款和交易确认</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基金的注册登记人按照本款第（六）条规则确定的基金申购申请日（T日）的基金份额净值为基准计算申购份额。申购份额将在T+1工作日确认成功后直接计入投资者的基金账户。投资者可自T+2工作日起查询申购成交情况。</w:t>
      </w:r>
    </w:p>
    <w:p w:rsidR="00881241"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(九) 变更与解约</w:t>
      </w:r>
    </w:p>
    <w:p w:rsidR="006E7772" w:rsidRPr="00E732AB" w:rsidRDefault="00881241" w:rsidP="00E732AB">
      <w:pPr>
        <w:autoSpaceDE w:val="0"/>
        <w:autoSpaceDN w:val="0"/>
        <w:adjustRightInd w:val="0"/>
        <w:spacing w:line="360" w:lineRule="auto"/>
        <w:ind w:firstLineChars="200" w:firstLine="480"/>
        <w:jc w:val="left"/>
        <w:rPr>
          <w:rFonts w:ascii="宋体" w:eastAsia="宋体" w:hAnsi="宋体" w:cs="宋体"/>
          <w:kern w:val="0"/>
          <w:sz w:val="24"/>
          <w:szCs w:val="24"/>
        </w:rPr>
      </w:pPr>
      <w:r w:rsidRPr="00E732AB">
        <w:rPr>
          <w:rFonts w:ascii="宋体" w:eastAsia="宋体" w:hAnsi="宋体" w:cs="宋体" w:hint="eastAsia"/>
          <w:kern w:val="0"/>
          <w:sz w:val="24"/>
          <w:szCs w:val="24"/>
        </w:rPr>
        <w:t>如果投资者想变更每月扣款金额和扣款日期，可提出变更申请；如果投资者想终止定期定额申购业务，可提出解除申请，具体办理程序请遵循</w:t>
      </w:r>
      <w:r w:rsidR="006400E1" w:rsidRPr="00E732AB">
        <w:rPr>
          <w:rFonts w:ascii="宋体" w:eastAsia="宋体" w:hAnsi="宋体" w:cs="宋体" w:hint="eastAsia"/>
          <w:kern w:val="0"/>
          <w:sz w:val="24"/>
          <w:szCs w:val="24"/>
        </w:rPr>
        <w:t>国贸期货</w:t>
      </w:r>
      <w:r w:rsidRPr="00E732AB">
        <w:rPr>
          <w:rFonts w:ascii="宋体" w:eastAsia="宋体" w:hAnsi="宋体" w:cs="宋体" w:hint="eastAsia"/>
          <w:kern w:val="0"/>
          <w:sz w:val="24"/>
          <w:szCs w:val="24"/>
        </w:rPr>
        <w:t>的相关规定。</w:t>
      </w:r>
    </w:p>
    <w:p w:rsidR="00881241" w:rsidRPr="00E732AB" w:rsidRDefault="00881241" w:rsidP="00E732AB">
      <w:pPr>
        <w:autoSpaceDE w:val="0"/>
        <w:autoSpaceDN w:val="0"/>
        <w:adjustRightInd w:val="0"/>
        <w:spacing w:line="360" w:lineRule="auto"/>
        <w:jc w:val="left"/>
        <w:rPr>
          <w:rFonts w:ascii="宋体" w:eastAsia="宋体" w:hAnsi="宋体" w:cs="宋体"/>
          <w:kern w:val="0"/>
          <w:sz w:val="24"/>
          <w:szCs w:val="24"/>
        </w:rPr>
      </w:pPr>
    </w:p>
    <w:p w:rsidR="009312C2" w:rsidRPr="00E732AB" w:rsidRDefault="00EF1855" w:rsidP="00E732AB">
      <w:pPr>
        <w:autoSpaceDE w:val="0"/>
        <w:autoSpaceDN w:val="0"/>
        <w:adjustRightInd w:val="0"/>
        <w:spacing w:line="360" w:lineRule="auto"/>
        <w:rPr>
          <w:rFonts w:ascii="宋体" w:eastAsia="宋体" w:hAnsi="宋体" w:cs="宋体"/>
          <w:color w:val="000000"/>
          <w:kern w:val="0"/>
          <w:sz w:val="24"/>
          <w:szCs w:val="24"/>
        </w:rPr>
      </w:pPr>
      <w:r w:rsidRPr="00E732AB">
        <w:rPr>
          <w:rFonts w:ascii="宋体" w:eastAsia="宋体" w:hAnsi="宋体" w:cs="宋体" w:hint="eastAsia"/>
          <w:color w:val="000000"/>
          <w:kern w:val="0"/>
          <w:sz w:val="24"/>
          <w:szCs w:val="24"/>
        </w:rPr>
        <w:t>投资者可以通过以下途径咨询有关详情：</w:t>
      </w:r>
    </w:p>
    <w:p w:rsidR="00EC7C8D" w:rsidRPr="00E732AB" w:rsidRDefault="006400E1" w:rsidP="00E732AB">
      <w:pPr>
        <w:pStyle w:val="a8"/>
        <w:numPr>
          <w:ilvl w:val="0"/>
          <w:numId w:val="8"/>
        </w:numPr>
        <w:autoSpaceDE w:val="0"/>
        <w:autoSpaceDN w:val="0"/>
        <w:adjustRightInd w:val="0"/>
        <w:spacing w:line="360" w:lineRule="auto"/>
        <w:ind w:firstLineChars="0"/>
        <w:rPr>
          <w:rFonts w:ascii="宋体" w:eastAsia="宋体" w:hAnsi="宋体" w:cs="宋体"/>
          <w:color w:val="000000"/>
          <w:kern w:val="0"/>
          <w:sz w:val="24"/>
          <w:szCs w:val="24"/>
        </w:rPr>
      </w:pPr>
      <w:r w:rsidRPr="00E732AB">
        <w:rPr>
          <w:rFonts w:ascii="宋体" w:eastAsia="宋体" w:hAnsi="宋体"/>
          <w:sz w:val="24"/>
          <w:szCs w:val="24"/>
        </w:rPr>
        <w:t>国贸期货有限公司</w:t>
      </w:r>
      <w:r w:rsidR="00EC7C8D" w:rsidRPr="00E732AB">
        <w:rPr>
          <w:rFonts w:ascii="宋体" w:eastAsia="宋体" w:hAnsi="宋体"/>
          <w:sz w:val="24"/>
          <w:szCs w:val="24"/>
        </w:rPr>
        <w:t xml:space="preserve"> </w:t>
      </w:r>
    </w:p>
    <w:p w:rsidR="00EC7C8D" w:rsidRPr="00E732AB" w:rsidRDefault="00EC7C8D" w:rsidP="00E732AB">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732AB">
        <w:rPr>
          <w:rFonts w:ascii="宋体" w:eastAsia="宋体" w:hAnsi="宋体" w:cs="宋体"/>
          <w:kern w:val="0"/>
          <w:sz w:val="24"/>
          <w:szCs w:val="24"/>
        </w:rPr>
        <w:t>客服电话：</w:t>
      </w:r>
      <w:r w:rsidR="007336EF" w:rsidRPr="00E732AB">
        <w:rPr>
          <w:rFonts w:ascii="宋体" w:eastAsia="宋体" w:hAnsi="宋体" w:cs="宋体"/>
          <w:kern w:val="0"/>
          <w:sz w:val="24"/>
          <w:szCs w:val="24"/>
        </w:rPr>
        <w:t>400-8888-598</w:t>
      </w:r>
      <w:r w:rsidRPr="00E732AB">
        <w:rPr>
          <w:rFonts w:ascii="宋体" w:eastAsia="宋体" w:hAnsi="宋体" w:cs="宋体"/>
          <w:kern w:val="0"/>
          <w:sz w:val="24"/>
          <w:szCs w:val="24"/>
        </w:rPr>
        <w:t xml:space="preserve"> </w:t>
      </w:r>
    </w:p>
    <w:p w:rsidR="00EC7C8D" w:rsidRPr="00E732AB" w:rsidRDefault="00EC7C8D" w:rsidP="00E732AB">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732AB">
        <w:rPr>
          <w:rFonts w:ascii="宋体" w:eastAsia="宋体" w:hAnsi="宋体" w:cs="宋体"/>
          <w:kern w:val="0"/>
          <w:sz w:val="24"/>
          <w:szCs w:val="24"/>
        </w:rPr>
        <w:t>网址：</w:t>
      </w:r>
      <w:r w:rsidR="00CD1A68" w:rsidRPr="00E732AB">
        <w:rPr>
          <w:rFonts w:ascii="宋体" w:eastAsia="宋体" w:hAnsi="宋体" w:cs="宋体"/>
          <w:kern w:val="0"/>
          <w:sz w:val="24"/>
          <w:szCs w:val="24"/>
        </w:rPr>
        <w:t xml:space="preserve"> </w:t>
      </w:r>
      <w:r w:rsidR="007336EF" w:rsidRPr="00E732AB">
        <w:rPr>
          <w:rFonts w:ascii="宋体" w:eastAsia="宋体" w:hAnsi="宋体" w:cs="宋体"/>
          <w:kern w:val="0"/>
          <w:sz w:val="24"/>
          <w:szCs w:val="24"/>
        </w:rPr>
        <w:t>www.itf.com.cn</w:t>
      </w:r>
    </w:p>
    <w:p w:rsidR="000B7BDF" w:rsidRPr="00E732AB" w:rsidRDefault="000B7BDF" w:rsidP="00E732AB">
      <w:pPr>
        <w:pStyle w:val="a8"/>
        <w:autoSpaceDE w:val="0"/>
        <w:autoSpaceDN w:val="0"/>
        <w:adjustRightInd w:val="0"/>
        <w:spacing w:line="360" w:lineRule="auto"/>
        <w:ind w:left="360" w:firstLineChars="0" w:firstLine="0"/>
        <w:jc w:val="left"/>
        <w:rPr>
          <w:rFonts w:ascii="宋体" w:eastAsia="宋体" w:hAnsi="宋体" w:cs="宋体"/>
          <w:color w:val="000000" w:themeColor="text1"/>
          <w:kern w:val="0"/>
          <w:sz w:val="24"/>
          <w:szCs w:val="24"/>
        </w:rPr>
      </w:pPr>
    </w:p>
    <w:p w:rsidR="00E05847" w:rsidRPr="00E732AB" w:rsidRDefault="00E05847" w:rsidP="00E732AB">
      <w:pPr>
        <w:pStyle w:val="a8"/>
        <w:numPr>
          <w:ilvl w:val="0"/>
          <w:numId w:val="8"/>
        </w:numPr>
        <w:autoSpaceDE w:val="0"/>
        <w:autoSpaceDN w:val="0"/>
        <w:adjustRightInd w:val="0"/>
        <w:spacing w:line="360" w:lineRule="auto"/>
        <w:ind w:firstLineChars="0"/>
        <w:jc w:val="left"/>
        <w:rPr>
          <w:rFonts w:ascii="宋体" w:eastAsia="宋体" w:hAnsi="宋体" w:cs="宋体"/>
          <w:kern w:val="0"/>
          <w:sz w:val="24"/>
          <w:szCs w:val="24"/>
        </w:rPr>
      </w:pPr>
      <w:r w:rsidRPr="00E732AB">
        <w:rPr>
          <w:rFonts w:ascii="宋体" w:eastAsia="宋体" w:hAnsi="宋体" w:cs="宋体" w:hint="eastAsia"/>
          <w:kern w:val="0"/>
          <w:sz w:val="24"/>
          <w:szCs w:val="24"/>
        </w:rPr>
        <w:t>万家基金管理有限公司</w:t>
      </w:r>
    </w:p>
    <w:p w:rsidR="00E05847" w:rsidRPr="00E732AB" w:rsidRDefault="00E05847" w:rsidP="00E732AB">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732AB">
        <w:rPr>
          <w:rFonts w:ascii="宋体" w:eastAsia="宋体" w:hAnsi="宋体" w:cs="宋体" w:hint="eastAsia"/>
          <w:kern w:val="0"/>
          <w:sz w:val="24"/>
          <w:szCs w:val="24"/>
        </w:rPr>
        <w:t>客服电话：</w:t>
      </w:r>
      <w:r w:rsidRPr="00E732AB">
        <w:rPr>
          <w:rFonts w:ascii="宋体" w:eastAsia="宋体" w:hAnsi="宋体" w:cs="宋体"/>
          <w:kern w:val="0"/>
          <w:sz w:val="24"/>
          <w:szCs w:val="24"/>
        </w:rPr>
        <w:t>400-888-0800</w:t>
      </w:r>
    </w:p>
    <w:p w:rsidR="00E05847" w:rsidRPr="00E732AB" w:rsidRDefault="00E05847" w:rsidP="00E732AB">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732AB">
        <w:rPr>
          <w:rFonts w:ascii="宋体" w:eastAsia="宋体" w:hAnsi="宋体" w:cs="宋体" w:hint="eastAsia"/>
          <w:kern w:val="0"/>
          <w:sz w:val="24"/>
          <w:szCs w:val="24"/>
        </w:rPr>
        <w:t>网址：</w:t>
      </w:r>
      <w:r w:rsidRPr="00E732AB">
        <w:rPr>
          <w:rFonts w:ascii="宋体" w:eastAsia="宋体" w:hAnsi="宋体" w:cs="宋体"/>
          <w:kern w:val="0"/>
          <w:sz w:val="24"/>
          <w:szCs w:val="24"/>
        </w:rPr>
        <w:t xml:space="preserve"> www.wjasset.com</w:t>
      </w:r>
    </w:p>
    <w:p w:rsidR="00EF1855" w:rsidRPr="00E732AB" w:rsidRDefault="00EF1855" w:rsidP="00E732AB">
      <w:pPr>
        <w:autoSpaceDE w:val="0"/>
        <w:autoSpaceDN w:val="0"/>
        <w:adjustRightInd w:val="0"/>
        <w:spacing w:line="360" w:lineRule="auto"/>
        <w:rPr>
          <w:rFonts w:ascii="宋体" w:eastAsia="宋体" w:hAnsi="宋体" w:cs="宋体"/>
          <w:color w:val="000000"/>
          <w:kern w:val="0"/>
          <w:sz w:val="24"/>
          <w:szCs w:val="24"/>
        </w:rPr>
      </w:pPr>
    </w:p>
    <w:p w:rsidR="00881241" w:rsidRPr="00E732AB" w:rsidRDefault="00881241" w:rsidP="00E732AB">
      <w:pPr>
        <w:autoSpaceDE w:val="0"/>
        <w:autoSpaceDN w:val="0"/>
        <w:adjustRightInd w:val="0"/>
        <w:spacing w:line="360" w:lineRule="auto"/>
        <w:ind w:firstLine="420"/>
        <w:rPr>
          <w:rFonts w:ascii="宋体" w:eastAsia="宋体" w:hAnsi="宋体" w:cs="宋体"/>
          <w:color w:val="000000"/>
          <w:kern w:val="0"/>
          <w:sz w:val="24"/>
          <w:szCs w:val="24"/>
        </w:rPr>
      </w:pPr>
      <w:r w:rsidRPr="00E732AB">
        <w:rPr>
          <w:rFonts w:ascii="宋体" w:eastAsia="宋体" w:hAnsi="宋体" w:cs="宋体" w:hint="eastAsia"/>
          <w:color w:val="000000"/>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E732AB" w:rsidRDefault="00EF1855" w:rsidP="00E732AB">
      <w:pPr>
        <w:autoSpaceDE w:val="0"/>
        <w:autoSpaceDN w:val="0"/>
        <w:adjustRightInd w:val="0"/>
        <w:spacing w:line="360" w:lineRule="auto"/>
        <w:ind w:firstLine="420"/>
        <w:rPr>
          <w:rFonts w:ascii="宋体" w:eastAsia="宋体" w:hAnsi="宋体" w:cs="宋体"/>
          <w:color w:val="000000"/>
          <w:kern w:val="0"/>
          <w:sz w:val="24"/>
          <w:szCs w:val="24"/>
        </w:rPr>
      </w:pPr>
      <w:r w:rsidRPr="00E732AB">
        <w:rPr>
          <w:rFonts w:ascii="宋体" w:eastAsia="宋体" w:hAnsi="宋体" w:cs="宋体" w:hint="eastAsia"/>
          <w:color w:val="000000"/>
          <w:kern w:val="0"/>
          <w:sz w:val="24"/>
          <w:szCs w:val="24"/>
        </w:rPr>
        <w:t>特此公告。</w:t>
      </w:r>
    </w:p>
    <w:p w:rsidR="00EF1855" w:rsidRPr="00E732AB" w:rsidRDefault="00EF1855" w:rsidP="00E732AB">
      <w:pPr>
        <w:autoSpaceDE w:val="0"/>
        <w:autoSpaceDN w:val="0"/>
        <w:adjustRightInd w:val="0"/>
        <w:spacing w:line="360" w:lineRule="auto"/>
        <w:rPr>
          <w:rFonts w:ascii="宋体" w:eastAsia="宋体" w:hAnsi="宋体" w:cs="宋体"/>
          <w:color w:val="000000"/>
          <w:kern w:val="0"/>
          <w:sz w:val="24"/>
          <w:szCs w:val="24"/>
        </w:rPr>
      </w:pPr>
    </w:p>
    <w:p w:rsidR="00EF1855" w:rsidRPr="00E732AB" w:rsidRDefault="00EF1855" w:rsidP="00E732AB">
      <w:pPr>
        <w:autoSpaceDE w:val="0"/>
        <w:autoSpaceDN w:val="0"/>
        <w:adjustRightInd w:val="0"/>
        <w:spacing w:line="360" w:lineRule="auto"/>
        <w:jc w:val="right"/>
        <w:rPr>
          <w:rFonts w:ascii="宋体" w:eastAsia="宋体" w:hAnsi="宋体" w:cs="宋体"/>
          <w:color w:val="000000"/>
          <w:kern w:val="0"/>
          <w:sz w:val="24"/>
          <w:szCs w:val="24"/>
        </w:rPr>
      </w:pPr>
      <w:r w:rsidRPr="00E732AB">
        <w:rPr>
          <w:rFonts w:ascii="宋体" w:eastAsia="宋体" w:hAnsi="宋体" w:cs="宋体" w:hint="eastAsia"/>
          <w:color w:val="000000"/>
          <w:kern w:val="0"/>
          <w:sz w:val="24"/>
          <w:szCs w:val="24"/>
        </w:rPr>
        <w:t>万家基金管理有限公司</w:t>
      </w:r>
    </w:p>
    <w:p w:rsidR="00D1034D" w:rsidRPr="00E732AB" w:rsidRDefault="002F02AC" w:rsidP="00E732AB">
      <w:pPr>
        <w:spacing w:line="360" w:lineRule="auto"/>
        <w:jc w:val="right"/>
        <w:rPr>
          <w:rFonts w:ascii="宋体" w:eastAsia="宋体" w:hAnsi="宋体"/>
          <w:sz w:val="24"/>
          <w:szCs w:val="24"/>
        </w:rPr>
      </w:pPr>
      <w:r w:rsidRPr="00E732AB">
        <w:rPr>
          <w:rFonts w:ascii="宋体" w:eastAsia="宋体" w:hAnsi="宋体" w:cs="宋体" w:hint="eastAsia"/>
          <w:color w:val="000000"/>
          <w:kern w:val="0"/>
          <w:sz w:val="24"/>
          <w:szCs w:val="24"/>
        </w:rPr>
        <w:t>二〇</w:t>
      </w:r>
      <w:r w:rsidR="008C404F" w:rsidRPr="00E732AB">
        <w:rPr>
          <w:rFonts w:ascii="宋体" w:eastAsia="宋体" w:hAnsi="宋体" w:cs="宋体" w:hint="eastAsia"/>
          <w:color w:val="000000"/>
          <w:kern w:val="0"/>
          <w:sz w:val="24"/>
          <w:szCs w:val="24"/>
        </w:rPr>
        <w:t>二</w:t>
      </w:r>
      <w:r w:rsidR="006036A4" w:rsidRPr="00E732AB">
        <w:rPr>
          <w:rFonts w:ascii="宋体" w:eastAsia="宋体" w:hAnsi="宋体" w:cs="宋体" w:hint="eastAsia"/>
          <w:color w:val="000000"/>
          <w:kern w:val="0"/>
          <w:sz w:val="24"/>
          <w:szCs w:val="24"/>
        </w:rPr>
        <w:t>四</w:t>
      </w:r>
      <w:r w:rsidR="0071225A" w:rsidRPr="00E732AB">
        <w:rPr>
          <w:rFonts w:ascii="宋体" w:eastAsia="宋体" w:hAnsi="宋体" w:cs="宋体"/>
          <w:color w:val="000000"/>
          <w:kern w:val="0"/>
          <w:sz w:val="24"/>
          <w:szCs w:val="24"/>
        </w:rPr>
        <w:t>年</w:t>
      </w:r>
      <w:r w:rsidR="006036A4" w:rsidRPr="00E732AB">
        <w:rPr>
          <w:rFonts w:ascii="宋体" w:eastAsia="宋体" w:hAnsi="宋体" w:cs="宋体" w:hint="eastAsia"/>
          <w:color w:val="000000"/>
          <w:kern w:val="0"/>
          <w:sz w:val="24"/>
          <w:szCs w:val="24"/>
        </w:rPr>
        <w:t>三</w:t>
      </w:r>
      <w:r w:rsidR="00B9327C" w:rsidRPr="00E732AB">
        <w:rPr>
          <w:rFonts w:ascii="宋体" w:eastAsia="宋体" w:hAnsi="宋体" w:cs="宋体" w:hint="eastAsia"/>
          <w:color w:val="000000"/>
          <w:kern w:val="0"/>
          <w:sz w:val="24"/>
          <w:szCs w:val="24"/>
        </w:rPr>
        <w:t>月</w:t>
      </w:r>
      <w:r w:rsidR="006214D1" w:rsidRPr="00E732AB">
        <w:rPr>
          <w:rFonts w:ascii="宋体" w:eastAsia="宋体" w:hAnsi="宋体" w:cs="宋体" w:hint="eastAsia"/>
          <w:color w:val="000000"/>
          <w:kern w:val="0"/>
          <w:sz w:val="24"/>
          <w:szCs w:val="24"/>
        </w:rPr>
        <w:t>二十</w:t>
      </w:r>
      <w:r w:rsidR="001649EC" w:rsidRPr="00E732AB">
        <w:rPr>
          <w:rFonts w:ascii="宋体" w:eastAsia="宋体" w:hAnsi="宋体" w:cs="宋体" w:hint="eastAsia"/>
          <w:color w:val="000000"/>
          <w:kern w:val="0"/>
          <w:sz w:val="24"/>
          <w:szCs w:val="24"/>
        </w:rPr>
        <w:t>五</w:t>
      </w:r>
      <w:r w:rsidR="00086C28" w:rsidRPr="00E732AB">
        <w:rPr>
          <w:rFonts w:ascii="宋体" w:eastAsia="宋体" w:hAnsi="宋体" w:cs="宋体" w:hint="eastAsia"/>
          <w:color w:val="000000"/>
          <w:kern w:val="0"/>
          <w:sz w:val="24"/>
          <w:szCs w:val="24"/>
        </w:rPr>
        <w:t>日</w:t>
      </w:r>
    </w:p>
    <w:sectPr w:rsidR="00D1034D" w:rsidRPr="00E732AB" w:rsidSect="001054B7">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DC8" w:rsidRDefault="00F84DC8" w:rsidP="0096273E">
      <w:r>
        <w:separator/>
      </w:r>
    </w:p>
  </w:endnote>
  <w:endnote w:type="continuationSeparator" w:id="0">
    <w:p w:rsidR="00F84DC8" w:rsidRDefault="00F84DC8" w:rsidP="0096273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DC8" w:rsidRDefault="00F84DC8" w:rsidP="0096273E">
      <w:r>
        <w:separator/>
      </w:r>
    </w:p>
  </w:footnote>
  <w:footnote w:type="continuationSeparator" w:id="0">
    <w:p w:rsidR="00F84DC8" w:rsidRDefault="00F84DC8"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A4"/>
    <w:multiLevelType w:val="hybridMultilevel"/>
    <w:tmpl w:val="EB384EC8"/>
    <w:lvl w:ilvl="0" w:tplc="D72C5456">
      <w:start w:val="1"/>
      <w:numFmt w:val="decimal"/>
      <w:lvlText w:val="%1、"/>
      <w:lvlJc w:val="left"/>
      <w:pPr>
        <w:ind w:left="2486" w:hanging="360"/>
      </w:pPr>
      <w:rPr>
        <w:rFonts w:asciiTheme="minorEastAsia" w:hAnsiTheme="minorEastAsia" w:cs="宋体" w:hint="default"/>
        <w:color w:val="000000"/>
      </w:r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1">
    <w:nsid w:val="1F4C567E"/>
    <w:multiLevelType w:val="hybridMultilevel"/>
    <w:tmpl w:val="B5760B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6CB479D"/>
    <w:multiLevelType w:val="hybridMultilevel"/>
    <w:tmpl w:val="92F8D8AA"/>
    <w:lvl w:ilvl="0" w:tplc="3B84BACA">
      <w:start w:val="1"/>
      <w:numFmt w:val="decimal"/>
      <w:lvlText w:val="%1、"/>
      <w:lvlJc w:val="left"/>
      <w:pPr>
        <w:ind w:left="360" w:hanging="360"/>
      </w:pPr>
      <w:rPr>
        <w:rFonts w:asciiTheme="minorEastAsia" w:eastAsiaTheme="minorEastAsia" w:hAnsiTheme="minorEastAsia" w:hint="default"/>
        <w:color w:val="000000"/>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3">
    <w:nsid w:val="3AB7373A"/>
    <w:multiLevelType w:val="hybridMultilevel"/>
    <w:tmpl w:val="66AEB24C"/>
    <w:lvl w:ilvl="0" w:tplc="4614D740">
      <w:start w:val="2"/>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2E87CD4"/>
    <w:multiLevelType w:val="hybridMultilevel"/>
    <w:tmpl w:val="324AB060"/>
    <w:lvl w:ilvl="0" w:tplc="CC3480D6">
      <w:start w:val="1"/>
      <w:numFmt w:val="decimal"/>
      <w:lvlText w:val="%1、"/>
      <w:lvlJc w:val="left"/>
      <w:pPr>
        <w:ind w:left="360" w:hanging="360"/>
      </w:pPr>
      <w:rPr>
        <w:rFonts w:ascii="宋体" w:eastAsia="宋体"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E993084"/>
    <w:multiLevelType w:val="hybridMultilevel"/>
    <w:tmpl w:val="E99ED348"/>
    <w:lvl w:ilvl="0" w:tplc="48101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F84CF5"/>
    <w:multiLevelType w:val="hybridMultilevel"/>
    <w:tmpl w:val="DB78258A"/>
    <w:lvl w:ilvl="0" w:tplc="89027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175BF"/>
    <w:rsid w:val="000619A9"/>
    <w:rsid w:val="00063861"/>
    <w:rsid w:val="000771F6"/>
    <w:rsid w:val="0008100B"/>
    <w:rsid w:val="00086C28"/>
    <w:rsid w:val="000A3B93"/>
    <w:rsid w:val="000B1A17"/>
    <w:rsid w:val="000B7BDF"/>
    <w:rsid w:val="000C197D"/>
    <w:rsid w:val="000E0DA1"/>
    <w:rsid w:val="000E3C5C"/>
    <w:rsid w:val="000E5732"/>
    <w:rsid w:val="000E58B3"/>
    <w:rsid w:val="000F3404"/>
    <w:rsid w:val="001014B9"/>
    <w:rsid w:val="001054B7"/>
    <w:rsid w:val="00105D85"/>
    <w:rsid w:val="00110A05"/>
    <w:rsid w:val="001123E5"/>
    <w:rsid w:val="00116F62"/>
    <w:rsid w:val="00124DBD"/>
    <w:rsid w:val="00131222"/>
    <w:rsid w:val="00150C6C"/>
    <w:rsid w:val="0015181B"/>
    <w:rsid w:val="0015707D"/>
    <w:rsid w:val="001649EC"/>
    <w:rsid w:val="00164CD6"/>
    <w:rsid w:val="0016724F"/>
    <w:rsid w:val="001719BC"/>
    <w:rsid w:val="00171EB3"/>
    <w:rsid w:val="00186F75"/>
    <w:rsid w:val="001900C2"/>
    <w:rsid w:val="00191F0C"/>
    <w:rsid w:val="00195F36"/>
    <w:rsid w:val="001A2DB7"/>
    <w:rsid w:val="001B06E7"/>
    <w:rsid w:val="001B78DB"/>
    <w:rsid w:val="001C0141"/>
    <w:rsid w:val="001C68A7"/>
    <w:rsid w:val="001C6CF2"/>
    <w:rsid w:val="001C7E84"/>
    <w:rsid w:val="001D3DE1"/>
    <w:rsid w:val="001D68A7"/>
    <w:rsid w:val="001E07BE"/>
    <w:rsid w:val="001E0D7E"/>
    <w:rsid w:val="001E2A23"/>
    <w:rsid w:val="001F0B04"/>
    <w:rsid w:val="001F2D07"/>
    <w:rsid w:val="00203C05"/>
    <w:rsid w:val="00204212"/>
    <w:rsid w:val="00211504"/>
    <w:rsid w:val="00212FBE"/>
    <w:rsid w:val="0021787F"/>
    <w:rsid w:val="00233349"/>
    <w:rsid w:val="00237A7E"/>
    <w:rsid w:val="00237B6B"/>
    <w:rsid w:val="002530D8"/>
    <w:rsid w:val="00256215"/>
    <w:rsid w:val="00266EE8"/>
    <w:rsid w:val="00267319"/>
    <w:rsid w:val="002834C1"/>
    <w:rsid w:val="00284EA5"/>
    <w:rsid w:val="002877DB"/>
    <w:rsid w:val="002978E5"/>
    <w:rsid w:val="002C2A11"/>
    <w:rsid w:val="002D083B"/>
    <w:rsid w:val="002D112C"/>
    <w:rsid w:val="002D429D"/>
    <w:rsid w:val="002D7EC9"/>
    <w:rsid w:val="002E0029"/>
    <w:rsid w:val="002E6ACF"/>
    <w:rsid w:val="002F02AC"/>
    <w:rsid w:val="002F4BE7"/>
    <w:rsid w:val="002F5F8A"/>
    <w:rsid w:val="003031C7"/>
    <w:rsid w:val="00303391"/>
    <w:rsid w:val="00316E48"/>
    <w:rsid w:val="003314C2"/>
    <w:rsid w:val="00342649"/>
    <w:rsid w:val="00343BAC"/>
    <w:rsid w:val="003553E2"/>
    <w:rsid w:val="00361D6F"/>
    <w:rsid w:val="00370363"/>
    <w:rsid w:val="00370740"/>
    <w:rsid w:val="00374E40"/>
    <w:rsid w:val="00387968"/>
    <w:rsid w:val="00392850"/>
    <w:rsid w:val="00397CB4"/>
    <w:rsid w:val="003A67B0"/>
    <w:rsid w:val="003B00AF"/>
    <w:rsid w:val="003D3354"/>
    <w:rsid w:val="003D49B3"/>
    <w:rsid w:val="003E4621"/>
    <w:rsid w:val="00416214"/>
    <w:rsid w:val="004348C7"/>
    <w:rsid w:val="004376A3"/>
    <w:rsid w:val="004403D6"/>
    <w:rsid w:val="004464A5"/>
    <w:rsid w:val="00450EEB"/>
    <w:rsid w:val="00460552"/>
    <w:rsid w:val="00462762"/>
    <w:rsid w:val="00462C2A"/>
    <w:rsid w:val="00463500"/>
    <w:rsid w:val="00473C16"/>
    <w:rsid w:val="004842CC"/>
    <w:rsid w:val="00487152"/>
    <w:rsid w:val="004B12D4"/>
    <w:rsid w:val="004D0194"/>
    <w:rsid w:val="004D4E93"/>
    <w:rsid w:val="004E48BB"/>
    <w:rsid w:val="004E627F"/>
    <w:rsid w:val="004F0885"/>
    <w:rsid w:val="0050196A"/>
    <w:rsid w:val="00505215"/>
    <w:rsid w:val="00513647"/>
    <w:rsid w:val="00513D4E"/>
    <w:rsid w:val="0052072A"/>
    <w:rsid w:val="00520A6F"/>
    <w:rsid w:val="0053119E"/>
    <w:rsid w:val="00537AF2"/>
    <w:rsid w:val="005739EE"/>
    <w:rsid w:val="00574CA1"/>
    <w:rsid w:val="005761BA"/>
    <w:rsid w:val="00582D3C"/>
    <w:rsid w:val="005A25E3"/>
    <w:rsid w:val="005B695B"/>
    <w:rsid w:val="005C2135"/>
    <w:rsid w:val="005C3F9F"/>
    <w:rsid w:val="005C3FAD"/>
    <w:rsid w:val="005D2697"/>
    <w:rsid w:val="005E53A0"/>
    <w:rsid w:val="005E54CB"/>
    <w:rsid w:val="005F549C"/>
    <w:rsid w:val="006036A4"/>
    <w:rsid w:val="006214D1"/>
    <w:rsid w:val="00624345"/>
    <w:rsid w:val="00625378"/>
    <w:rsid w:val="00634615"/>
    <w:rsid w:val="006400E1"/>
    <w:rsid w:val="00642AD4"/>
    <w:rsid w:val="00643FB2"/>
    <w:rsid w:val="00650369"/>
    <w:rsid w:val="006635E5"/>
    <w:rsid w:val="00696264"/>
    <w:rsid w:val="006A0320"/>
    <w:rsid w:val="006C00E0"/>
    <w:rsid w:val="006C2B38"/>
    <w:rsid w:val="006C658D"/>
    <w:rsid w:val="006E7772"/>
    <w:rsid w:val="006E7DA5"/>
    <w:rsid w:val="006F2F1F"/>
    <w:rsid w:val="006F6069"/>
    <w:rsid w:val="006F60CE"/>
    <w:rsid w:val="007051D5"/>
    <w:rsid w:val="0071225A"/>
    <w:rsid w:val="007200CA"/>
    <w:rsid w:val="00720D37"/>
    <w:rsid w:val="0073297F"/>
    <w:rsid w:val="007336EF"/>
    <w:rsid w:val="00740C77"/>
    <w:rsid w:val="00741ED6"/>
    <w:rsid w:val="00755CD1"/>
    <w:rsid w:val="00760E54"/>
    <w:rsid w:val="00762FC0"/>
    <w:rsid w:val="00774996"/>
    <w:rsid w:val="007771DF"/>
    <w:rsid w:val="007805B2"/>
    <w:rsid w:val="007C0D15"/>
    <w:rsid w:val="007E22F1"/>
    <w:rsid w:val="007E2FED"/>
    <w:rsid w:val="007F7192"/>
    <w:rsid w:val="008005E7"/>
    <w:rsid w:val="00800AD8"/>
    <w:rsid w:val="0083177D"/>
    <w:rsid w:val="00841B58"/>
    <w:rsid w:val="00846FE3"/>
    <w:rsid w:val="0086255A"/>
    <w:rsid w:val="008655BB"/>
    <w:rsid w:val="008701AF"/>
    <w:rsid w:val="00881241"/>
    <w:rsid w:val="0089299D"/>
    <w:rsid w:val="008930D6"/>
    <w:rsid w:val="00893B39"/>
    <w:rsid w:val="008A7302"/>
    <w:rsid w:val="008C404F"/>
    <w:rsid w:val="008D0C42"/>
    <w:rsid w:val="008D22DE"/>
    <w:rsid w:val="008D44A4"/>
    <w:rsid w:val="008E4075"/>
    <w:rsid w:val="009040A6"/>
    <w:rsid w:val="00916829"/>
    <w:rsid w:val="00921032"/>
    <w:rsid w:val="009220D8"/>
    <w:rsid w:val="009312C2"/>
    <w:rsid w:val="00931DE5"/>
    <w:rsid w:val="0094779C"/>
    <w:rsid w:val="00950A81"/>
    <w:rsid w:val="009516AB"/>
    <w:rsid w:val="0096273E"/>
    <w:rsid w:val="00962F12"/>
    <w:rsid w:val="0096406C"/>
    <w:rsid w:val="00965929"/>
    <w:rsid w:val="009739E3"/>
    <w:rsid w:val="009863C3"/>
    <w:rsid w:val="00990359"/>
    <w:rsid w:val="00994B2B"/>
    <w:rsid w:val="00997B00"/>
    <w:rsid w:val="009A1DA7"/>
    <w:rsid w:val="009B3E9D"/>
    <w:rsid w:val="009B7A71"/>
    <w:rsid w:val="009C27FA"/>
    <w:rsid w:val="009D053A"/>
    <w:rsid w:val="009D15F4"/>
    <w:rsid w:val="009D5235"/>
    <w:rsid w:val="009D6A6A"/>
    <w:rsid w:val="009E03AE"/>
    <w:rsid w:val="00A05C66"/>
    <w:rsid w:val="00A064EE"/>
    <w:rsid w:val="00A108A4"/>
    <w:rsid w:val="00A1338B"/>
    <w:rsid w:val="00A269CE"/>
    <w:rsid w:val="00A272D8"/>
    <w:rsid w:val="00A55BF5"/>
    <w:rsid w:val="00A56FB1"/>
    <w:rsid w:val="00A5704B"/>
    <w:rsid w:val="00A57051"/>
    <w:rsid w:val="00A854B4"/>
    <w:rsid w:val="00AA0DAA"/>
    <w:rsid w:val="00AA47B5"/>
    <w:rsid w:val="00AC0F79"/>
    <w:rsid w:val="00AC555A"/>
    <w:rsid w:val="00AC58B9"/>
    <w:rsid w:val="00AC6025"/>
    <w:rsid w:val="00AD56A8"/>
    <w:rsid w:val="00AE07D8"/>
    <w:rsid w:val="00AE3FD0"/>
    <w:rsid w:val="00AE429C"/>
    <w:rsid w:val="00AF3B79"/>
    <w:rsid w:val="00AF612F"/>
    <w:rsid w:val="00B12210"/>
    <w:rsid w:val="00B33CA1"/>
    <w:rsid w:val="00B36C4F"/>
    <w:rsid w:val="00B43880"/>
    <w:rsid w:val="00B50F7A"/>
    <w:rsid w:val="00B538E2"/>
    <w:rsid w:val="00B54F90"/>
    <w:rsid w:val="00B67C64"/>
    <w:rsid w:val="00B75D84"/>
    <w:rsid w:val="00B84482"/>
    <w:rsid w:val="00B9327C"/>
    <w:rsid w:val="00BA4E80"/>
    <w:rsid w:val="00BB764F"/>
    <w:rsid w:val="00BC0E60"/>
    <w:rsid w:val="00BC362F"/>
    <w:rsid w:val="00BC3F2D"/>
    <w:rsid w:val="00BC48C8"/>
    <w:rsid w:val="00BC733F"/>
    <w:rsid w:val="00BE4CDC"/>
    <w:rsid w:val="00BF5D6A"/>
    <w:rsid w:val="00C02919"/>
    <w:rsid w:val="00C03ED1"/>
    <w:rsid w:val="00C058B8"/>
    <w:rsid w:val="00C117BF"/>
    <w:rsid w:val="00C12985"/>
    <w:rsid w:val="00C20E5E"/>
    <w:rsid w:val="00C235CA"/>
    <w:rsid w:val="00C5015D"/>
    <w:rsid w:val="00C50CB6"/>
    <w:rsid w:val="00C520A6"/>
    <w:rsid w:val="00C541DA"/>
    <w:rsid w:val="00C545BA"/>
    <w:rsid w:val="00C66D33"/>
    <w:rsid w:val="00C73C3B"/>
    <w:rsid w:val="00C82BA5"/>
    <w:rsid w:val="00C953F5"/>
    <w:rsid w:val="00C974EB"/>
    <w:rsid w:val="00CA689F"/>
    <w:rsid w:val="00CB084C"/>
    <w:rsid w:val="00CB3B8F"/>
    <w:rsid w:val="00CB3ECB"/>
    <w:rsid w:val="00CB6C45"/>
    <w:rsid w:val="00CC153A"/>
    <w:rsid w:val="00CD0345"/>
    <w:rsid w:val="00CD1A68"/>
    <w:rsid w:val="00CF208F"/>
    <w:rsid w:val="00CF7ACD"/>
    <w:rsid w:val="00D06C1E"/>
    <w:rsid w:val="00D1034D"/>
    <w:rsid w:val="00D413E2"/>
    <w:rsid w:val="00D541AE"/>
    <w:rsid w:val="00D57256"/>
    <w:rsid w:val="00D60806"/>
    <w:rsid w:val="00D60CCA"/>
    <w:rsid w:val="00D60E93"/>
    <w:rsid w:val="00D6103A"/>
    <w:rsid w:val="00D61780"/>
    <w:rsid w:val="00D621FA"/>
    <w:rsid w:val="00D66266"/>
    <w:rsid w:val="00D7505E"/>
    <w:rsid w:val="00D772C6"/>
    <w:rsid w:val="00D83BA3"/>
    <w:rsid w:val="00D96281"/>
    <w:rsid w:val="00DB7F01"/>
    <w:rsid w:val="00DC3C61"/>
    <w:rsid w:val="00DC5986"/>
    <w:rsid w:val="00DD028A"/>
    <w:rsid w:val="00DE3FCD"/>
    <w:rsid w:val="00DE61BA"/>
    <w:rsid w:val="00DF3AAF"/>
    <w:rsid w:val="00E01157"/>
    <w:rsid w:val="00E012B1"/>
    <w:rsid w:val="00E05847"/>
    <w:rsid w:val="00E07AAB"/>
    <w:rsid w:val="00E23BD6"/>
    <w:rsid w:val="00E27CF6"/>
    <w:rsid w:val="00E30078"/>
    <w:rsid w:val="00E45A99"/>
    <w:rsid w:val="00E51367"/>
    <w:rsid w:val="00E51821"/>
    <w:rsid w:val="00E52A09"/>
    <w:rsid w:val="00E65267"/>
    <w:rsid w:val="00E72893"/>
    <w:rsid w:val="00E732AB"/>
    <w:rsid w:val="00E747CE"/>
    <w:rsid w:val="00E76A86"/>
    <w:rsid w:val="00E81A46"/>
    <w:rsid w:val="00E81B93"/>
    <w:rsid w:val="00E95F39"/>
    <w:rsid w:val="00EA21D7"/>
    <w:rsid w:val="00EA7AE8"/>
    <w:rsid w:val="00EB32DF"/>
    <w:rsid w:val="00EB4CD9"/>
    <w:rsid w:val="00EC7C8D"/>
    <w:rsid w:val="00EE1765"/>
    <w:rsid w:val="00EF1855"/>
    <w:rsid w:val="00F058E1"/>
    <w:rsid w:val="00F33673"/>
    <w:rsid w:val="00F51897"/>
    <w:rsid w:val="00F55505"/>
    <w:rsid w:val="00F56773"/>
    <w:rsid w:val="00F658F6"/>
    <w:rsid w:val="00F767EA"/>
    <w:rsid w:val="00F814C2"/>
    <w:rsid w:val="00F84DC8"/>
    <w:rsid w:val="00F86C6E"/>
    <w:rsid w:val="00F97407"/>
    <w:rsid w:val="00FC51C3"/>
    <w:rsid w:val="00FE4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E81B93"/>
    <w:rPr>
      <w:sz w:val="18"/>
      <w:szCs w:val="18"/>
    </w:rPr>
  </w:style>
  <w:style w:type="character" w:customStyle="1" w:styleId="Char1">
    <w:name w:val="批注框文本 Char"/>
    <w:basedOn w:val="a0"/>
    <w:link w:val="a7"/>
    <w:uiPriority w:val="99"/>
    <w:semiHidden/>
    <w:rsid w:val="00E81B93"/>
    <w:rPr>
      <w:sz w:val="18"/>
      <w:szCs w:val="18"/>
    </w:rPr>
  </w:style>
  <w:style w:type="paragraph" w:styleId="a8">
    <w:name w:val="List Paragraph"/>
    <w:basedOn w:val="a"/>
    <w:uiPriority w:val="34"/>
    <w:qFormat/>
    <w:rsid w:val="00B9327C"/>
    <w:pPr>
      <w:ind w:firstLineChars="200" w:firstLine="420"/>
    </w:pPr>
  </w:style>
  <w:style w:type="paragraph" w:customStyle="1" w:styleId="CharChar">
    <w:name w:val="Char Char"/>
    <w:basedOn w:val="a"/>
    <w:rsid w:val="00DE3FCD"/>
    <w:rPr>
      <w:rFonts w:ascii="Times New Roman" w:eastAsia="宋体" w:hAnsi="Times New Roman" w:cs="Times New Roman"/>
      <w:szCs w:val="20"/>
    </w:rPr>
  </w:style>
  <w:style w:type="paragraph" w:customStyle="1" w:styleId="Default">
    <w:name w:val="Default"/>
    <w:rsid w:val="00F97407"/>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21567486">
      <w:bodyDiv w:val="1"/>
      <w:marLeft w:val="0"/>
      <w:marRight w:val="0"/>
      <w:marTop w:val="0"/>
      <w:marBottom w:val="0"/>
      <w:divBdr>
        <w:top w:val="none" w:sz="0" w:space="0" w:color="auto"/>
        <w:left w:val="none" w:sz="0" w:space="0" w:color="auto"/>
        <w:bottom w:val="none" w:sz="0" w:space="0" w:color="auto"/>
        <w:right w:val="none" w:sz="0" w:space="0" w:color="auto"/>
      </w:divBdr>
    </w:div>
    <w:div w:id="1494100981">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FB5C7-9B40-411A-A855-F0A43D67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1799</Characters>
  <Application>Microsoft Office Word</Application>
  <DocSecurity>4</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2021-02-08T09:03:00Z</cp:lastPrinted>
  <dcterms:created xsi:type="dcterms:W3CDTF">2024-03-24T16:01:00Z</dcterms:created>
  <dcterms:modified xsi:type="dcterms:W3CDTF">2024-03-24T16:01:00Z</dcterms:modified>
</cp:coreProperties>
</file>