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DD" w:rsidRDefault="00421C93">
      <w:pPr>
        <w:jc w:val="center"/>
        <w:rPr>
          <w:rFonts w:ascii="Verdana" w:hAnsi="Verdana"/>
          <w:b/>
          <w:bCs/>
          <w:sz w:val="28"/>
          <w:szCs w:val="28"/>
        </w:rPr>
      </w:pPr>
      <w:r>
        <w:rPr>
          <w:rFonts w:ascii="Verdana" w:hAnsi="Verdana" w:hint="eastAsia"/>
          <w:b/>
          <w:bCs/>
          <w:sz w:val="28"/>
          <w:szCs w:val="28"/>
        </w:rPr>
        <w:t>农银汇理基金管理有限公司旗下部分基金关于新增北京雪球基金销售有限公司为代销机构的公告</w:t>
      </w:r>
    </w:p>
    <w:p w:rsidR="00A308DD" w:rsidRDefault="00A308DD">
      <w:pPr>
        <w:widowControl/>
        <w:ind w:firstLineChars="200" w:firstLine="480"/>
        <w:jc w:val="left"/>
        <w:rPr>
          <w:rFonts w:ascii="宋体" w:eastAsia="宋体" w:hAnsi="宋体" w:cs="宋体"/>
          <w:sz w:val="24"/>
        </w:rPr>
      </w:pPr>
    </w:p>
    <w:p w:rsidR="00A308DD" w:rsidRDefault="00421C93">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经农银汇理基金管理有限公司与北京雪球基金销售有限公司（以下简称“雪球基金”）协商一致</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自</w:t>
      </w:r>
      <w:r>
        <w:rPr>
          <w:rFonts w:ascii="宋体" w:eastAsia="宋体" w:hAnsi="宋体" w:cs="宋体" w:hint="eastAsia"/>
          <w:color w:val="000000"/>
          <w:kern w:val="0"/>
          <w:szCs w:val="21"/>
          <w:lang/>
        </w:rPr>
        <w:t>2024</w:t>
      </w:r>
      <w:r>
        <w:rPr>
          <w:rFonts w:ascii="宋体" w:eastAsia="宋体" w:hAnsi="宋体" w:cs="宋体" w:hint="eastAsia"/>
          <w:color w:val="000000"/>
          <w:kern w:val="0"/>
          <w:szCs w:val="21"/>
          <w:lang/>
        </w:rPr>
        <w:t>年</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月</w:t>
      </w:r>
      <w:r>
        <w:rPr>
          <w:rFonts w:ascii="宋体" w:eastAsia="宋体" w:hAnsi="宋体" w:cs="宋体" w:hint="eastAsia"/>
          <w:color w:val="000000"/>
          <w:kern w:val="0"/>
          <w:szCs w:val="21"/>
          <w:lang/>
        </w:rPr>
        <w:t>22</w:t>
      </w:r>
      <w:r>
        <w:rPr>
          <w:rFonts w:ascii="宋体" w:eastAsia="宋体" w:hAnsi="宋体" w:cs="宋体" w:hint="eastAsia"/>
          <w:color w:val="000000"/>
          <w:kern w:val="0"/>
          <w:szCs w:val="21"/>
          <w:lang/>
        </w:rPr>
        <w:t>日</w:t>
      </w:r>
      <w:r>
        <w:rPr>
          <w:rFonts w:ascii="宋体" w:eastAsia="宋体" w:hAnsi="宋体" w:cs="宋体" w:hint="eastAsia"/>
          <w:color w:val="000000"/>
          <w:kern w:val="0"/>
          <w:szCs w:val="21"/>
          <w:lang/>
        </w:rPr>
        <w:t>起</w:t>
      </w:r>
      <w:r>
        <w:rPr>
          <w:rFonts w:ascii="宋体" w:eastAsia="宋体" w:hAnsi="宋体" w:cs="宋体" w:hint="eastAsia"/>
          <w:color w:val="000000"/>
          <w:kern w:val="0"/>
          <w:szCs w:val="21"/>
          <w:lang/>
        </w:rPr>
        <w:t>，</w:t>
      </w:r>
      <w:r>
        <w:rPr>
          <w:rFonts w:ascii="宋体" w:eastAsia="宋体" w:hAnsi="宋体" w:cs="宋体" w:hint="eastAsia"/>
          <w:szCs w:val="21"/>
        </w:rPr>
        <w:t>新增旗下部分基金的代销业务。投资者可通过雪球基金平台办理基金的申购、赎回、转换及定期定额投资等相关业务，申购及定期定额</w:t>
      </w:r>
      <w:r>
        <w:rPr>
          <w:rFonts w:ascii="宋体" w:eastAsia="宋体" w:hAnsi="宋体" w:cs="宋体" w:hint="eastAsia"/>
          <w:szCs w:val="21"/>
        </w:rPr>
        <w:t>投资</w:t>
      </w:r>
      <w:r>
        <w:rPr>
          <w:rFonts w:ascii="宋体" w:eastAsia="宋体" w:hAnsi="宋体" w:cs="宋体" w:hint="eastAsia"/>
          <w:color w:val="000000"/>
          <w:kern w:val="0"/>
          <w:szCs w:val="21"/>
          <w:lang/>
        </w:rPr>
        <w:t>费率优惠以销售机构的规定为准。</w:t>
      </w:r>
      <w:r>
        <w:rPr>
          <w:rFonts w:ascii="宋体" w:eastAsia="宋体" w:hAnsi="宋体" w:cs="宋体" w:hint="eastAsia"/>
          <w:szCs w:val="21"/>
        </w:rPr>
        <w:t>现将有关事项公告如下：</w:t>
      </w:r>
    </w:p>
    <w:p w:rsidR="00A308DD" w:rsidRDefault="00A308DD">
      <w:pPr>
        <w:widowControl/>
        <w:spacing w:line="360" w:lineRule="auto"/>
        <w:ind w:firstLineChars="200" w:firstLine="420"/>
        <w:jc w:val="left"/>
        <w:rPr>
          <w:rFonts w:ascii="宋体" w:eastAsia="宋体" w:hAnsi="宋体" w:cs="宋体"/>
          <w:szCs w:val="21"/>
        </w:rPr>
      </w:pPr>
    </w:p>
    <w:tbl>
      <w:tblPr>
        <w:tblpPr w:leftFromText="180" w:rightFromText="180" w:vertAnchor="text" w:horzAnchor="page" w:tblpXSpec="center" w:tblpY="976"/>
        <w:tblOverlap w:val="neve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785"/>
        <w:gridCol w:w="2415"/>
      </w:tblGrid>
      <w:tr w:rsidR="00A308DD" w:rsidTr="00421C93">
        <w:trPr>
          <w:trHeight w:val="300"/>
          <w:jc w:val="center"/>
        </w:trPr>
        <w:tc>
          <w:tcPr>
            <w:tcW w:w="5785" w:type="dxa"/>
            <w:tcBorders>
              <w:tl2br w:val="nil"/>
              <w:tr2bl w:val="nil"/>
            </w:tcBorders>
            <w:shd w:val="clear" w:color="auto" w:fill="FFFFFF" w:themeFill="background1"/>
            <w:vAlign w:val="center"/>
          </w:tcPr>
          <w:p w:rsidR="00A308DD" w:rsidRDefault="00421C9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基金名称</w:t>
            </w:r>
          </w:p>
        </w:tc>
        <w:tc>
          <w:tcPr>
            <w:tcW w:w="2415" w:type="dxa"/>
            <w:tcBorders>
              <w:tl2br w:val="nil"/>
              <w:tr2bl w:val="nil"/>
            </w:tcBorders>
            <w:shd w:val="clear" w:color="auto" w:fill="FFFFFF" w:themeFill="background1"/>
            <w:vAlign w:val="center"/>
          </w:tcPr>
          <w:p w:rsidR="00A308DD" w:rsidRDefault="00421C9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基金代码</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农银汇理金汇债券型证券投资基金</w:t>
            </w:r>
            <w:r>
              <w:rPr>
                <w:rFonts w:ascii="宋体" w:eastAsia="宋体" w:hAnsi="宋体" w:cs="宋体" w:hint="eastAsia"/>
                <w:color w:val="000000"/>
                <w:kern w:val="0"/>
                <w:szCs w:val="21"/>
              </w:rPr>
              <w:t>A</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000322</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农银汇理金禄债券型证券投资基金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006758</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农银汇理金盈债券型证券投资基金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007888</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农银汇理金益债券型证券投资基金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008030</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农银汇理金汇债券型证券投资基金</w:t>
            </w:r>
            <w:r>
              <w:rPr>
                <w:rFonts w:ascii="宋体" w:eastAsia="宋体" w:hAnsi="宋体" w:cs="宋体" w:hint="eastAsia"/>
                <w:color w:val="000000"/>
                <w:kern w:val="0"/>
                <w:szCs w:val="21"/>
              </w:rPr>
              <w:t>C</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010256</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农银汇理金鸿短债债券型证券投资基金</w:t>
            </w:r>
            <w:r>
              <w:rPr>
                <w:rFonts w:ascii="宋体" w:eastAsia="宋体" w:hAnsi="宋体" w:cs="宋体" w:hint="eastAsia"/>
                <w:color w:val="000000"/>
                <w:kern w:val="0"/>
                <w:szCs w:val="21"/>
              </w:rPr>
              <w:t>A</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014240</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农银汇理金鸿短债债券型证券投资基金</w:t>
            </w:r>
            <w:r>
              <w:rPr>
                <w:rFonts w:ascii="宋体" w:eastAsia="宋体" w:hAnsi="宋体" w:cs="宋体" w:hint="eastAsia"/>
                <w:color w:val="000000"/>
                <w:kern w:val="0"/>
                <w:szCs w:val="21"/>
              </w:rPr>
              <w:t>C</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014281</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农银汇理策略收益一年持有期混合型证券投资基金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010347</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农银汇理策略精选混合型证券投资基金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660010</w:t>
            </w:r>
          </w:p>
        </w:tc>
      </w:tr>
      <w:tr w:rsidR="00A308DD" w:rsidTr="00421C93">
        <w:trPr>
          <w:trHeight w:val="334"/>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农银汇理策略趋势混合型证券投资基金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008819</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农银汇理主题轮动灵活配置混合型证券投资基金</w:t>
            </w:r>
            <w:r>
              <w:rPr>
                <w:rFonts w:ascii="宋体" w:eastAsia="宋体" w:hAnsi="宋体" w:cs="宋体" w:hint="eastAsia"/>
                <w:color w:val="000000"/>
                <w:kern w:val="0"/>
                <w:szCs w:val="21"/>
              </w:rPr>
              <w:t>A</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000462</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农银汇理主题轮动灵活配置混合型证券投资基金</w:t>
            </w:r>
            <w:r>
              <w:rPr>
                <w:rFonts w:ascii="宋体" w:eastAsia="宋体" w:hAnsi="宋体" w:cs="宋体" w:hint="eastAsia"/>
                <w:color w:val="000000"/>
                <w:kern w:val="0"/>
                <w:szCs w:val="21"/>
              </w:rPr>
              <w:t>C</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019485</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农银汇理中国优势灵活配置混合型证券投资基金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001656</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农银汇理尖端科技灵活配置混合型证券投资基金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004341</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农银汇理研究驱动灵活配置混合型证券投资基金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005492</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农银汇理创新医疗混合型证券投资基金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008293</w:t>
            </w:r>
          </w:p>
        </w:tc>
      </w:tr>
      <w:tr w:rsidR="00A308DD" w:rsidTr="00421C93">
        <w:trPr>
          <w:trHeight w:val="9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农银汇理新兴消费股票型证券投资基金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010815</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农银汇理创新成长混合型证券投资基金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011314</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农银汇理瑞泽添利债券型证券投资基金</w:t>
            </w:r>
            <w:r>
              <w:rPr>
                <w:rFonts w:ascii="宋体" w:eastAsia="宋体" w:hAnsi="宋体" w:cs="宋体" w:hint="eastAsia"/>
                <w:color w:val="000000"/>
                <w:kern w:val="0"/>
                <w:szCs w:val="21"/>
              </w:rPr>
              <w:t>A</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017017</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农银汇理瑞泽添利债券型证券投资基金</w:t>
            </w:r>
            <w:r>
              <w:rPr>
                <w:rFonts w:ascii="宋体" w:eastAsia="宋体" w:hAnsi="宋体" w:cs="宋体" w:hint="eastAsia"/>
                <w:color w:val="000000"/>
                <w:kern w:val="0"/>
                <w:szCs w:val="21"/>
              </w:rPr>
              <w:t>C</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017018</w:t>
            </w:r>
          </w:p>
        </w:tc>
      </w:tr>
      <w:tr w:rsidR="00A308DD" w:rsidTr="00421C93">
        <w:trPr>
          <w:trHeight w:val="285"/>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FF0000"/>
                <w:kern w:val="0"/>
                <w:szCs w:val="21"/>
              </w:rPr>
            </w:pPr>
            <w:r>
              <w:rPr>
                <w:rFonts w:ascii="宋体" w:eastAsia="宋体" w:hAnsi="宋体" w:cs="宋体" w:hint="eastAsia"/>
                <w:color w:val="000000" w:themeColor="text1"/>
                <w:kern w:val="0"/>
                <w:szCs w:val="21"/>
              </w:rPr>
              <w:t>农银汇理行业领先混合型证券投资基金</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000127</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农银汇理红利日结货币市场基金</w:t>
            </w:r>
            <w:r>
              <w:rPr>
                <w:rFonts w:ascii="宋体" w:eastAsia="宋体" w:hAnsi="宋体" w:cs="宋体" w:hint="eastAsia"/>
                <w:color w:val="000000"/>
                <w:kern w:val="0"/>
                <w:szCs w:val="21"/>
              </w:rPr>
              <w:t>A</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000907</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农银汇理天天利货币市场基金</w:t>
            </w:r>
            <w:r>
              <w:rPr>
                <w:rFonts w:ascii="宋体" w:eastAsia="宋体" w:hAnsi="宋体" w:cs="宋体" w:hint="eastAsia"/>
                <w:color w:val="000000"/>
                <w:kern w:val="0"/>
                <w:szCs w:val="21"/>
              </w:rPr>
              <w:t>A</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001991</w:t>
            </w:r>
          </w:p>
        </w:tc>
      </w:tr>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bookmarkStart w:id="0" w:name="_GoBack" w:colFirst="0" w:colLast="1"/>
            <w:r>
              <w:rPr>
                <w:rFonts w:ascii="宋体" w:eastAsia="宋体" w:hAnsi="宋体" w:cs="宋体" w:hint="eastAsia"/>
                <w:color w:val="000000"/>
                <w:kern w:val="0"/>
                <w:szCs w:val="21"/>
              </w:rPr>
              <w:t>农银汇理天天利货币市场基金</w:t>
            </w:r>
            <w:r>
              <w:rPr>
                <w:rFonts w:ascii="宋体" w:eastAsia="宋体" w:hAnsi="宋体" w:cs="宋体" w:hint="eastAsia"/>
                <w:color w:val="000000"/>
                <w:kern w:val="0"/>
                <w:szCs w:val="21"/>
              </w:rPr>
              <w:t>B</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001992</w:t>
            </w:r>
          </w:p>
        </w:tc>
      </w:tr>
      <w:bookmarkEnd w:id="0"/>
      <w:tr w:rsidR="00A308DD" w:rsidTr="00421C93">
        <w:trPr>
          <w:trHeight w:val="300"/>
          <w:jc w:val="center"/>
        </w:trPr>
        <w:tc>
          <w:tcPr>
            <w:tcW w:w="5785" w:type="dxa"/>
            <w:tcBorders>
              <w:tl2br w:val="nil"/>
              <w:tr2bl w:val="nil"/>
            </w:tcBorders>
            <w:shd w:val="clear" w:color="auto" w:fill="FFFFFF" w:themeFill="background1"/>
            <w:noWrap/>
            <w:vAlign w:val="center"/>
          </w:tcPr>
          <w:p w:rsidR="00A308DD" w:rsidRDefault="00421C9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农银汇理日日鑫交易型货币市场基金</w:t>
            </w:r>
            <w:r>
              <w:rPr>
                <w:rFonts w:ascii="宋体" w:eastAsia="宋体" w:hAnsi="宋体" w:cs="宋体" w:hint="eastAsia"/>
                <w:color w:val="000000"/>
                <w:kern w:val="0"/>
                <w:szCs w:val="21"/>
              </w:rPr>
              <w:t>A</w:t>
            </w:r>
          </w:p>
        </w:tc>
        <w:tc>
          <w:tcPr>
            <w:tcW w:w="2415" w:type="dxa"/>
            <w:tcBorders>
              <w:tl2br w:val="nil"/>
              <w:tr2bl w:val="nil"/>
            </w:tcBorders>
            <w:shd w:val="clear" w:color="auto" w:fill="FFFFFF" w:themeFill="background1"/>
            <w:noWrap/>
            <w:vAlign w:val="center"/>
          </w:tcPr>
          <w:p w:rsidR="00A308DD" w:rsidRDefault="00421C9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004097</w:t>
            </w:r>
          </w:p>
        </w:tc>
      </w:tr>
    </w:tbl>
    <w:p w:rsidR="00A308DD" w:rsidRDefault="00421C93">
      <w:pPr>
        <w:widowControl/>
        <w:numPr>
          <w:ilvl w:val="0"/>
          <w:numId w:val="1"/>
        </w:numPr>
        <w:spacing w:line="360" w:lineRule="auto"/>
        <w:ind w:firstLineChars="200" w:firstLine="422"/>
        <w:jc w:val="left"/>
        <w:rPr>
          <w:rFonts w:ascii="宋体" w:eastAsia="宋体" w:hAnsi="宋体" w:cs="宋体"/>
          <w:b/>
          <w:bCs/>
          <w:color w:val="000000"/>
          <w:kern w:val="0"/>
          <w:szCs w:val="21"/>
          <w:lang/>
        </w:rPr>
      </w:pPr>
      <w:r>
        <w:rPr>
          <w:rFonts w:ascii="宋体" w:eastAsia="宋体" w:hAnsi="宋体" w:cs="宋体" w:hint="eastAsia"/>
          <w:b/>
          <w:bCs/>
          <w:color w:val="000000"/>
          <w:kern w:val="0"/>
          <w:szCs w:val="21"/>
          <w:lang/>
        </w:rPr>
        <w:t>适用基金</w:t>
      </w:r>
      <w:r>
        <w:rPr>
          <w:rFonts w:ascii="宋体" w:eastAsia="宋体" w:hAnsi="宋体" w:cs="宋体" w:hint="eastAsia"/>
          <w:b/>
          <w:bCs/>
          <w:color w:val="000000"/>
          <w:kern w:val="0"/>
          <w:szCs w:val="21"/>
          <w:lang/>
        </w:rPr>
        <w:t>:</w:t>
      </w:r>
    </w:p>
    <w:p w:rsidR="00A308DD" w:rsidRDefault="00A308DD">
      <w:pPr>
        <w:widowControl/>
        <w:spacing w:line="360" w:lineRule="auto"/>
        <w:jc w:val="left"/>
        <w:rPr>
          <w:rFonts w:ascii="宋体" w:eastAsia="宋体" w:hAnsi="宋体" w:cs="宋体"/>
          <w:color w:val="000000"/>
          <w:kern w:val="0"/>
          <w:szCs w:val="21"/>
          <w:lang/>
        </w:rPr>
      </w:pPr>
    </w:p>
    <w:p w:rsidR="00A308DD" w:rsidRDefault="00A308DD">
      <w:pPr>
        <w:widowControl/>
        <w:spacing w:line="360" w:lineRule="auto"/>
        <w:ind w:firstLineChars="200" w:firstLine="422"/>
        <w:jc w:val="left"/>
        <w:rPr>
          <w:rFonts w:ascii="宋体" w:eastAsia="宋体" w:hAnsi="宋体" w:cs="宋体"/>
          <w:b/>
          <w:bCs/>
          <w:color w:val="000000"/>
          <w:kern w:val="0"/>
          <w:szCs w:val="21"/>
          <w:lang/>
        </w:rPr>
      </w:pPr>
    </w:p>
    <w:p w:rsidR="00A308DD" w:rsidRDefault="00A308DD">
      <w:pPr>
        <w:widowControl/>
        <w:spacing w:line="360" w:lineRule="auto"/>
        <w:ind w:firstLineChars="200" w:firstLine="422"/>
        <w:jc w:val="left"/>
        <w:rPr>
          <w:rFonts w:ascii="宋体" w:eastAsia="宋体" w:hAnsi="宋体" w:cs="宋体"/>
          <w:b/>
          <w:bCs/>
          <w:color w:val="000000"/>
          <w:kern w:val="0"/>
          <w:szCs w:val="21"/>
          <w:lang/>
        </w:rPr>
      </w:pPr>
    </w:p>
    <w:p w:rsidR="00A308DD" w:rsidRDefault="00421C93">
      <w:pPr>
        <w:widowControl/>
        <w:spacing w:line="360" w:lineRule="auto"/>
        <w:ind w:firstLineChars="200" w:firstLine="422"/>
        <w:jc w:val="left"/>
        <w:rPr>
          <w:rFonts w:ascii="宋体" w:eastAsia="宋体" w:hAnsi="宋体" w:cs="宋体"/>
          <w:b/>
          <w:bCs/>
          <w:color w:val="000000"/>
          <w:kern w:val="0"/>
          <w:szCs w:val="21"/>
          <w:lang/>
        </w:rPr>
      </w:pPr>
      <w:r>
        <w:rPr>
          <w:rFonts w:ascii="宋体" w:eastAsia="宋体" w:hAnsi="宋体" w:cs="宋体" w:hint="eastAsia"/>
          <w:b/>
          <w:bCs/>
          <w:color w:val="000000"/>
          <w:kern w:val="0"/>
          <w:szCs w:val="21"/>
          <w:lang/>
        </w:rPr>
        <w:t>二、投资者可通过以下途径咨询有关详情</w:t>
      </w:r>
      <w:r>
        <w:rPr>
          <w:rFonts w:ascii="宋体" w:eastAsia="宋体" w:hAnsi="宋体" w:cs="宋体" w:hint="eastAsia"/>
          <w:b/>
          <w:bCs/>
          <w:color w:val="000000"/>
          <w:kern w:val="0"/>
          <w:szCs w:val="21"/>
          <w:lang/>
        </w:rPr>
        <w:t>:</w:t>
      </w:r>
    </w:p>
    <w:p w:rsidR="00A308DD" w:rsidRDefault="00421C93">
      <w:pPr>
        <w:numPr>
          <w:ilvl w:val="0"/>
          <w:numId w:val="2"/>
        </w:numPr>
        <w:spacing w:line="360" w:lineRule="auto"/>
        <w:ind w:firstLineChars="200" w:firstLine="420"/>
        <w:rPr>
          <w:rFonts w:ascii="宋体" w:eastAsia="宋体" w:hAnsi="宋体" w:cs="宋体"/>
          <w:szCs w:val="21"/>
        </w:rPr>
      </w:pPr>
      <w:r>
        <w:rPr>
          <w:rFonts w:ascii="宋体" w:eastAsia="宋体" w:hAnsi="宋体" w:cs="宋体" w:hint="eastAsia"/>
          <w:szCs w:val="21"/>
        </w:rPr>
        <w:t>北京雪球基金销售有限公司</w:t>
      </w:r>
    </w:p>
    <w:p w:rsidR="00A308DD" w:rsidRDefault="00421C93">
      <w:pPr>
        <w:spacing w:line="360" w:lineRule="auto"/>
        <w:ind w:firstLineChars="200" w:firstLine="420"/>
        <w:rPr>
          <w:rFonts w:ascii="宋体" w:eastAsia="宋体" w:hAnsi="宋体" w:cs="宋体"/>
          <w:szCs w:val="21"/>
        </w:rPr>
      </w:pPr>
      <w:r>
        <w:rPr>
          <w:rFonts w:ascii="宋体" w:eastAsia="宋体" w:hAnsi="宋体" w:cs="宋体" w:hint="eastAsia"/>
          <w:szCs w:val="21"/>
        </w:rPr>
        <w:t>客户服务热线：</w:t>
      </w:r>
      <w:r>
        <w:rPr>
          <w:rFonts w:ascii="宋体" w:eastAsia="宋体" w:hAnsi="宋体" w:cs="宋体" w:hint="eastAsia"/>
          <w:szCs w:val="21"/>
        </w:rPr>
        <w:t>400-159-9288</w:t>
      </w:r>
    </w:p>
    <w:p w:rsidR="00A308DD" w:rsidRDefault="00421C93">
      <w:pPr>
        <w:spacing w:line="360" w:lineRule="auto"/>
        <w:ind w:firstLineChars="200" w:firstLine="420"/>
        <w:rPr>
          <w:rFonts w:ascii="宋体" w:eastAsia="宋体" w:hAnsi="宋体" w:cs="宋体"/>
          <w:szCs w:val="21"/>
        </w:rPr>
      </w:pPr>
      <w:r>
        <w:rPr>
          <w:rFonts w:ascii="宋体" w:eastAsia="宋体" w:hAnsi="宋体" w:cs="宋体" w:hint="eastAsia"/>
          <w:szCs w:val="21"/>
        </w:rPr>
        <w:t>网址：</w:t>
      </w:r>
      <w:r>
        <w:rPr>
          <w:rFonts w:ascii="宋体" w:eastAsia="宋体" w:hAnsi="宋体" w:cs="宋体"/>
          <w:szCs w:val="21"/>
        </w:rPr>
        <w:t>https:</w:t>
      </w:r>
      <w:r>
        <w:rPr>
          <w:rFonts w:ascii="宋体" w:eastAsia="宋体" w:hAnsi="宋体" w:cs="宋体" w:hint="eastAsia"/>
          <w:szCs w:val="21"/>
        </w:rPr>
        <w:t>//</w:t>
      </w:r>
      <w:r>
        <w:rPr>
          <w:rFonts w:ascii="宋体" w:eastAsia="宋体" w:hAnsi="宋体" w:cs="宋体"/>
          <w:szCs w:val="21"/>
        </w:rPr>
        <w:t>danjuanfunds.com/</w:t>
      </w:r>
      <w:r>
        <w:rPr>
          <w:rFonts w:ascii="宋体" w:eastAsia="宋体" w:hAnsi="宋体" w:cs="宋体" w:hint="eastAsia"/>
          <w:szCs w:val="21"/>
        </w:rPr>
        <w:t xml:space="preserve"> </w:t>
      </w:r>
    </w:p>
    <w:p w:rsidR="00A308DD" w:rsidRDefault="00421C93">
      <w:pPr>
        <w:numPr>
          <w:ilvl w:val="0"/>
          <w:numId w:val="3"/>
        </w:numPr>
        <w:spacing w:line="360" w:lineRule="auto"/>
        <w:ind w:firstLineChars="200" w:firstLine="420"/>
        <w:rPr>
          <w:rFonts w:ascii="宋体" w:eastAsia="宋体" w:hAnsi="宋体" w:cs="宋体"/>
          <w:szCs w:val="21"/>
        </w:rPr>
      </w:pPr>
      <w:r>
        <w:rPr>
          <w:rFonts w:ascii="宋体" w:eastAsia="宋体" w:hAnsi="宋体" w:cs="宋体" w:hint="eastAsia"/>
          <w:szCs w:val="21"/>
        </w:rPr>
        <w:t>农银汇理基金管理有限公司</w:t>
      </w:r>
      <w:r>
        <w:rPr>
          <w:rFonts w:ascii="宋体" w:eastAsia="宋体" w:hAnsi="宋体" w:cs="宋体" w:hint="eastAsia"/>
          <w:szCs w:val="21"/>
        </w:rPr>
        <w:t xml:space="preserve"> </w:t>
      </w:r>
    </w:p>
    <w:p w:rsidR="00A308DD" w:rsidRDefault="00421C93">
      <w:pPr>
        <w:spacing w:line="360" w:lineRule="auto"/>
        <w:ind w:firstLineChars="200" w:firstLine="420"/>
        <w:rPr>
          <w:rFonts w:ascii="宋体" w:eastAsia="宋体" w:hAnsi="宋体" w:cs="宋体"/>
          <w:szCs w:val="21"/>
        </w:rPr>
      </w:pPr>
      <w:r>
        <w:rPr>
          <w:rFonts w:ascii="宋体" w:eastAsia="宋体" w:hAnsi="宋体" w:cs="宋体" w:hint="eastAsia"/>
          <w:szCs w:val="21"/>
        </w:rPr>
        <w:t>客户服务中心电话：</w:t>
      </w:r>
      <w:r>
        <w:rPr>
          <w:rFonts w:ascii="宋体" w:eastAsia="宋体" w:hAnsi="宋体" w:cs="宋体" w:hint="eastAsia"/>
          <w:szCs w:val="21"/>
        </w:rPr>
        <w:t xml:space="preserve">40068-95599 </w:t>
      </w:r>
    </w:p>
    <w:p w:rsidR="00A308DD" w:rsidRDefault="00421C93">
      <w:pPr>
        <w:spacing w:line="360" w:lineRule="auto"/>
        <w:ind w:firstLineChars="200" w:firstLine="420"/>
        <w:rPr>
          <w:rFonts w:ascii="宋体" w:eastAsia="宋体" w:hAnsi="宋体" w:cs="宋体"/>
          <w:szCs w:val="21"/>
        </w:rPr>
      </w:pPr>
      <w:r>
        <w:rPr>
          <w:rFonts w:ascii="宋体" w:eastAsia="宋体" w:hAnsi="宋体" w:cs="宋体" w:hint="eastAsia"/>
          <w:szCs w:val="21"/>
        </w:rPr>
        <w:t>网址：</w:t>
      </w:r>
      <w:r>
        <w:rPr>
          <w:rFonts w:ascii="宋体" w:eastAsia="宋体" w:hAnsi="宋体" w:cs="宋体" w:hint="eastAsia"/>
          <w:szCs w:val="21"/>
        </w:rPr>
        <w:t xml:space="preserve">www.abc-ca.com </w:t>
      </w:r>
    </w:p>
    <w:p w:rsidR="00A308DD" w:rsidRDefault="00A308DD">
      <w:pPr>
        <w:spacing w:line="360" w:lineRule="auto"/>
        <w:rPr>
          <w:rFonts w:ascii="宋体" w:eastAsia="宋体" w:hAnsi="宋体" w:cs="宋体"/>
          <w:szCs w:val="21"/>
        </w:rPr>
      </w:pPr>
    </w:p>
    <w:p w:rsidR="00A308DD" w:rsidRDefault="00421C93">
      <w:pPr>
        <w:spacing w:line="360" w:lineRule="auto"/>
        <w:ind w:firstLineChars="200" w:firstLine="420"/>
        <w:rPr>
          <w:rFonts w:ascii="宋体" w:eastAsia="宋体" w:hAnsi="宋体" w:cs="宋体"/>
          <w:szCs w:val="21"/>
        </w:rPr>
      </w:pPr>
      <w:r>
        <w:rPr>
          <w:rFonts w:ascii="宋体" w:eastAsia="宋体" w:hAnsi="宋体" w:cs="宋体" w:hint="eastAsia"/>
          <w:szCs w:val="21"/>
        </w:rPr>
        <w:t>风险提示：本公司承诺以诚实信用、勤勉尽责的原则管理和运用基金资产，但不保证基金一定盈利，也不保证最低收益。敬请投资人注意投资风险。投资者投资于上述基金前应认真阅读基金的《基金合同》、《招募说明书（更新）》、</w:t>
      </w:r>
      <w:r>
        <w:rPr>
          <w:rFonts w:ascii="宋体" w:eastAsia="宋体" w:hAnsi="宋体" w:cs="宋体" w:hint="eastAsia"/>
          <w:szCs w:val="21"/>
        </w:rPr>
        <w:t xml:space="preserve"> </w:t>
      </w:r>
      <w:r>
        <w:rPr>
          <w:rFonts w:ascii="宋体" w:eastAsia="宋体" w:hAnsi="宋体" w:cs="宋体" w:hint="eastAsia"/>
          <w:szCs w:val="21"/>
        </w:rPr>
        <w:t>《基金产品资料概要（更新）》及相关法律文件。</w:t>
      </w:r>
    </w:p>
    <w:p w:rsidR="00A308DD" w:rsidRDefault="00421C93">
      <w:pPr>
        <w:spacing w:line="360" w:lineRule="auto"/>
        <w:ind w:firstLineChars="200" w:firstLine="420"/>
        <w:rPr>
          <w:rFonts w:ascii="宋体" w:eastAsia="宋体" w:hAnsi="宋体" w:cs="宋体"/>
          <w:szCs w:val="21"/>
        </w:rPr>
      </w:pPr>
      <w:r>
        <w:rPr>
          <w:rFonts w:ascii="宋体" w:eastAsia="宋体" w:hAnsi="宋体" w:cs="宋体" w:hint="eastAsia"/>
          <w:szCs w:val="21"/>
        </w:rPr>
        <w:t>特此公告。</w:t>
      </w:r>
    </w:p>
    <w:p w:rsidR="00A308DD" w:rsidRDefault="00A308DD">
      <w:pPr>
        <w:spacing w:line="360" w:lineRule="auto"/>
        <w:ind w:firstLineChars="200" w:firstLine="420"/>
        <w:rPr>
          <w:rFonts w:ascii="宋体" w:eastAsia="宋体" w:hAnsi="宋体" w:cs="宋体"/>
          <w:szCs w:val="21"/>
        </w:rPr>
      </w:pPr>
    </w:p>
    <w:p w:rsidR="00A308DD" w:rsidRDefault="00421C93">
      <w:pPr>
        <w:spacing w:line="360" w:lineRule="auto"/>
        <w:jc w:val="right"/>
        <w:rPr>
          <w:rFonts w:ascii="宋体" w:eastAsia="宋体" w:hAnsi="宋体" w:cs="宋体"/>
          <w:szCs w:val="21"/>
        </w:rPr>
      </w:pPr>
      <w:r>
        <w:rPr>
          <w:rFonts w:ascii="宋体" w:eastAsia="宋体" w:hAnsi="宋体" w:cs="宋体" w:hint="eastAsia"/>
          <w:szCs w:val="21"/>
        </w:rPr>
        <w:t>农银汇理基金管理有限公司</w:t>
      </w:r>
    </w:p>
    <w:p w:rsidR="00A308DD" w:rsidRDefault="00421C93">
      <w:pPr>
        <w:spacing w:line="360" w:lineRule="auto"/>
        <w:jc w:val="right"/>
        <w:rPr>
          <w:rFonts w:ascii="宋体" w:eastAsia="宋体" w:hAnsi="宋体" w:cs="宋体"/>
        </w:rPr>
      </w:pPr>
      <w:r>
        <w:rPr>
          <w:rFonts w:ascii="宋体" w:eastAsia="宋体" w:hAnsi="宋体" w:cs="宋体" w:hint="eastAsia"/>
          <w:szCs w:val="21"/>
        </w:rPr>
        <w:t xml:space="preserve"> 2024</w:t>
      </w:r>
      <w:r>
        <w:rPr>
          <w:rFonts w:ascii="宋体" w:eastAsia="宋体" w:hAnsi="宋体" w:cs="宋体" w:hint="eastAsia"/>
          <w:szCs w:val="21"/>
        </w:rPr>
        <w:t>年</w:t>
      </w:r>
      <w:r>
        <w:rPr>
          <w:rFonts w:ascii="宋体" w:eastAsia="宋体" w:hAnsi="宋体" w:cs="宋体" w:hint="eastAsia"/>
          <w:szCs w:val="21"/>
        </w:rPr>
        <w:t>3</w:t>
      </w:r>
      <w:r>
        <w:rPr>
          <w:rFonts w:ascii="宋体" w:eastAsia="宋体" w:hAnsi="宋体" w:cs="宋体" w:hint="eastAsia"/>
          <w:szCs w:val="21"/>
        </w:rPr>
        <w:t>月</w:t>
      </w:r>
      <w:r>
        <w:rPr>
          <w:rFonts w:ascii="宋体" w:eastAsia="宋体" w:hAnsi="宋体" w:cs="宋体" w:hint="eastAsia"/>
          <w:szCs w:val="21"/>
        </w:rPr>
        <w:t>22</w:t>
      </w:r>
      <w:r>
        <w:rPr>
          <w:rFonts w:ascii="宋体" w:eastAsia="宋体" w:hAnsi="宋体" w:cs="宋体" w:hint="eastAsia"/>
          <w:szCs w:val="21"/>
        </w:rPr>
        <w:t>日</w:t>
      </w:r>
    </w:p>
    <w:sectPr w:rsidR="00A308DD" w:rsidSect="00A308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10EC34"/>
    <w:multiLevelType w:val="singleLevel"/>
    <w:tmpl w:val="F210EC34"/>
    <w:lvl w:ilvl="0">
      <w:start w:val="2"/>
      <w:numFmt w:val="decimal"/>
      <w:suff w:val="nothing"/>
      <w:lvlText w:val="%1、"/>
      <w:lvlJc w:val="left"/>
    </w:lvl>
  </w:abstractNum>
  <w:abstractNum w:abstractNumId="1">
    <w:nsid w:val="257A7E8F"/>
    <w:multiLevelType w:val="singleLevel"/>
    <w:tmpl w:val="257A7E8F"/>
    <w:lvl w:ilvl="0">
      <w:start w:val="1"/>
      <w:numFmt w:val="chineseCounting"/>
      <w:suff w:val="space"/>
      <w:lvlText w:val="%1、"/>
      <w:lvlJc w:val="left"/>
      <w:rPr>
        <w:rFonts w:hint="eastAsia"/>
      </w:rPr>
    </w:lvl>
  </w:abstractNum>
  <w:abstractNum w:abstractNumId="2">
    <w:nsid w:val="58FA5B83"/>
    <w:multiLevelType w:val="singleLevel"/>
    <w:tmpl w:val="58FA5B8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BkMDJmMTA1Mjg3NzFhOTQxMTkwMThmYzI2NDVjNzcifQ=="/>
  </w:docVars>
  <w:rsids>
    <w:rsidRoot w:val="00AC1A3F"/>
    <w:rsid w:val="000B07F4"/>
    <w:rsid w:val="00296595"/>
    <w:rsid w:val="00297F5D"/>
    <w:rsid w:val="002D46AD"/>
    <w:rsid w:val="002E5E8C"/>
    <w:rsid w:val="00383082"/>
    <w:rsid w:val="00421C93"/>
    <w:rsid w:val="004C5AD8"/>
    <w:rsid w:val="0056303D"/>
    <w:rsid w:val="005746E1"/>
    <w:rsid w:val="00592CBC"/>
    <w:rsid w:val="007403F0"/>
    <w:rsid w:val="007A05C8"/>
    <w:rsid w:val="007B54BB"/>
    <w:rsid w:val="00804301"/>
    <w:rsid w:val="009128DE"/>
    <w:rsid w:val="00940A28"/>
    <w:rsid w:val="009423AE"/>
    <w:rsid w:val="009C630C"/>
    <w:rsid w:val="00A308DD"/>
    <w:rsid w:val="00AB6281"/>
    <w:rsid w:val="00AC1A3F"/>
    <w:rsid w:val="00C00537"/>
    <w:rsid w:val="00C21FD5"/>
    <w:rsid w:val="00C35C1C"/>
    <w:rsid w:val="00CB341E"/>
    <w:rsid w:val="00DB6778"/>
    <w:rsid w:val="00DD27C6"/>
    <w:rsid w:val="00DE585F"/>
    <w:rsid w:val="00E96557"/>
    <w:rsid w:val="00EA776E"/>
    <w:rsid w:val="00EC28A9"/>
    <w:rsid w:val="00EF7FAD"/>
    <w:rsid w:val="00F3750B"/>
    <w:rsid w:val="02BE378E"/>
    <w:rsid w:val="054938ED"/>
    <w:rsid w:val="065345EF"/>
    <w:rsid w:val="06552847"/>
    <w:rsid w:val="074D68A3"/>
    <w:rsid w:val="076F2C05"/>
    <w:rsid w:val="08BB245F"/>
    <w:rsid w:val="09BD0D88"/>
    <w:rsid w:val="09FB2F73"/>
    <w:rsid w:val="0C537AC8"/>
    <w:rsid w:val="0DBE4B1B"/>
    <w:rsid w:val="0F1641CC"/>
    <w:rsid w:val="0FE679A4"/>
    <w:rsid w:val="10A3105B"/>
    <w:rsid w:val="10DF343F"/>
    <w:rsid w:val="13CC1508"/>
    <w:rsid w:val="13D46914"/>
    <w:rsid w:val="13F51F66"/>
    <w:rsid w:val="15F8661A"/>
    <w:rsid w:val="1612270B"/>
    <w:rsid w:val="16394E85"/>
    <w:rsid w:val="1697741D"/>
    <w:rsid w:val="17CB5E2A"/>
    <w:rsid w:val="1AA84C7E"/>
    <w:rsid w:val="1C222CB7"/>
    <w:rsid w:val="1D0C4210"/>
    <w:rsid w:val="1E9E744F"/>
    <w:rsid w:val="1EAD3A27"/>
    <w:rsid w:val="1EEB314A"/>
    <w:rsid w:val="1F234EBC"/>
    <w:rsid w:val="202B26F6"/>
    <w:rsid w:val="21FE66A4"/>
    <w:rsid w:val="23077707"/>
    <w:rsid w:val="231C7A73"/>
    <w:rsid w:val="23A75F8B"/>
    <w:rsid w:val="2411343C"/>
    <w:rsid w:val="2629694D"/>
    <w:rsid w:val="269C51B2"/>
    <w:rsid w:val="26EB05BA"/>
    <w:rsid w:val="292A7BFC"/>
    <w:rsid w:val="29464110"/>
    <w:rsid w:val="298E08BA"/>
    <w:rsid w:val="29F050DC"/>
    <w:rsid w:val="2A290739"/>
    <w:rsid w:val="2A3A4256"/>
    <w:rsid w:val="2AC92840"/>
    <w:rsid w:val="2AD256CE"/>
    <w:rsid w:val="2D36293A"/>
    <w:rsid w:val="2DB7418D"/>
    <w:rsid w:val="2DCA0C2F"/>
    <w:rsid w:val="2DE77D68"/>
    <w:rsid w:val="2E3F2274"/>
    <w:rsid w:val="2E506B78"/>
    <w:rsid w:val="2FED7630"/>
    <w:rsid w:val="303C7622"/>
    <w:rsid w:val="31676E9C"/>
    <w:rsid w:val="3168491E"/>
    <w:rsid w:val="31F20614"/>
    <w:rsid w:val="31F70D0A"/>
    <w:rsid w:val="36445DF7"/>
    <w:rsid w:val="3682337C"/>
    <w:rsid w:val="36977A9E"/>
    <w:rsid w:val="36E721D8"/>
    <w:rsid w:val="37111966"/>
    <w:rsid w:val="37225683"/>
    <w:rsid w:val="38F74464"/>
    <w:rsid w:val="39AB7940"/>
    <w:rsid w:val="3A602052"/>
    <w:rsid w:val="3AF26D9C"/>
    <w:rsid w:val="3C076F0B"/>
    <w:rsid w:val="3C793F14"/>
    <w:rsid w:val="3DB136C3"/>
    <w:rsid w:val="3DB21145"/>
    <w:rsid w:val="3DC27020"/>
    <w:rsid w:val="3E2A2088"/>
    <w:rsid w:val="3F1A247D"/>
    <w:rsid w:val="3F78571A"/>
    <w:rsid w:val="424066AC"/>
    <w:rsid w:val="426C65CA"/>
    <w:rsid w:val="430125FC"/>
    <w:rsid w:val="43A31E05"/>
    <w:rsid w:val="44806ED3"/>
    <w:rsid w:val="449D27EC"/>
    <w:rsid w:val="45F33C53"/>
    <w:rsid w:val="45F800DB"/>
    <w:rsid w:val="48D55F0A"/>
    <w:rsid w:val="48D948BC"/>
    <w:rsid w:val="490C3E65"/>
    <w:rsid w:val="49202B06"/>
    <w:rsid w:val="49742590"/>
    <w:rsid w:val="4AC833F4"/>
    <w:rsid w:val="4C0E0F2E"/>
    <w:rsid w:val="4CE562F6"/>
    <w:rsid w:val="4E7F4257"/>
    <w:rsid w:val="4EAF2828"/>
    <w:rsid w:val="4F4D5BA9"/>
    <w:rsid w:val="51124210"/>
    <w:rsid w:val="511B52F9"/>
    <w:rsid w:val="52501699"/>
    <w:rsid w:val="525C0D2F"/>
    <w:rsid w:val="52CC0FE3"/>
    <w:rsid w:val="55804D54"/>
    <w:rsid w:val="57224A44"/>
    <w:rsid w:val="58F60914"/>
    <w:rsid w:val="59BD4963"/>
    <w:rsid w:val="5B48496A"/>
    <w:rsid w:val="5B717040"/>
    <w:rsid w:val="5D470450"/>
    <w:rsid w:val="5DD43000"/>
    <w:rsid w:val="5F3209BE"/>
    <w:rsid w:val="5FCC19D2"/>
    <w:rsid w:val="6035713E"/>
    <w:rsid w:val="604A3A09"/>
    <w:rsid w:val="60C458D1"/>
    <w:rsid w:val="61F11850"/>
    <w:rsid w:val="62265778"/>
    <w:rsid w:val="625B0E6A"/>
    <w:rsid w:val="64713DD8"/>
    <w:rsid w:val="64AB2CB8"/>
    <w:rsid w:val="65235DFA"/>
    <w:rsid w:val="65923EB0"/>
    <w:rsid w:val="65F01CCB"/>
    <w:rsid w:val="68BC5661"/>
    <w:rsid w:val="69A049DA"/>
    <w:rsid w:val="69B5367B"/>
    <w:rsid w:val="6A3E4E1E"/>
    <w:rsid w:val="6AC22533"/>
    <w:rsid w:val="6B5624BC"/>
    <w:rsid w:val="6B8425F1"/>
    <w:rsid w:val="6CCC3C0D"/>
    <w:rsid w:val="6F7076E4"/>
    <w:rsid w:val="6F7A5A8E"/>
    <w:rsid w:val="71FB480F"/>
    <w:rsid w:val="72EC1B99"/>
    <w:rsid w:val="74FC4F26"/>
    <w:rsid w:val="766259C8"/>
    <w:rsid w:val="76ED69CE"/>
    <w:rsid w:val="772B5411"/>
    <w:rsid w:val="77895BFF"/>
    <w:rsid w:val="77943C7D"/>
    <w:rsid w:val="77E67A2B"/>
    <w:rsid w:val="784635DF"/>
    <w:rsid w:val="7A5B654D"/>
    <w:rsid w:val="7CC321BF"/>
    <w:rsid w:val="7E3450EE"/>
    <w:rsid w:val="7E450782"/>
    <w:rsid w:val="7F5D25C4"/>
    <w:rsid w:val="7F7E2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8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308DD"/>
    <w:pPr>
      <w:jc w:val="left"/>
    </w:pPr>
  </w:style>
  <w:style w:type="paragraph" w:styleId="a4">
    <w:name w:val="Balloon Text"/>
    <w:basedOn w:val="a"/>
    <w:link w:val="Char0"/>
    <w:qFormat/>
    <w:rsid w:val="00A308DD"/>
    <w:rPr>
      <w:sz w:val="18"/>
      <w:szCs w:val="18"/>
    </w:rPr>
  </w:style>
  <w:style w:type="paragraph" w:styleId="a5">
    <w:name w:val="annotation subject"/>
    <w:basedOn w:val="a3"/>
    <w:next w:val="a3"/>
    <w:link w:val="Char1"/>
    <w:qFormat/>
    <w:rsid w:val="00A308DD"/>
    <w:rPr>
      <w:b/>
      <w:bCs/>
    </w:rPr>
  </w:style>
  <w:style w:type="table" w:styleId="a6">
    <w:name w:val="Table Grid"/>
    <w:basedOn w:val="a1"/>
    <w:qFormat/>
    <w:rsid w:val="00A308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qFormat/>
    <w:rsid w:val="00A308DD"/>
    <w:rPr>
      <w:sz w:val="21"/>
      <w:szCs w:val="21"/>
    </w:rPr>
  </w:style>
  <w:style w:type="character" w:customStyle="1" w:styleId="Char0">
    <w:name w:val="批注框文本 Char"/>
    <w:basedOn w:val="a0"/>
    <w:link w:val="a4"/>
    <w:qFormat/>
    <w:rsid w:val="00A308DD"/>
    <w:rPr>
      <w:rFonts w:asciiTheme="minorHAnsi" w:eastAsiaTheme="minorEastAsia" w:hAnsiTheme="minorHAnsi" w:cstheme="minorBidi"/>
      <w:kern w:val="2"/>
      <w:sz w:val="18"/>
      <w:szCs w:val="18"/>
    </w:rPr>
  </w:style>
  <w:style w:type="paragraph" w:customStyle="1" w:styleId="1">
    <w:name w:val="修订1"/>
    <w:hidden/>
    <w:uiPriority w:val="99"/>
    <w:semiHidden/>
    <w:qFormat/>
    <w:rsid w:val="00A308DD"/>
    <w:rPr>
      <w:rFonts w:asciiTheme="minorHAnsi" w:eastAsiaTheme="minorEastAsia" w:hAnsiTheme="minorHAnsi" w:cstheme="minorBidi"/>
      <w:kern w:val="2"/>
      <w:sz w:val="21"/>
      <w:szCs w:val="24"/>
    </w:rPr>
  </w:style>
  <w:style w:type="character" w:customStyle="1" w:styleId="Char">
    <w:name w:val="批注文字 Char"/>
    <w:basedOn w:val="a0"/>
    <w:link w:val="a3"/>
    <w:qFormat/>
    <w:rsid w:val="00A308DD"/>
    <w:rPr>
      <w:rFonts w:asciiTheme="minorHAnsi" w:eastAsiaTheme="minorEastAsia" w:hAnsiTheme="minorHAnsi" w:cstheme="minorBidi"/>
      <w:kern w:val="2"/>
      <w:sz w:val="21"/>
      <w:szCs w:val="24"/>
    </w:rPr>
  </w:style>
  <w:style w:type="character" w:customStyle="1" w:styleId="Char1">
    <w:name w:val="批注主题 Char"/>
    <w:basedOn w:val="Char"/>
    <w:link w:val="a5"/>
    <w:qFormat/>
    <w:rsid w:val="00A308DD"/>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998</Characters>
  <Application>Microsoft Office Word</Application>
  <DocSecurity>4</DocSecurity>
  <Lines>8</Lines>
  <Paragraphs>2</Paragraphs>
  <ScaleCrop>false</ScaleCrop>
  <Company>神州网信技术有限公司</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dc:creator>
  <cp:lastModifiedBy>ZHONGM</cp:lastModifiedBy>
  <cp:revision>2</cp:revision>
  <cp:lastPrinted>2024-03-15T06:33:00Z</cp:lastPrinted>
  <dcterms:created xsi:type="dcterms:W3CDTF">2024-03-21T16:01:00Z</dcterms:created>
  <dcterms:modified xsi:type="dcterms:W3CDTF">2024-03-21T16:01:00Z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023ABF560F364E8D800A0A6400E61E6E</vt:lpwstr>
  </property>
</Properties>
</file>