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37" w:rsidRDefault="009D6025">
      <w:pPr>
        <w:jc w:val="center"/>
        <w:rPr>
          <w:rFonts w:ascii="Times New Roman" w:eastAsia="宋体" w:hAnsi="Times New Roman" w:cs="Times New Roman"/>
          <w:b/>
          <w:sz w:val="36"/>
        </w:rPr>
      </w:pPr>
      <w:bookmarkStart w:id="0" w:name="_GoBack"/>
      <w:bookmarkEnd w:id="0"/>
      <w:r>
        <w:rPr>
          <w:rFonts w:ascii="Times New Roman" w:eastAsia="宋体" w:hAnsi="Times New Roman" w:cs="Times New Roman"/>
          <w:b/>
          <w:sz w:val="36"/>
        </w:rPr>
        <w:t>关于</w:t>
      </w:r>
      <w:r>
        <w:rPr>
          <w:rFonts w:ascii="Times New Roman" w:eastAsia="宋体" w:hAnsi="Times New Roman" w:cs="Times New Roman" w:hint="eastAsia"/>
          <w:b/>
          <w:sz w:val="36"/>
        </w:rPr>
        <w:t>易米鑫选品质混合型证券投资基金</w:t>
      </w:r>
    </w:p>
    <w:p w:rsidR="00B97637" w:rsidRDefault="009D6025">
      <w:pPr>
        <w:jc w:val="center"/>
        <w:rPr>
          <w:rFonts w:ascii="Times New Roman" w:eastAsia="宋体" w:hAnsi="Times New Roman" w:cs="Times New Roman"/>
          <w:b/>
          <w:sz w:val="36"/>
        </w:rPr>
      </w:pPr>
      <w:r>
        <w:rPr>
          <w:rFonts w:ascii="Times New Roman" w:eastAsia="宋体" w:hAnsi="Times New Roman" w:cs="Times New Roman" w:hint="eastAsia"/>
          <w:b/>
          <w:sz w:val="36"/>
        </w:rPr>
        <w:t>提前结束募集</w:t>
      </w:r>
      <w:r>
        <w:rPr>
          <w:rFonts w:ascii="Times New Roman" w:eastAsia="宋体" w:hAnsi="Times New Roman" w:cs="Times New Roman"/>
          <w:b/>
          <w:sz w:val="36"/>
        </w:rPr>
        <w:t>的公告</w:t>
      </w:r>
    </w:p>
    <w:p w:rsidR="00B97637" w:rsidRDefault="00B97637">
      <w:pPr>
        <w:jc w:val="center"/>
        <w:rPr>
          <w:rFonts w:ascii="Times New Roman" w:eastAsia="宋体" w:hAnsi="Times New Roman" w:cs="Times New Roman"/>
          <w:b/>
          <w:sz w:val="36"/>
        </w:rPr>
      </w:pPr>
    </w:p>
    <w:p w:rsidR="00B97637" w:rsidRDefault="009D6025">
      <w:pPr>
        <w:pStyle w:val="a3"/>
        <w:spacing w:before="0" w:beforeAutospacing="0" w:after="0" w:afterAutospacing="0" w:line="360" w:lineRule="auto"/>
        <w:ind w:firstLine="420"/>
        <w:rPr>
          <w:rFonts w:ascii="Times New Roman" w:hAnsi="Times New Roman" w:cs="Times New Roman"/>
        </w:rPr>
      </w:pPr>
      <w:r>
        <w:rPr>
          <w:rFonts w:ascii="Times New Roman" w:hAnsi="Times New Roman" w:cs="Times New Roman" w:hint="eastAsia"/>
        </w:rPr>
        <w:t>易米鑫选品质混合型证券投资基金</w:t>
      </w:r>
      <w:r>
        <w:rPr>
          <w:rFonts w:ascii="Times New Roman" w:hAnsi="Times New Roman" w:cs="Times New Roman"/>
        </w:rPr>
        <w:t>（</w:t>
      </w:r>
      <w:r>
        <w:rPr>
          <w:rFonts w:ascii="Times New Roman" w:hAnsi="Times New Roman" w:cs="Times New Roman"/>
        </w:rPr>
        <w:t>A</w:t>
      </w:r>
      <w:r>
        <w:rPr>
          <w:rFonts w:ascii="Times New Roman" w:hAnsi="Times New Roman" w:cs="Times New Roman"/>
        </w:rPr>
        <w:t>类份额基金代码：</w:t>
      </w:r>
      <w:r>
        <w:rPr>
          <w:rFonts w:ascii="Times New Roman" w:hAnsi="Times New Roman" w:cs="Times New Roman"/>
        </w:rPr>
        <w:t>01</w:t>
      </w:r>
      <w:r>
        <w:rPr>
          <w:rFonts w:ascii="Times New Roman" w:hAnsi="Times New Roman" w:cs="Times New Roman" w:hint="eastAsia"/>
        </w:rPr>
        <w:t>9435</w:t>
      </w:r>
      <w:r>
        <w:rPr>
          <w:rFonts w:ascii="Times New Roman" w:hAnsi="Times New Roman" w:cs="Times New Roman"/>
        </w:rPr>
        <w:t>，</w:t>
      </w:r>
      <w:r>
        <w:rPr>
          <w:rFonts w:ascii="Times New Roman" w:hAnsi="Times New Roman" w:cs="Times New Roman"/>
        </w:rPr>
        <w:t>C</w:t>
      </w:r>
      <w:r>
        <w:rPr>
          <w:rFonts w:ascii="Times New Roman" w:hAnsi="Times New Roman" w:cs="Times New Roman"/>
        </w:rPr>
        <w:t>类份额基金代码：</w:t>
      </w:r>
      <w:r>
        <w:rPr>
          <w:rFonts w:ascii="Times New Roman" w:hAnsi="Times New Roman" w:cs="Times New Roman" w:hint="eastAsia"/>
        </w:rPr>
        <w:t>019436</w:t>
      </w:r>
      <w:r>
        <w:rPr>
          <w:rFonts w:ascii="Times New Roman" w:hAnsi="Times New Roman" w:cs="Times New Roman"/>
        </w:rPr>
        <w:t>，以下简称</w:t>
      </w:r>
      <w:r>
        <w:rPr>
          <w:rFonts w:ascii="Times New Roman" w:hAnsi="Times New Roman" w:cs="Times New Roman"/>
        </w:rPr>
        <w:t>“</w:t>
      </w:r>
      <w:r>
        <w:rPr>
          <w:rFonts w:ascii="Times New Roman" w:hAnsi="Times New Roman" w:cs="Times New Roman"/>
        </w:rPr>
        <w:t>本基金</w:t>
      </w:r>
      <w:r>
        <w:rPr>
          <w:rFonts w:ascii="Times New Roman" w:hAnsi="Times New Roman" w:cs="Times New Roman"/>
        </w:rPr>
        <w:t>”</w:t>
      </w:r>
      <w:r>
        <w:rPr>
          <w:rFonts w:ascii="Times New Roman" w:hAnsi="Times New Roman" w:cs="Times New Roman"/>
        </w:rPr>
        <w:t>）于</w:t>
      </w:r>
      <w:r>
        <w:rPr>
          <w:rFonts w:ascii="Times New Roman" w:hAnsi="Times New Roman" w:cs="Times New Roman"/>
        </w:rPr>
        <w:t>202</w:t>
      </w:r>
      <w:r>
        <w:rPr>
          <w:rFonts w:ascii="Times New Roman" w:hAnsi="Times New Roman" w:cs="Times New Roman" w:hint="eastAsia"/>
        </w:rPr>
        <w:t>4</w:t>
      </w:r>
      <w:r>
        <w:rPr>
          <w:rFonts w:ascii="Times New Roman" w:hAnsi="Times New Roman" w:cs="Times New Roman"/>
        </w:rPr>
        <w:t>年</w:t>
      </w:r>
      <w:r>
        <w:rPr>
          <w:rFonts w:ascii="Times New Roman" w:hAnsi="Times New Roman" w:cs="Times New Roman" w:hint="eastAsia"/>
        </w:rPr>
        <w:t>2</w:t>
      </w:r>
      <w:r>
        <w:rPr>
          <w:rFonts w:ascii="Times New Roman" w:hAnsi="Times New Roman" w:cs="Times New Roman"/>
        </w:rPr>
        <w:t>月</w:t>
      </w:r>
      <w:r>
        <w:rPr>
          <w:rFonts w:ascii="Times New Roman" w:hAnsi="Times New Roman" w:cs="Times New Roman" w:hint="eastAsia"/>
        </w:rPr>
        <w:t>21</w:t>
      </w:r>
      <w:r>
        <w:rPr>
          <w:rFonts w:ascii="Times New Roman" w:hAnsi="Times New Roman" w:cs="Times New Roman"/>
        </w:rPr>
        <w:t>日开始募集，原定募集截止日期为</w:t>
      </w:r>
      <w:r>
        <w:rPr>
          <w:rFonts w:ascii="Times New Roman" w:hAnsi="Times New Roman" w:hint="eastAsia"/>
          <w:color w:val="000000" w:themeColor="text1"/>
        </w:rPr>
        <w:t>2</w:t>
      </w:r>
      <w:r>
        <w:rPr>
          <w:rFonts w:ascii="Times New Roman" w:hAnsi="Times New Roman"/>
          <w:color w:val="000000" w:themeColor="text1"/>
        </w:rPr>
        <w:t>0</w:t>
      </w:r>
      <w:r>
        <w:rPr>
          <w:rFonts w:ascii="Times New Roman" w:hAnsi="Times New Roman" w:hint="eastAsia"/>
          <w:color w:val="000000" w:themeColor="text1"/>
        </w:rPr>
        <w:t>2</w:t>
      </w:r>
      <w:r>
        <w:rPr>
          <w:rFonts w:ascii="Times New Roman" w:hAnsi="Times New Roman" w:hint="eastAsia"/>
          <w:color w:val="000000" w:themeColor="text1"/>
        </w:rPr>
        <w:t>4</w:t>
      </w:r>
      <w:r>
        <w:rPr>
          <w:rFonts w:hint="eastAsia"/>
          <w:color w:val="000000" w:themeColor="text1"/>
        </w:rPr>
        <w:t>年</w:t>
      </w:r>
      <w:r>
        <w:rPr>
          <w:rFonts w:ascii="Times New Roman" w:hAnsi="Times New Roman" w:hint="eastAsia"/>
          <w:color w:val="000000" w:themeColor="text1"/>
        </w:rPr>
        <w:t>3</w:t>
      </w:r>
      <w:r>
        <w:rPr>
          <w:rFonts w:hint="eastAsia"/>
          <w:color w:val="000000" w:themeColor="text1"/>
        </w:rPr>
        <w:t>月</w:t>
      </w:r>
      <w:r>
        <w:rPr>
          <w:rFonts w:ascii="Times New Roman" w:hAnsi="Times New Roman" w:hint="eastAsia"/>
          <w:color w:val="000000" w:themeColor="text1"/>
        </w:rPr>
        <w:t>29</w:t>
      </w:r>
      <w:r>
        <w:rPr>
          <w:rFonts w:hint="eastAsia"/>
          <w:color w:val="000000" w:themeColor="text1"/>
        </w:rPr>
        <w:t>日</w:t>
      </w:r>
      <w:r>
        <w:rPr>
          <w:rFonts w:ascii="Times New Roman" w:hAnsi="Times New Roman" w:cs="Times New Roman"/>
        </w:rPr>
        <w:t>。</w:t>
      </w:r>
    </w:p>
    <w:p w:rsidR="00B97637" w:rsidRDefault="009D6025">
      <w:pPr>
        <w:pStyle w:val="a3"/>
        <w:spacing w:before="0" w:beforeAutospacing="0" w:after="0" w:afterAutospacing="0" w:line="360" w:lineRule="auto"/>
        <w:ind w:firstLine="420"/>
        <w:rPr>
          <w:rFonts w:ascii="Times New Roman" w:hAnsi="Times New Roman" w:cs="Times New Roman"/>
        </w:rPr>
      </w:pPr>
      <w:r>
        <w:rPr>
          <w:rFonts w:ascii="Times New Roman" w:hAnsi="Times New Roman" w:cs="Times New Roman"/>
        </w:rPr>
        <w:t>根据《中华人民共和国证券投资基金法》、《公开募集证券投资基金运作管理办法》、《</w:t>
      </w:r>
      <w:r>
        <w:rPr>
          <w:rFonts w:ascii="Times New Roman" w:hAnsi="Times New Roman" w:cs="Times New Roman" w:hint="eastAsia"/>
        </w:rPr>
        <w:t>易米鑫选品质混合型证券投资基金</w:t>
      </w:r>
      <w:r>
        <w:rPr>
          <w:rFonts w:ascii="Times New Roman" w:hAnsi="Times New Roman" w:cs="Times New Roman"/>
        </w:rPr>
        <w:t>基金合同》、《</w:t>
      </w:r>
      <w:r>
        <w:rPr>
          <w:rFonts w:ascii="Times New Roman" w:hAnsi="Times New Roman" w:cs="Times New Roman" w:hint="eastAsia"/>
        </w:rPr>
        <w:t>易米鑫选品质混合型证券投资基金</w:t>
      </w:r>
      <w:r>
        <w:rPr>
          <w:rFonts w:ascii="Times New Roman" w:hAnsi="Times New Roman" w:cs="Times New Roman"/>
        </w:rPr>
        <w:t>招募说明书》及《</w:t>
      </w:r>
      <w:r>
        <w:rPr>
          <w:rFonts w:ascii="Times New Roman" w:hAnsi="Times New Roman" w:cs="Times New Roman" w:hint="eastAsia"/>
        </w:rPr>
        <w:t>易米鑫选品质混合型证券投资基金</w:t>
      </w:r>
      <w:r>
        <w:rPr>
          <w:rFonts w:ascii="Times New Roman" w:hAnsi="Times New Roman" w:cs="Times New Roman"/>
        </w:rPr>
        <w:t>基金份额发售公告》等文件的相关规定以及本基金实际募集情况，本基金管理人</w:t>
      </w:r>
      <w:r>
        <w:rPr>
          <w:rFonts w:ascii="Times New Roman" w:hAnsi="Times New Roman" w:cs="Times New Roman" w:hint="eastAsia"/>
        </w:rPr>
        <w:t>易米</w:t>
      </w:r>
      <w:r>
        <w:rPr>
          <w:rFonts w:ascii="Times New Roman" w:hAnsi="Times New Roman" w:cs="Times New Roman"/>
        </w:rPr>
        <w:t>基金管理有限公司（以下简称</w:t>
      </w:r>
      <w:r>
        <w:rPr>
          <w:rFonts w:ascii="Times New Roman" w:hAnsi="Times New Roman" w:cs="Times New Roman"/>
        </w:rPr>
        <w:t>“</w:t>
      </w:r>
      <w:r>
        <w:rPr>
          <w:rFonts w:ascii="Times New Roman" w:hAnsi="Times New Roman" w:cs="Times New Roman"/>
        </w:rPr>
        <w:t>本公司</w:t>
      </w:r>
      <w:r>
        <w:rPr>
          <w:rFonts w:ascii="Times New Roman" w:hAnsi="Times New Roman" w:cs="Times New Roman"/>
        </w:rPr>
        <w:t>”</w:t>
      </w:r>
      <w:r>
        <w:rPr>
          <w:rFonts w:ascii="Times New Roman" w:hAnsi="Times New Roman" w:cs="Times New Roman"/>
        </w:rPr>
        <w:t>）决定提前结束本基金的募集，将募集截止日由原定的</w:t>
      </w:r>
      <w:r>
        <w:rPr>
          <w:rFonts w:ascii="Times New Roman" w:hAnsi="Times New Roman" w:hint="eastAsia"/>
          <w:color w:val="000000" w:themeColor="text1"/>
        </w:rPr>
        <w:t>2</w:t>
      </w:r>
      <w:r>
        <w:rPr>
          <w:rFonts w:ascii="Times New Roman" w:hAnsi="Times New Roman"/>
          <w:color w:val="000000" w:themeColor="text1"/>
        </w:rPr>
        <w:t>0</w:t>
      </w:r>
      <w:r>
        <w:rPr>
          <w:rFonts w:ascii="Times New Roman" w:hAnsi="Times New Roman" w:hint="eastAsia"/>
          <w:color w:val="000000" w:themeColor="text1"/>
        </w:rPr>
        <w:t>2</w:t>
      </w:r>
      <w:r>
        <w:rPr>
          <w:rFonts w:ascii="Times New Roman" w:hAnsi="Times New Roman" w:hint="eastAsia"/>
          <w:color w:val="000000" w:themeColor="text1"/>
        </w:rPr>
        <w:t>4</w:t>
      </w:r>
      <w:r>
        <w:rPr>
          <w:rFonts w:hint="eastAsia"/>
          <w:color w:val="000000" w:themeColor="text1"/>
        </w:rPr>
        <w:t>年</w:t>
      </w:r>
      <w:r>
        <w:rPr>
          <w:rFonts w:ascii="Times New Roman" w:hAnsi="Times New Roman" w:hint="eastAsia"/>
          <w:color w:val="000000" w:themeColor="text1"/>
        </w:rPr>
        <w:t>3</w:t>
      </w:r>
      <w:r>
        <w:rPr>
          <w:rFonts w:hint="eastAsia"/>
          <w:color w:val="000000" w:themeColor="text1"/>
        </w:rPr>
        <w:t>月</w:t>
      </w:r>
      <w:r>
        <w:rPr>
          <w:rFonts w:ascii="Times New Roman" w:hAnsi="Times New Roman" w:hint="eastAsia"/>
          <w:color w:val="000000" w:themeColor="text1"/>
        </w:rPr>
        <w:t>29</w:t>
      </w:r>
      <w:r>
        <w:rPr>
          <w:rFonts w:hint="eastAsia"/>
          <w:color w:val="000000" w:themeColor="text1"/>
        </w:rPr>
        <w:t>日</w:t>
      </w:r>
      <w:r>
        <w:rPr>
          <w:rFonts w:ascii="Times New Roman" w:hAnsi="Times New Roman" w:cs="Times New Roman"/>
        </w:rPr>
        <w:t>提前至</w:t>
      </w:r>
      <w:r>
        <w:rPr>
          <w:rFonts w:ascii="Times New Roman" w:hAnsi="Times New Roman" w:cs="Times New Roman"/>
        </w:rPr>
        <w:t>202</w:t>
      </w:r>
      <w:r>
        <w:rPr>
          <w:rFonts w:ascii="Times New Roman" w:hAnsi="Times New Roman" w:cs="Times New Roman" w:hint="eastAsia"/>
        </w:rPr>
        <w:t>4</w:t>
      </w:r>
      <w:r>
        <w:rPr>
          <w:rFonts w:ascii="Times New Roman" w:hAnsi="Times New Roman" w:cs="Times New Roman"/>
        </w:rPr>
        <w:t>年</w:t>
      </w:r>
      <w:r>
        <w:rPr>
          <w:rFonts w:ascii="Times New Roman" w:hAnsi="Times New Roman" w:cs="Times New Roman" w:hint="eastAsia"/>
        </w:rPr>
        <w:t>3</w:t>
      </w:r>
      <w:r>
        <w:rPr>
          <w:rFonts w:ascii="Times New Roman" w:hAnsi="Times New Roman" w:cs="Times New Roman"/>
        </w:rPr>
        <w:t>月</w:t>
      </w:r>
      <w:r>
        <w:rPr>
          <w:rFonts w:ascii="Times New Roman" w:hAnsi="Times New Roman" w:cs="Times New Roman" w:hint="eastAsia"/>
        </w:rPr>
        <w:t>22</w:t>
      </w:r>
      <w:r>
        <w:rPr>
          <w:rFonts w:ascii="Times New Roman" w:hAnsi="Times New Roman" w:cs="Times New Roman"/>
        </w:rPr>
        <w:t>日。自</w:t>
      </w:r>
      <w:r>
        <w:rPr>
          <w:rFonts w:ascii="Times New Roman" w:hAnsi="Times New Roman" w:cs="Times New Roman"/>
        </w:rPr>
        <w:t>202</w:t>
      </w:r>
      <w:r>
        <w:rPr>
          <w:rFonts w:ascii="Times New Roman" w:hAnsi="Times New Roman" w:cs="Times New Roman" w:hint="eastAsia"/>
        </w:rPr>
        <w:t>4</w:t>
      </w:r>
      <w:r>
        <w:rPr>
          <w:rFonts w:ascii="Times New Roman" w:hAnsi="Times New Roman" w:cs="Times New Roman"/>
        </w:rPr>
        <w:t>年</w:t>
      </w:r>
      <w:r>
        <w:rPr>
          <w:rFonts w:ascii="Times New Roman" w:hAnsi="Times New Roman" w:cs="Times New Roman" w:hint="eastAsia"/>
        </w:rPr>
        <w:t>3</w:t>
      </w:r>
      <w:r>
        <w:rPr>
          <w:rFonts w:ascii="Times New Roman" w:hAnsi="Times New Roman" w:cs="Times New Roman"/>
        </w:rPr>
        <w:t>月</w:t>
      </w:r>
      <w:r>
        <w:rPr>
          <w:rFonts w:ascii="Times New Roman" w:hAnsi="Times New Roman" w:cs="Times New Roman" w:hint="eastAsia"/>
        </w:rPr>
        <w:t>23</w:t>
      </w:r>
      <w:r>
        <w:rPr>
          <w:rFonts w:ascii="Times New Roman" w:hAnsi="Times New Roman" w:cs="Times New Roman"/>
        </w:rPr>
        <w:t>日（含当日）起，不再接受投资者对本基金的认购申请。</w:t>
      </w:r>
    </w:p>
    <w:p w:rsidR="00B97637" w:rsidRDefault="009D6025">
      <w:pPr>
        <w:pStyle w:val="a3"/>
        <w:spacing w:before="0" w:beforeAutospacing="0" w:after="0" w:afterAutospacing="0" w:line="360" w:lineRule="auto"/>
        <w:ind w:firstLine="420"/>
        <w:rPr>
          <w:rFonts w:ascii="Times New Roman" w:hAnsi="Times New Roman" w:cs="Times New Roman"/>
        </w:rPr>
      </w:pPr>
      <w:r>
        <w:rPr>
          <w:rFonts w:ascii="Times New Roman" w:hAnsi="Times New Roman" w:cs="Times New Roman"/>
        </w:rPr>
        <w:t>在募集期间，本基金将继续通过本公司直销中心及各销售机构公开发售本基金，具体事宜以本公司或各销售机构的公告和规定为准。</w:t>
      </w:r>
    </w:p>
    <w:p w:rsidR="00B97637" w:rsidRDefault="009D6025">
      <w:pPr>
        <w:pStyle w:val="a3"/>
        <w:spacing w:before="0" w:beforeAutospacing="0" w:after="0" w:afterAutospacing="0" w:line="360" w:lineRule="auto"/>
        <w:ind w:firstLine="420"/>
        <w:rPr>
          <w:rFonts w:ascii="Times New Roman" w:hAnsi="Times New Roman" w:cs="Times New Roman"/>
        </w:rPr>
      </w:pPr>
      <w:r>
        <w:rPr>
          <w:rFonts w:ascii="Times New Roman" w:hAnsi="Times New Roman" w:cs="Times New Roman"/>
        </w:rPr>
        <w:t>投资者可以通过以下途径咨询有关详情：</w:t>
      </w:r>
    </w:p>
    <w:p w:rsidR="00B97637" w:rsidRDefault="009D6025">
      <w:pPr>
        <w:pStyle w:val="a3"/>
        <w:spacing w:before="0" w:beforeAutospacing="0" w:after="0" w:afterAutospacing="0" w:line="360" w:lineRule="auto"/>
        <w:ind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w:t>
      </w:r>
      <w:r>
        <w:rPr>
          <w:rFonts w:ascii="Times New Roman" w:hAnsi="Times New Roman" w:cs="Times New Roman"/>
        </w:rPr>
        <w:t>易米</w:t>
      </w:r>
      <w:r>
        <w:rPr>
          <w:rFonts w:ascii="Times New Roman" w:hAnsi="Times New Roman" w:cs="Times New Roman"/>
        </w:rPr>
        <w:t>基金管理有限公司客户服务电话</w:t>
      </w:r>
      <w:r>
        <w:rPr>
          <w:rFonts w:ascii="Times New Roman" w:hAnsi="Times New Roman" w:cs="Times New Roman" w:hint="eastAsia"/>
        </w:rPr>
        <w:t>：</w:t>
      </w:r>
      <w:r>
        <w:rPr>
          <w:rFonts w:ascii="Times New Roman" w:hAnsi="Times New Roman" w:cs="Times New Roman"/>
        </w:rPr>
        <w:t>4006-046-899</w:t>
      </w:r>
    </w:p>
    <w:p w:rsidR="00B97637" w:rsidRDefault="009D6025">
      <w:pPr>
        <w:pStyle w:val="a3"/>
        <w:spacing w:before="0" w:beforeAutospacing="0" w:after="0" w:afterAutospacing="0" w:line="360" w:lineRule="auto"/>
        <w:ind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w:t>
      </w:r>
      <w:r>
        <w:rPr>
          <w:rFonts w:ascii="Times New Roman" w:hAnsi="Times New Roman" w:cs="Times New Roman"/>
        </w:rPr>
        <w:t>易米</w:t>
      </w:r>
      <w:r>
        <w:rPr>
          <w:rFonts w:ascii="Times New Roman" w:hAnsi="Times New Roman" w:cs="Times New Roman"/>
        </w:rPr>
        <w:t>基金管</w:t>
      </w:r>
      <w:r>
        <w:rPr>
          <w:rFonts w:ascii="Times New Roman" w:hAnsi="Times New Roman" w:cs="Times New Roman"/>
        </w:rPr>
        <w:t>理有限公司网站</w:t>
      </w:r>
      <w:r>
        <w:rPr>
          <w:rFonts w:ascii="Times New Roman" w:hAnsi="Times New Roman" w:cs="Times New Roman" w:hint="eastAsia"/>
        </w:rPr>
        <w:t>：</w:t>
      </w:r>
      <w:r>
        <w:rPr>
          <w:rFonts w:ascii="Times New Roman" w:hAnsi="Times New Roman" w:cs="Times New Roman"/>
        </w:rPr>
        <w:t>www.</w:t>
      </w:r>
      <w:r>
        <w:rPr>
          <w:rFonts w:ascii="Times New Roman" w:hAnsi="Times New Roman" w:cs="Times New Roman"/>
        </w:rPr>
        <w:t>yimifund</w:t>
      </w:r>
      <w:r>
        <w:rPr>
          <w:rFonts w:ascii="Times New Roman" w:hAnsi="Times New Roman" w:cs="Times New Roman"/>
        </w:rPr>
        <w:t>.com</w:t>
      </w:r>
    </w:p>
    <w:p w:rsidR="00B97637" w:rsidRDefault="009D6025">
      <w:pPr>
        <w:pStyle w:val="a3"/>
        <w:spacing w:before="0" w:beforeAutospacing="0" w:after="0" w:afterAutospacing="0" w:line="360" w:lineRule="auto"/>
        <w:ind w:firstLine="420"/>
        <w:rPr>
          <w:rFonts w:ascii="Times New Roman" w:hAnsi="Times New Roman" w:cs="Times New Roman"/>
        </w:rPr>
      </w:pPr>
      <w:r>
        <w:rPr>
          <w:rFonts w:ascii="Times New Roman" w:hAnsi="Times New Roman" w:cs="Times New Roman"/>
        </w:rPr>
        <w:t>风险提示：本公司承诺以诚实信用、勤勉尽责的原则管理和运作基金资产，但不保证基金一定盈利，也不保证最低收益。管理人管理的基金及其投资管理人员的过往业绩并不代表其将来表现。投资有风险，敬请投资者认真阅读基金的相关法律文件及关注基金特有风险，并选择适合自身风险承受能力的投资品种进行投资。</w:t>
      </w:r>
    </w:p>
    <w:p w:rsidR="00B97637" w:rsidRDefault="00B97637">
      <w:pPr>
        <w:pStyle w:val="a3"/>
        <w:spacing w:before="0" w:beforeAutospacing="0" w:after="0" w:afterAutospacing="0" w:line="360" w:lineRule="auto"/>
        <w:ind w:firstLine="420"/>
        <w:rPr>
          <w:rFonts w:ascii="Times New Roman" w:hAnsi="Times New Roman" w:cs="Times New Roman"/>
        </w:rPr>
      </w:pPr>
    </w:p>
    <w:p w:rsidR="00B97637" w:rsidRDefault="009D6025">
      <w:pPr>
        <w:pStyle w:val="a3"/>
        <w:spacing w:before="0" w:beforeAutospacing="0" w:after="0" w:afterAutospacing="0" w:line="360" w:lineRule="auto"/>
        <w:ind w:firstLine="420"/>
        <w:rPr>
          <w:rFonts w:ascii="Times New Roman" w:hAnsi="Times New Roman" w:cs="Times New Roman"/>
        </w:rPr>
      </w:pPr>
      <w:r>
        <w:rPr>
          <w:rFonts w:ascii="Times New Roman" w:hAnsi="Times New Roman" w:cs="Times New Roman"/>
        </w:rPr>
        <w:t>特此公告。</w:t>
      </w:r>
    </w:p>
    <w:p w:rsidR="00B97637" w:rsidRDefault="00B97637">
      <w:pPr>
        <w:pStyle w:val="a3"/>
        <w:spacing w:before="0" w:beforeAutospacing="0" w:after="0" w:afterAutospacing="0" w:line="360" w:lineRule="auto"/>
        <w:ind w:firstLine="420"/>
        <w:rPr>
          <w:rFonts w:ascii="Times New Roman" w:hAnsi="Times New Roman" w:cs="Times New Roman"/>
        </w:rPr>
      </w:pPr>
    </w:p>
    <w:p w:rsidR="00B97637" w:rsidRDefault="009D6025">
      <w:pPr>
        <w:pStyle w:val="a3"/>
        <w:spacing w:before="0" w:beforeAutospacing="0" w:after="0" w:afterAutospacing="0" w:line="360" w:lineRule="auto"/>
        <w:ind w:firstLine="420"/>
        <w:jc w:val="right"/>
        <w:rPr>
          <w:rFonts w:ascii="Times New Roman" w:hAnsi="Times New Roman" w:cs="Times New Roman"/>
        </w:rPr>
      </w:pPr>
      <w:r>
        <w:rPr>
          <w:rFonts w:ascii="Times New Roman" w:hAnsi="Times New Roman" w:cs="Times New Roman"/>
        </w:rPr>
        <w:t>易米</w:t>
      </w:r>
      <w:r>
        <w:rPr>
          <w:rFonts w:ascii="Times New Roman" w:hAnsi="Times New Roman" w:cs="Times New Roman"/>
        </w:rPr>
        <w:t>基金管理有限公司</w:t>
      </w:r>
    </w:p>
    <w:p w:rsidR="00B97637" w:rsidRDefault="009D6025">
      <w:pPr>
        <w:pStyle w:val="a3"/>
        <w:spacing w:before="0" w:beforeAutospacing="0" w:after="0" w:afterAutospacing="0" w:line="360" w:lineRule="auto"/>
        <w:ind w:firstLine="420"/>
        <w:jc w:val="right"/>
        <w:rPr>
          <w:rFonts w:ascii="Times New Roman" w:hAnsi="Times New Roman" w:cs="Times New Roman"/>
        </w:rPr>
      </w:pPr>
      <w:r>
        <w:rPr>
          <w:rFonts w:ascii="Times New Roman" w:hAnsi="Times New Roman" w:cs="Times New Roman"/>
        </w:rPr>
        <w:t>202</w:t>
      </w:r>
      <w:r>
        <w:rPr>
          <w:rFonts w:ascii="Times New Roman" w:hAnsi="Times New Roman" w:cs="Times New Roman" w:hint="eastAsia"/>
        </w:rPr>
        <w:t>4</w:t>
      </w:r>
      <w:r>
        <w:rPr>
          <w:rFonts w:ascii="Times New Roman" w:hAnsi="Times New Roman" w:cs="Times New Roman"/>
        </w:rPr>
        <w:t>年</w:t>
      </w:r>
      <w:r>
        <w:rPr>
          <w:rFonts w:ascii="Times New Roman" w:hAnsi="Times New Roman" w:cs="Times New Roman" w:hint="eastAsia"/>
        </w:rPr>
        <w:t>3</w:t>
      </w:r>
      <w:r>
        <w:rPr>
          <w:rFonts w:ascii="Times New Roman" w:hAnsi="Times New Roman" w:cs="Times New Roman"/>
        </w:rPr>
        <w:t>月</w:t>
      </w:r>
      <w:r>
        <w:rPr>
          <w:rFonts w:ascii="Times New Roman" w:hAnsi="Times New Roman" w:cs="Times New Roman" w:hint="eastAsia"/>
        </w:rPr>
        <w:t>21</w:t>
      </w:r>
      <w:r>
        <w:rPr>
          <w:rFonts w:ascii="Times New Roman" w:hAnsi="Times New Roman" w:cs="Times New Roman"/>
        </w:rPr>
        <w:t>日</w:t>
      </w:r>
    </w:p>
    <w:p w:rsidR="00B97637" w:rsidRDefault="00B97637">
      <w:pPr>
        <w:pStyle w:val="a3"/>
        <w:spacing w:before="0" w:beforeAutospacing="0" w:after="0" w:afterAutospacing="0" w:line="360" w:lineRule="auto"/>
        <w:ind w:firstLine="420"/>
        <w:jc w:val="right"/>
        <w:rPr>
          <w:rFonts w:ascii="Times New Roman" w:hAnsi="Times New Roman" w:cs="Times New Roman"/>
        </w:rPr>
      </w:pPr>
    </w:p>
    <w:sectPr w:rsidR="00B97637" w:rsidSect="00B976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jdkMjY0NWI0YTAxY2NlNmU3YzRhZWI0YmZlZDljZGYifQ=="/>
  </w:docVars>
  <w:rsids>
    <w:rsidRoot w:val="00662D31"/>
    <w:rsid w:val="002C24C1"/>
    <w:rsid w:val="00662D31"/>
    <w:rsid w:val="009D6025"/>
    <w:rsid w:val="00B97637"/>
    <w:rsid w:val="1D4961E3"/>
    <w:rsid w:val="1F7A43B4"/>
    <w:rsid w:val="2F7347CC"/>
    <w:rsid w:val="311A6D9D"/>
    <w:rsid w:val="31843078"/>
    <w:rsid w:val="3D7570E2"/>
    <w:rsid w:val="409670F8"/>
    <w:rsid w:val="4309548A"/>
    <w:rsid w:val="44B66DBA"/>
    <w:rsid w:val="4E9C5D85"/>
    <w:rsid w:val="5F112344"/>
    <w:rsid w:val="66F0766F"/>
    <w:rsid w:val="693A7D20"/>
    <w:rsid w:val="750038C7"/>
    <w:rsid w:val="77476F3F"/>
    <w:rsid w:val="7CDC52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6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976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4</DocSecurity>
  <Lines>4</Lines>
  <Paragraphs>1</Paragraphs>
  <ScaleCrop>false</ScaleCrop>
  <Company>mycompany</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2024-03-20T16:01:00Z</dcterms:created>
  <dcterms:modified xsi:type="dcterms:W3CDTF">2024-03-20T16:01:00Z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B6AC6F6147E445F3A62A83E18A79D221</vt:lpwstr>
  </property>
</Properties>
</file>