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F0" w:rsidRDefault="00151EE5">
      <w:pPr>
        <w:pStyle w:val="biaoge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淳厚</w:t>
      </w:r>
      <w:r w:rsidR="004B381F">
        <w:rPr>
          <w:rFonts w:hint="eastAsia"/>
          <w:b/>
          <w:bCs/>
          <w:sz w:val="30"/>
          <w:szCs w:val="30"/>
        </w:rPr>
        <w:t>稳鑫</w:t>
      </w:r>
      <w:r>
        <w:rPr>
          <w:rFonts w:hint="eastAsia"/>
          <w:b/>
          <w:bCs/>
          <w:sz w:val="30"/>
          <w:szCs w:val="30"/>
        </w:rPr>
        <w:t>债券型证券投资基金恢复大额</w:t>
      </w:r>
      <w:r w:rsidR="00A70DF0">
        <w:rPr>
          <w:rFonts w:hint="eastAsia"/>
          <w:b/>
          <w:bCs/>
          <w:sz w:val="30"/>
          <w:szCs w:val="30"/>
        </w:rPr>
        <w:t>申购</w:t>
      </w:r>
      <w:r>
        <w:rPr>
          <w:rFonts w:hint="eastAsia"/>
          <w:b/>
          <w:bCs/>
          <w:sz w:val="30"/>
          <w:szCs w:val="30"/>
        </w:rPr>
        <w:t>及</w:t>
      </w:r>
      <w:r w:rsidR="00A70DF0">
        <w:rPr>
          <w:rFonts w:hint="eastAsia"/>
          <w:b/>
          <w:bCs/>
          <w:sz w:val="30"/>
          <w:szCs w:val="30"/>
        </w:rPr>
        <w:t>转换转入</w:t>
      </w:r>
      <w:r>
        <w:rPr>
          <w:rFonts w:hint="eastAsia"/>
          <w:b/>
          <w:bCs/>
          <w:sz w:val="30"/>
          <w:szCs w:val="30"/>
        </w:rPr>
        <w:t>业务的</w:t>
      </w:r>
      <w:r w:rsidR="00A70DF0">
        <w:rPr>
          <w:rFonts w:hint="eastAsia"/>
          <w:b/>
          <w:bCs/>
          <w:sz w:val="30"/>
          <w:szCs w:val="30"/>
        </w:rPr>
        <w:t>公告</w:t>
      </w:r>
    </w:p>
    <w:p w:rsidR="00A70DF0" w:rsidRDefault="00A70DF0">
      <w:pPr>
        <w:pStyle w:val="biaogecenter"/>
        <w:rPr>
          <w:rFonts w:hint="eastAsia"/>
        </w:rPr>
      </w:pPr>
    </w:p>
    <w:p w:rsidR="00A70DF0" w:rsidRDefault="00A70DF0">
      <w:pPr>
        <w:pStyle w:val="biaogecenter"/>
        <w:rPr>
          <w:rFonts w:hint="eastAsia"/>
        </w:rPr>
      </w:pPr>
      <w:r>
        <w:rPr>
          <w:rFonts w:hint="eastAsia"/>
        </w:rPr>
        <w:t>公告送出日期：202</w:t>
      </w:r>
      <w:r w:rsidR="00384A66">
        <w:t>4</w:t>
      </w:r>
      <w:r>
        <w:rPr>
          <w:rFonts w:hint="eastAsia"/>
        </w:rPr>
        <w:t>年0</w:t>
      </w:r>
      <w:r w:rsidR="00384A66">
        <w:t>3</w:t>
      </w:r>
      <w:r>
        <w:rPr>
          <w:rFonts w:hint="eastAsia"/>
        </w:rPr>
        <w:t>月</w:t>
      </w:r>
      <w:r w:rsidR="004B381F">
        <w:t>21</w:t>
      </w:r>
      <w:r>
        <w:rPr>
          <w:rFonts w:hint="eastAsia"/>
        </w:rPr>
        <w:t>日</w:t>
      </w:r>
    </w:p>
    <w:p w:rsidR="00A70DF0" w:rsidRDefault="00A70DF0">
      <w:pPr>
        <w:pStyle w:val="dazhangjie"/>
        <w:divId w:val="174730487"/>
        <w:rPr>
          <w:rFonts w:hint="eastAsia"/>
        </w:rPr>
      </w:pPr>
      <w:r>
        <w:rPr>
          <w:rFonts w:hint="eastAsia"/>
          <w:b/>
          <w:bCs/>
        </w:rPr>
        <w:t>1、 公告基本信息</w:t>
      </w:r>
    </w:p>
    <w:p w:rsidR="00A70DF0" w:rsidRDefault="00A70DF0">
      <w:pPr>
        <w:widowControl/>
        <w:jc w:val="left"/>
        <w:divId w:val="174730487"/>
        <w:rPr>
          <w:rFonts w:ascii="宋体" w:eastAsia="宋体" w:hAnsi="宋体" w:cs="宋体" w:hint="eastAsia"/>
          <w:kern w:val="0"/>
          <w:sz w:val="24"/>
          <w:szCs w:val="24"/>
        </w:rPr>
      </w:pPr>
    </w:p>
    <w:tbl>
      <w:tblPr>
        <w:tblW w:w="9045" w:type="dxa"/>
        <w:tblInd w:w="108" w:type="dxa"/>
        <w:tblLook w:val="04A0"/>
      </w:tblPr>
      <w:tblGrid>
        <w:gridCol w:w="1559"/>
        <w:gridCol w:w="2057"/>
        <w:gridCol w:w="2714"/>
        <w:gridCol w:w="2715"/>
      </w:tblGrid>
      <w:tr w:rsidR="00A70DF0" w:rsidRPr="007F0ED5" w:rsidTr="00151EE5">
        <w:trPr>
          <w:divId w:val="174730487"/>
        </w:trPr>
        <w:tc>
          <w:tcPr>
            <w:tcW w:w="199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DF0" w:rsidRDefault="00A70DF0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基金名称</w:t>
            </w:r>
          </w:p>
        </w:tc>
        <w:tc>
          <w:tcPr>
            <w:tcW w:w="30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DF0" w:rsidRDefault="00A70DF0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淳厚</w:t>
            </w:r>
            <w:r w:rsidR="004B381F">
              <w:rPr>
                <w:rFonts w:hint="eastAsia"/>
              </w:rPr>
              <w:t>稳鑫</w:t>
            </w:r>
            <w:r>
              <w:rPr>
                <w:rFonts w:hint="eastAsia"/>
              </w:rPr>
              <w:t>债券型证券投资基金</w:t>
            </w:r>
          </w:p>
        </w:tc>
      </w:tr>
      <w:tr w:rsidR="00A70DF0" w:rsidRPr="007F0ED5" w:rsidTr="00151EE5">
        <w:trPr>
          <w:divId w:val="174730487"/>
        </w:trPr>
        <w:tc>
          <w:tcPr>
            <w:tcW w:w="199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DF0" w:rsidRDefault="00A70DF0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基金简称</w:t>
            </w:r>
          </w:p>
        </w:tc>
        <w:tc>
          <w:tcPr>
            <w:tcW w:w="30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DF0" w:rsidRDefault="00A70DF0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淳厚</w:t>
            </w:r>
            <w:r w:rsidR="004B381F">
              <w:rPr>
                <w:rFonts w:hint="eastAsia"/>
              </w:rPr>
              <w:t>稳鑫</w:t>
            </w:r>
            <w:r>
              <w:rPr>
                <w:rFonts w:hint="eastAsia"/>
              </w:rPr>
              <w:t>债券</w:t>
            </w:r>
          </w:p>
        </w:tc>
      </w:tr>
      <w:tr w:rsidR="00A70DF0" w:rsidRPr="007F0ED5" w:rsidTr="00151EE5">
        <w:trPr>
          <w:divId w:val="174730487"/>
        </w:trPr>
        <w:tc>
          <w:tcPr>
            <w:tcW w:w="199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DF0" w:rsidRDefault="00A70DF0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基金主代码</w:t>
            </w:r>
          </w:p>
        </w:tc>
        <w:tc>
          <w:tcPr>
            <w:tcW w:w="30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DF0" w:rsidRDefault="00A70DF0" w:rsidP="004B381F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 w:rsidR="004B381F">
              <w:t>07930</w:t>
            </w:r>
          </w:p>
        </w:tc>
      </w:tr>
      <w:tr w:rsidR="00A70DF0" w:rsidRPr="007F0ED5" w:rsidTr="00151EE5">
        <w:trPr>
          <w:divId w:val="174730487"/>
        </w:trPr>
        <w:tc>
          <w:tcPr>
            <w:tcW w:w="199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DF0" w:rsidRDefault="00A70DF0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基金管理人名称</w:t>
            </w:r>
          </w:p>
        </w:tc>
        <w:tc>
          <w:tcPr>
            <w:tcW w:w="30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DF0" w:rsidRDefault="00A70DF0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淳厚基金管理有限公司</w:t>
            </w:r>
          </w:p>
        </w:tc>
      </w:tr>
      <w:tr w:rsidR="00A70DF0" w:rsidRPr="007F0ED5" w:rsidTr="00151EE5">
        <w:trPr>
          <w:divId w:val="174730487"/>
        </w:trPr>
        <w:tc>
          <w:tcPr>
            <w:tcW w:w="199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DF0" w:rsidRDefault="00A70DF0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公告依据</w:t>
            </w:r>
          </w:p>
        </w:tc>
        <w:tc>
          <w:tcPr>
            <w:tcW w:w="30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DF0" w:rsidRDefault="00151EE5">
            <w:pPr>
              <w:pStyle w:val="biaogeleft"/>
              <w:wordWrap w:val="0"/>
              <w:rPr>
                <w:rFonts w:hint="eastAsia"/>
              </w:rPr>
            </w:pPr>
            <w:r w:rsidRPr="00151EE5">
              <w:rPr>
                <w:rFonts w:hint="eastAsia"/>
              </w:rPr>
              <w:t>《中华人民共和国证券投资基金法》及配套法规、《淳厚</w:t>
            </w:r>
            <w:r w:rsidR="004B381F">
              <w:rPr>
                <w:rFonts w:hint="eastAsia"/>
              </w:rPr>
              <w:t>稳鑫</w:t>
            </w:r>
            <w:r w:rsidRPr="00151EE5">
              <w:rPr>
                <w:rFonts w:hint="eastAsia"/>
              </w:rPr>
              <w:t>债券型证券投资基金基金合同》、《淳厚</w:t>
            </w:r>
            <w:r w:rsidR="004B381F">
              <w:rPr>
                <w:rFonts w:hint="eastAsia"/>
              </w:rPr>
              <w:t>稳鑫</w:t>
            </w:r>
            <w:r w:rsidRPr="00151EE5">
              <w:rPr>
                <w:rFonts w:hint="eastAsia"/>
              </w:rPr>
              <w:t>债券型证券投资基金招募说明书》</w:t>
            </w:r>
          </w:p>
        </w:tc>
      </w:tr>
      <w:tr w:rsidR="00A70DF0" w:rsidRPr="007F0ED5" w:rsidTr="00151EE5">
        <w:trPr>
          <w:divId w:val="174730487"/>
        </w:trPr>
        <w:tc>
          <w:tcPr>
            <w:tcW w:w="86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DF0" w:rsidRDefault="00151EE5" w:rsidP="00151EE5">
            <w:pPr>
              <w:widowControl/>
              <w:spacing w:line="288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恢复</w:t>
            </w:r>
            <w:r w:rsidRPr="00151E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相关业务的起始日及原因说明</w:t>
            </w: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DF0" w:rsidRDefault="00A70DF0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恢复大额申购</w:t>
            </w:r>
            <w:r w:rsidR="00151EE5">
              <w:rPr>
                <w:rFonts w:hint="eastAsia"/>
              </w:rPr>
              <w:t>业务起始</w:t>
            </w:r>
            <w:r>
              <w:rPr>
                <w:rFonts w:hint="eastAsia"/>
              </w:rPr>
              <w:t>日</w:t>
            </w:r>
          </w:p>
        </w:tc>
        <w:tc>
          <w:tcPr>
            <w:tcW w:w="30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DF0" w:rsidRDefault="00A70DF0" w:rsidP="004B381F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 w:rsidR="00384A66">
              <w:t>4</w:t>
            </w:r>
            <w:r>
              <w:rPr>
                <w:rFonts w:hint="eastAsia"/>
              </w:rPr>
              <w:t>-0</w:t>
            </w:r>
            <w:r w:rsidR="00384A66">
              <w:t>3</w:t>
            </w:r>
            <w:r>
              <w:rPr>
                <w:rFonts w:hint="eastAsia"/>
              </w:rPr>
              <w:t>-</w:t>
            </w:r>
            <w:r w:rsidR="004B381F">
              <w:t>21</w:t>
            </w:r>
          </w:p>
        </w:tc>
      </w:tr>
      <w:tr w:rsidR="00A70DF0" w:rsidRPr="007F0ED5" w:rsidTr="00151EE5">
        <w:trPr>
          <w:divId w:val="174730487"/>
        </w:trPr>
        <w:tc>
          <w:tcPr>
            <w:tcW w:w="86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DF0" w:rsidRDefault="00A70D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DF0" w:rsidRDefault="00A70DF0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恢复大额转换转入</w:t>
            </w:r>
            <w:r w:rsidR="00151EE5">
              <w:rPr>
                <w:rFonts w:hint="eastAsia"/>
              </w:rPr>
              <w:t>业务起始</w:t>
            </w:r>
            <w:r>
              <w:rPr>
                <w:rFonts w:hint="eastAsia"/>
              </w:rPr>
              <w:t>日</w:t>
            </w:r>
          </w:p>
        </w:tc>
        <w:tc>
          <w:tcPr>
            <w:tcW w:w="30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DF0" w:rsidRDefault="00A70DF0" w:rsidP="004B381F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 w:rsidR="00384A66">
              <w:t>4</w:t>
            </w:r>
            <w:r>
              <w:rPr>
                <w:rFonts w:hint="eastAsia"/>
              </w:rPr>
              <w:t>-0</w:t>
            </w:r>
            <w:r w:rsidR="00384A66">
              <w:t>3</w:t>
            </w:r>
            <w:r>
              <w:rPr>
                <w:rFonts w:hint="eastAsia"/>
              </w:rPr>
              <w:t>-</w:t>
            </w:r>
            <w:r w:rsidR="004B381F">
              <w:t>21</w:t>
            </w:r>
          </w:p>
        </w:tc>
      </w:tr>
      <w:tr w:rsidR="00A70DF0" w:rsidRPr="007F0ED5" w:rsidTr="00151EE5">
        <w:trPr>
          <w:divId w:val="174730487"/>
        </w:trPr>
        <w:tc>
          <w:tcPr>
            <w:tcW w:w="86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DF0" w:rsidRDefault="00A70D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DF0" w:rsidRDefault="00151EE5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恢复大额</w:t>
            </w:r>
            <w:r w:rsidR="00A70DF0">
              <w:rPr>
                <w:rFonts w:hint="eastAsia"/>
              </w:rPr>
              <w:t>申购</w:t>
            </w:r>
            <w:r>
              <w:rPr>
                <w:rFonts w:hint="eastAsia"/>
              </w:rPr>
              <w:t>及</w:t>
            </w:r>
            <w:r w:rsidR="00A70DF0">
              <w:rPr>
                <w:rFonts w:hint="eastAsia"/>
              </w:rPr>
              <w:t>转换转入</w:t>
            </w:r>
            <w:r>
              <w:rPr>
                <w:rFonts w:hint="eastAsia"/>
              </w:rPr>
              <w:t>业务</w:t>
            </w:r>
            <w:r w:rsidR="00A70DF0">
              <w:rPr>
                <w:rFonts w:hint="eastAsia"/>
              </w:rPr>
              <w:t>的原因说明</w:t>
            </w:r>
          </w:p>
        </w:tc>
        <w:tc>
          <w:tcPr>
            <w:tcW w:w="30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DF0" w:rsidRDefault="00151EE5">
            <w:pPr>
              <w:pStyle w:val="biaogeleft"/>
              <w:wordWrap w:val="0"/>
              <w:rPr>
                <w:rFonts w:hint="eastAsia"/>
              </w:rPr>
            </w:pPr>
            <w:r w:rsidRPr="00151EE5">
              <w:rPr>
                <w:rFonts w:hint="eastAsia"/>
              </w:rPr>
              <w:t>为满足广大投资者的理财需求。</w:t>
            </w:r>
          </w:p>
        </w:tc>
      </w:tr>
      <w:tr w:rsidR="00A70DF0" w:rsidRPr="007F0ED5" w:rsidTr="00151EE5">
        <w:trPr>
          <w:divId w:val="174730487"/>
        </w:trPr>
        <w:tc>
          <w:tcPr>
            <w:tcW w:w="199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DF0" w:rsidRDefault="00A70DF0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下属分级基金的基金简称</w:t>
            </w:r>
          </w:p>
        </w:tc>
        <w:tc>
          <w:tcPr>
            <w:tcW w:w="1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DF0" w:rsidRDefault="00A70DF0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淳厚</w:t>
            </w:r>
            <w:r w:rsidR="004B381F">
              <w:rPr>
                <w:rFonts w:hint="eastAsia"/>
              </w:rPr>
              <w:t>稳鑫</w:t>
            </w:r>
            <w:r>
              <w:rPr>
                <w:rFonts w:hint="eastAsia"/>
              </w:rPr>
              <w:t>债券A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DF0" w:rsidRDefault="00A70DF0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淳厚</w:t>
            </w:r>
            <w:r w:rsidR="004B381F">
              <w:rPr>
                <w:rFonts w:hint="eastAsia"/>
              </w:rPr>
              <w:t>稳鑫</w:t>
            </w:r>
            <w:r>
              <w:rPr>
                <w:rFonts w:hint="eastAsia"/>
              </w:rPr>
              <w:t>债券C</w:t>
            </w:r>
          </w:p>
        </w:tc>
      </w:tr>
      <w:tr w:rsidR="00A70DF0" w:rsidRPr="007F0ED5" w:rsidTr="00151EE5">
        <w:trPr>
          <w:divId w:val="174730487"/>
        </w:trPr>
        <w:tc>
          <w:tcPr>
            <w:tcW w:w="199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DF0" w:rsidRDefault="00A70DF0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下属分级基金的交易代码</w:t>
            </w:r>
          </w:p>
        </w:tc>
        <w:tc>
          <w:tcPr>
            <w:tcW w:w="1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DF0" w:rsidRDefault="00A70DF0" w:rsidP="004B381F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 w:rsidR="004B381F">
              <w:t>07930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DF0" w:rsidRDefault="00A70DF0" w:rsidP="004B381F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 w:rsidR="004B381F">
              <w:t>07931</w:t>
            </w:r>
          </w:p>
        </w:tc>
      </w:tr>
      <w:tr w:rsidR="00A70DF0" w:rsidRPr="007F0ED5" w:rsidTr="00151EE5">
        <w:trPr>
          <w:divId w:val="174730487"/>
        </w:trPr>
        <w:tc>
          <w:tcPr>
            <w:tcW w:w="199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DF0" w:rsidRDefault="00151EE5" w:rsidP="00151EE5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该分级基金是否恢复大额申购及</w:t>
            </w:r>
            <w:r w:rsidR="00A70DF0">
              <w:rPr>
                <w:rFonts w:hint="eastAsia"/>
              </w:rPr>
              <w:t>转换转入</w:t>
            </w:r>
          </w:p>
        </w:tc>
        <w:tc>
          <w:tcPr>
            <w:tcW w:w="1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DF0" w:rsidRDefault="00A70DF0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DF0" w:rsidRDefault="00A70DF0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是 </w:t>
            </w:r>
          </w:p>
        </w:tc>
      </w:tr>
    </w:tbl>
    <w:p w:rsidR="00A70DF0" w:rsidRDefault="00A70DF0">
      <w:pPr>
        <w:pStyle w:val="neirong"/>
        <w:divId w:val="174730487"/>
        <w:rPr>
          <w:rFonts w:hint="eastAsia"/>
        </w:rPr>
      </w:pPr>
    </w:p>
    <w:p w:rsidR="00A70DF0" w:rsidRDefault="00A70DF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A70DF0" w:rsidRDefault="00A70DF0" w:rsidP="00151EE5">
      <w:pPr>
        <w:pStyle w:val="dazhangjie"/>
        <w:spacing w:line="360" w:lineRule="auto"/>
        <w:rPr>
          <w:rFonts w:hint="eastAsia"/>
        </w:rPr>
      </w:pPr>
      <w:r>
        <w:rPr>
          <w:rFonts w:hint="eastAsia"/>
          <w:b/>
          <w:bCs/>
        </w:rPr>
        <w:t>2、 其他需要提示的事项</w:t>
      </w:r>
    </w:p>
    <w:p w:rsidR="00151EE5" w:rsidRPr="006E16BA" w:rsidRDefault="00151EE5" w:rsidP="00151EE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30F20">
        <w:rPr>
          <w:rFonts w:ascii="宋体" w:eastAsia="宋体" w:hAnsi="宋体" w:hint="eastAsia"/>
          <w:sz w:val="24"/>
        </w:rPr>
        <w:t>为满足广大投资者的理财需求</w:t>
      </w:r>
      <w:r w:rsidRPr="006E16BA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本基金管理人</w:t>
      </w:r>
      <w:r w:rsidRPr="006E16BA">
        <w:rPr>
          <w:rFonts w:ascii="宋体" w:eastAsia="宋体" w:hAnsi="宋体" w:hint="eastAsia"/>
          <w:sz w:val="24"/>
          <w:szCs w:val="24"/>
        </w:rPr>
        <w:t>决定自202</w:t>
      </w:r>
      <w:r w:rsidR="00384A66">
        <w:rPr>
          <w:rFonts w:ascii="宋体" w:eastAsia="宋体" w:hAnsi="宋体"/>
          <w:sz w:val="24"/>
          <w:szCs w:val="24"/>
        </w:rPr>
        <w:t>4</w:t>
      </w:r>
      <w:r w:rsidRPr="006E16BA">
        <w:rPr>
          <w:rFonts w:ascii="宋体" w:eastAsia="宋体" w:hAnsi="宋体" w:hint="eastAsia"/>
          <w:sz w:val="24"/>
          <w:szCs w:val="24"/>
        </w:rPr>
        <w:t>年</w:t>
      </w:r>
      <w:r w:rsidR="00384A66">
        <w:rPr>
          <w:rFonts w:ascii="宋体" w:eastAsia="宋体" w:hAnsi="宋体"/>
          <w:sz w:val="24"/>
          <w:szCs w:val="24"/>
        </w:rPr>
        <w:t>3</w:t>
      </w:r>
      <w:r w:rsidRPr="006E16BA">
        <w:rPr>
          <w:rFonts w:ascii="宋体" w:eastAsia="宋体" w:hAnsi="宋体" w:hint="eastAsia"/>
          <w:sz w:val="24"/>
          <w:szCs w:val="24"/>
        </w:rPr>
        <w:t>月</w:t>
      </w:r>
      <w:r w:rsidR="004B381F">
        <w:rPr>
          <w:rFonts w:ascii="宋体" w:eastAsia="宋体" w:hAnsi="宋体"/>
          <w:sz w:val="24"/>
          <w:szCs w:val="24"/>
        </w:rPr>
        <w:t>21</w:t>
      </w:r>
      <w:r w:rsidRPr="006E16BA">
        <w:rPr>
          <w:rFonts w:ascii="宋体" w:eastAsia="宋体" w:hAnsi="宋体" w:hint="eastAsia"/>
          <w:sz w:val="24"/>
          <w:szCs w:val="24"/>
        </w:rPr>
        <w:t>日起</w:t>
      </w:r>
      <w:r>
        <w:rPr>
          <w:rFonts w:ascii="宋体" w:eastAsia="宋体" w:hAnsi="宋体" w:hint="eastAsia"/>
          <w:sz w:val="24"/>
          <w:szCs w:val="24"/>
        </w:rPr>
        <w:t>恢复办理</w:t>
      </w:r>
      <w:r w:rsidRPr="00151EE5">
        <w:rPr>
          <w:rFonts w:ascii="宋体" w:eastAsia="宋体" w:hAnsi="宋体" w:hint="eastAsia"/>
          <w:sz w:val="24"/>
          <w:szCs w:val="24"/>
        </w:rPr>
        <w:t>淳厚</w:t>
      </w:r>
      <w:r w:rsidR="004B381F">
        <w:rPr>
          <w:rFonts w:ascii="宋体" w:eastAsia="宋体" w:hAnsi="宋体" w:hint="eastAsia"/>
          <w:sz w:val="24"/>
          <w:szCs w:val="24"/>
        </w:rPr>
        <w:t>稳鑫</w:t>
      </w:r>
      <w:r w:rsidRPr="00151EE5">
        <w:rPr>
          <w:rFonts w:ascii="宋体" w:eastAsia="宋体" w:hAnsi="宋体" w:hint="eastAsia"/>
          <w:sz w:val="24"/>
          <w:szCs w:val="24"/>
        </w:rPr>
        <w:t>债券型证券投资基金</w:t>
      </w:r>
      <w:r>
        <w:rPr>
          <w:rFonts w:ascii="宋体" w:eastAsia="宋体" w:hAnsi="宋体" w:hint="eastAsia"/>
          <w:sz w:val="24"/>
          <w:szCs w:val="24"/>
        </w:rPr>
        <w:t>（以下简称“</w:t>
      </w:r>
      <w:r w:rsidRPr="003E6999">
        <w:rPr>
          <w:rFonts w:ascii="宋体" w:eastAsia="宋体" w:hAnsi="宋体" w:hint="eastAsia"/>
          <w:sz w:val="24"/>
          <w:szCs w:val="24"/>
        </w:rPr>
        <w:t>本基金</w:t>
      </w:r>
      <w:r>
        <w:rPr>
          <w:rFonts w:ascii="宋体" w:eastAsia="宋体" w:hAnsi="宋体" w:hint="eastAsia"/>
          <w:sz w:val="24"/>
          <w:szCs w:val="24"/>
        </w:rPr>
        <w:t>”）的大额申购及转换转入业务</w:t>
      </w:r>
      <w:r w:rsidRPr="003E6999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取消自2</w:t>
      </w:r>
      <w:r>
        <w:rPr>
          <w:rFonts w:ascii="宋体" w:eastAsia="宋体" w:hAnsi="宋体"/>
          <w:sz w:val="24"/>
          <w:szCs w:val="24"/>
        </w:rPr>
        <w:t>02</w:t>
      </w:r>
      <w:r w:rsidR="00384A66"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年</w:t>
      </w:r>
      <w:r w:rsidR="00384A66"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月</w:t>
      </w:r>
      <w:r w:rsidR="00384A66">
        <w:rPr>
          <w:rFonts w:ascii="宋体" w:eastAsia="宋体" w:hAnsi="宋体"/>
          <w:sz w:val="24"/>
          <w:szCs w:val="24"/>
        </w:rPr>
        <w:t>1</w:t>
      </w:r>
      <w:r w:rsidR="004B381F">
        <w:rPr>
          <w:rFonts w:ascii="宋体" w:eastAsia="宋体" w:hAnsi="宋体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日起本基金</w:t>
      </w:r>
      <w:r w:rsidRPr="00151EE5">
        <w:rPr>
          <w:rFonts w:ascii="宋体" w:eastAsia="宋体" w:hAnsi="宋体" w:hint="eastAsia"/>
          <w:sz w:val="24"/>
          <w:szCs w:val="24"/>
        </w:rPr>
        <w:t>单日单个基金账户累计申购及转换转入本基金的</w:t>
      </w:r>
      <w:r w:rsidRPr="00151EE5">
        <w:rPr>
          <w:rFonts w:ascii="宋体" w:eastAsia="宋体" w:hAnsi="宋体"/>
          <w:sz w:val="24"/>
          <w:szCs w:val="24"/>
        </w:rPr>
        <w:t>A类或C类基金份额的金额不得超过100万元</w:t>
      </w:r>
      <w:r>
        <w:rPr>
          <w:rFonts w:ascii="宋体" w:eastAsia="宋体" w:hAnsi="宋体" w:hint="eastAsia"/>
          <w:sz w:val="24"/>
          <w:szCs w:val="24"/>
        </w:rPr>
        <w:t>的限制</w:t>
      </w:r>
      <w:r w:rsidRPr="002E74F3">
        <w:rPr>
          <w:rFonts w:ascii="宋体" w:eastAsia="宋体" w:hAnsi="宋体"/>
          <w:sz w:val="24"/>
          <w:szCs w:val="24"/>
        </w:rPr>
        <w:t>。</w:t>
      </w:r>
    </w:p>
    <w:p w:rsidR="00151EE5" w:rsidRPr="006E16BA" w:rsidRDefault="00151EE5" w:rsidP="00151EE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E16BA">
        <w:rPr>
          <w:rFonts w:ascii="宋体" w:eastAsia="宋体" w:hAnsi="宋体" w:hint="eastAsia"/>
          <w:sz w:val="24"/>
        </w:rPr>
        <w:t>投资者可以登陆淳厚基金管理有限公司网站www.purekindfund.com或拨打淳厚基金管理有限公司全国统一客服热线400-000-9738进行相关咨询。</w:t>
      </w:r>
    </w:p>
    <w:p w:rsidR="00151EE5" w:rsidRPr="006E16BA" w:rsidRDefault="00151EE5" w:rsidP="00151EE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E16BA">
        <w:rPr>
          <w:rFonts w:ascii="宋体" w:eastAsia="宋体" w:hAnsi="宋体" w:hint="eastAsia"/>
          <w:sz w:val="24"/>
        </w:rPr>
        <w:t>风险提示：基金管理人承诺以诚实信用、勤勉尽责的原则管理和运用基金资产，但不保证基金一定盈利，也不保证最低收益。投资者投资于本基金前应认真阅读本基金的</w:t>
      </w:r>
      <w:r w:rsidRPr="006E16BA">
        <w:rPr>
          <w:rFonts w:ascii="宋体" w:eastAsia="宋体" w:hAnsi="宋体" w:hint="eastAsia"/>
          <w:sz w:val="24"/>
        </w:rPr>
        <w:lastRenderedPageBreak/>
        <w:t>基金合同和招募说明书（更新）。</w:t>
      </w:r>
    </w:p>
    <w:p w:rsidR="00151EE5" w:rsidRPr="006E16BA" w:rsidRDefault="00151EE5" w:rsidP="00151EE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:rsidR="00151EE5" w:rsidRPr="006E16BA" w:rsidRDefault="00151EE5" w:rsidP="00151EE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E16BA">
        <w:rPr>
          <w:rFonts w:ascii="宋体" w:eastAsia="宋体" w:hAnsi="宋体" w:hint="eastAsia"/>
          <w:sz w:val="24"/>
        </w:rPr>
        <w:t>特此公告。</w:t>
      </w:r>
    </w:p>
    <w:p w:rsidR="00151EE5" w:rsidRPr="006E16BA" w:rsidRDefault="00151EE5" w:rsidP="00151EE5">
      <w:pPr>
        <w:pStyle w:val="biaogeright"/>
        <w:spacing w:line="360" w:lineRule="auto"/>
        <w:jc w:val="left"/>
        <w:rPr>
          <w:color w:val="000000"/>
        </w:rPr>
      </w:pPr>
    </w:p>
    <w:p w:rsidR="00A70DF0" w:rsidRDefault="00A70DF0" w:rsidP="00151EE5">
      <w:pPr>
        <w:pStyle w:val="biaogeright"/>
        <w:spacing w:line="360" w:lineRule="auto"/>
        <w:rPr>
          <w:rFonts w:hint="eastAsia"/>
        </w:rPr>
      </w:pPr>
      <w:r w:rsidRPr="007F0ED5">
        <w:rPr>
          <w:rFonts w:hAnsi="等线" w:hint="eastAsia"/>
          <w:color w:val="000000"/>
        </w:rPr>
        <w:t>淳厚基金管理有限公司</w:t>
      </w:r>
    </w:p>
    <w:p w:rsidR="00A70DF0" w:rsidRDefault="00A70DF0" w:rsidP="00151EE5">
      <w:pPr>
        <w:pStyle w:val="biaogeright"/>
        <w:spacing w:line="360" w:lineRule="auto"/>
        <w:rPr>
          <w:rFonts w:hint="eastAsia"/>
        </w:rPr>
      </w:pPr>
      <w:r w:rsidRPr="007F0ED5">
        <w:rPr>
          <w:rFonts w:hAnsi="等线" w:hint="eastAsia"/>
          <w:color w:val="000000"/>
        </w:rPr>
        <w:t>202</w:t>
      </w:r>
      <w:r w:rsidR="00384A66">
        <w:rPr>
          <w:rFonts w:hAnsi="等线"/>
          <w:color w:val="000000"/>
        </w:rPr>
        <w:t>4</w:t>
      </w:r>
      <w:r w:rsidRPr="007F0ED5">
        <w:rPr>
          <w:rFonts w:hAnsi="等线" w:hint="eastAsia"/>
          <w:color w:val="000000"/>
        </w:rPr>
        <w:t>年0</w:t>
      </w:r>
      <w:r w:rsidR="00384A66">
        <w:rPr>
          <w:rFonts w:hAnsi="等线"/>
          <w:color w:val="000000"/>
        </w:rPr>
        <w:t>3</w:t>
      </w:r>
      <w:r w:rsidRPr="007F0ED5">
        <w:rPr>
          <w:rFonts w:hAnsi="等线" w:hint="eastAsia"/>
          <w:color w:val="000000"/>
        </w:rPr>
        <w:t>月</w:t>
      </w:r>
      <w:r w:rsidR="004B381F">
        <w:rPr>
          <w:rFonts w:hAnsi="等线"/>
          <w:color w:val="000000"/>
        </w:rPr>
        <w:t>21</w:t>
      </w:r>
      <w:r w:rsidRPr="007F0ED5">
        <w:rPr>
          <w:rFonts w:hAnsi="等线" w:hint="eastAsia"/>
          <w:color w:val="000000"/>
        </w:rPr>
        <w:t>日</w:t>
      </w:r>
    </w:p>
    <w:sectPr w:rsidR="00A70DF0">
      <w:pgSz w:w="11926" w:h="16867"/>
      <w:pgMar w:top="1418" w:right="1418" w:bottom="853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295" w:rsidRDefault="00736295" w:rsidP="007F0ED5">
      <w:r>
        <w:separator/>
      </w:r>
    </w:p>
  </w:endnote>
  <w:endnote w:type="continuationSeparator" w:id="0">
    <w:p w:rsidR="00736295" w:rsidRDefault="00736295" w:rsidP="007F0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295" w:rsidRDefault="00736295" w:rsidP="007F0ED5">
      <w:r>
        <w:separator/>
      </w:r>
    </w:p>
  </w:footnote>
  <w:footnote w:type="continuationSeparator" w:id="0">
    <w:p w:rsidR="00736295" w:rsidRDefault="00736295" w:rsidP="007F0E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ED5"/>
    <w:rsid w:val="00091D20"/>
    <w:rsid w:val="00151EE5"/>
    <w:rsid w:val="00384A66"/>
    <w:rsid w:val="003A2F08"/>
    <w:rsid w:val="004B381F"/>
    <w:rsid w:val="006C1F21"/>
    <w:rsid w:val="006E70FC"/>
    <w:rsid w:val="00736295"/>
    <w:rsid w:val="007F0ED5"/>
    <w:rsid w:val="00A70DF0"/>
    <w:rsid w:val="00B02DAE"/>
    <w:rsid w:val="00B1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normalfy">
    <w:name w:val="msonormalfy"/>
    <w:qFormat/>
    <w:pPr>
      <w:widowControl w:val="0"/>
      <w:jc w:val="center"/>
    </w:pPr>
    <w:rPr>
      <w:rFonts w:cs="Times New Roman"/>
      <w:kern w:val="2"/>
      <w:sz w:val="29"/>
      <w:szCs w:val="22"/>
    </w:rPr>
  </w:style>
  <w:style w:type="paragraph" w:customStyle="1" w:styleId="msonormal2">
    <w:name w:val="msonormal2"/>
    <w:qFormat/>
    <w:pPr>
      <w:widowControl w:val="0"/>
      <w:jc w:val="center"/>
    </w:pPr>
    <w:rPr>
      <w:rFonts w:cs="Times New Roman"/>
      <w:kern w:val="2"/>
      <w:sz w:val="21"/>
      <w:szCs w:val="22"/>
    </w:rPr>
  </w:style>
  <w:style w:type="paragraph" w:styleId="a3">
    <w:name w:val="header"/>
    <w:basedOn w:val="a"/>
    <w:link w:val="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rPr>
      <w:rFonts w:cs="Times New Roman"/>
      <w:sz w:val="18"/>
      <w:szCs w:val="18"/>
    </w:rPr>
  </w:style>
  <w:style w:type="paragraph" w:styleId="a5">
    <w:name w:val="footer"/>
    <w:basedOn w:val="a"/>
    <w:link w:val="1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rPr>
      <w:rFonts w:cs="Times New Roman"/>
      <w:sz w:val="18"/>
      <w:szCs w:val="18"/>
    </w:rPr>
  </w:style>
  <w:style w:type="paragraph" w:customStyle="1" w:styleId="dazhangjie">
    <w:name w:val="dazhangjie"/>
    <w:basedOn w:val="a"/>
    <w:pPr>
      <w:widowControl/>
      <w:autoSpaceDE w:val="0"/>
      <w:autoSpaceDN w:val="0"/>
      <w:adjustRightInd w:val="0"/>
      <w:spacing w:before="30" w:line="288" w:lineRule="auto"/>
      <w:ind w:left="15"/>
      <w:jc w:val="left"/>
      <w:outlineLvl w:val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biaogeleft">
    <w:name w:val="biaoge_left"/>
    <w:basedOn w:val="a"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iaogecenter">
    <w:name w:val="biaoge_center"/>
    <w:basedOn w:val="a"/>
    <w:pPr>
      <w:widowControl/>
      <w:autoSpaceDE w:val="0"/>
      <w:autoSpaceDN w:val="0"/>
      <w:adjustRightInd w:val="0"/>
      <w:spacing w:before="29" w:line="288" w:lineRule="auto"/>
      <w:ind w:left="1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iaogeright">
    <w:name w:val="biaoge_right"/>
    <w:basedOn w:val="a"/>
    <w:pPr>
      <w:widowControl/>
      <w:autoSpaceDE w:val="0"/>
      <w:autoSpaceDN w:val="0"/>
      <w:adjustRightInd w:val="0"/>
      <w:spacing w:before="29" w:line="288" w:lineRule="auto"/>
      <w:ind w:left="15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irong">
    <w:name w:val="neirong"/>
    <w:basedOn w:val="a"/>
    <w:pPr>
      <w:widowControl/>
      <w:autoSpaceDE w:val="0"/>
      <w:autoSpaceDN w:val="0"/>
      <w:adjustRightInd w:val="0"/>
      <w:spacing w:before="29" w:line="360" w:lineRule="auto"/>
      <w:ind w:lef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ide">
    <w:name w:val="hide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how">
    <w:name w:val="show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">
    <w:name w:val="页眉 字符1"/>
    <w:link w:val="a3"/>
    <w:uiPriority w:val="99"/>
    <w:locked/>
    <w:rPr>
      <w:rFonts w:ascii="Times New Roman" w:hAnsi="Times New Roman" w:cs="Times New Roman" w:hint="default"/>
      <w:sz w:val="18"/>
      <w:szCs w:val="18"/>
    </w:rPr>
  </w:style>
  <w:style w:type="character" w:customStyle="1" w:styleId="10">
    <w:name w:val="页脚 字符1"/>
    <w:link w:val="a5"/>
    <w:uiPriority w:val="99"/>
    <w:locked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627</Characters>
  <Application>Microsoft Office Word</Application>
  <DocSecurity>4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ZHONGM</cp:lastModifiedBy>
  <cp:revision>2</cp:revision>
  <dcterms:created xsi:type="dcterms:W3CDTF">2024-03-20T16:01:00Z</dcterms:created>
  <dcterms:modified xsi:type="dcterms:W3CDTF">2024-03-20T16:01:00Z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GFID">
    <vt:lpwstr>[DocID]=5571962F-6454-454B-8D9A-70E071E1A057</vt:lpwstr>
  </property>
  <property fmtid="{D5CDD505-2E9C-101B-9397-08002B2CF9AE}" pid="3" name="_IPGFLOW_P-C6FA_E-0_CV-8A14B2B5_CN-1D3DF867">
    <vt:lpwstr>DPFPMK|3|50|2|0</vt:lpwstr>
  </property>
  <property fmtid="{D5CDD505-2E9C-101B-9397-08002B2CF9AE}" pid="4" name="_IPGFLOW_P-C6FA_E-1_FP-1_SP-1_CV-B912DBB0_CN-4A958D41">
    <vt:lpwstr>kHXSfFeDG5j9Rv+MqKfE3zaoxFElBINFCJpWmzrSv8HHqg8NaO000kZSbADF0dybyVKmPJDs6VEZBHOyZ6Qd5XHRqcokKrGBRit2MmLY+TgWfxistBMY5uFLxJc/lEwdszDfGy9VlPqyMDxZ3XyiLqEcaQX3IVN2bPZgak0ghlQlxn0PLM5m7qJFgcFrTqUoSZAkff9DrxOfkjE7PBIsttk29jCiOc+ccI2FWrltwSgIXctQkPH7hLpOzAuuvpZ</vt:lpwstr>
  </property>
  <property fmtid="{D5CDD505-2E9C-101B-9397-08002B2CF9AE}" pid="5" name="_IPGFLOW_P-C6FA_E-1_FP-1_SP-2_CV-E3CA888D_CN-5B4557F6">
    <vt:lpwstr>RZwiQVrR66S/xlsZTSSsNW1QIYwU5IyhzM8jbTQkHvvg11+2V8v/bZfwnGjWGRNy3L1RBXKim/IyZ6lGSBLOBkenQ+puhf3GMKyie8C9mRe/P5D58SZW7SAgXlY4voY68vgfJfI8G8g1I92VTlLotrg==</vt:lpwstr>
  </property>
  <property fmtid="{D5CDD505-2E9C-101B-9397-08002B2CF9AE}" pid="6" name="_IPGFLOW_P-C6FA_E-0_FP-1_CV-FB4CA461_CN-93B9B93E">
    <vt:lpwstr>DPSPMK|3|408|2|0</vt:lpwstr>
  </property>
  <property fmtid="{D5CDD505-2E9C-101B-9397-08002B2CF9AE}" pid="7" name="_IPGFLOW_P-C6FA_E-1_FP-2_SP-1_CV-8B6E401A_CN-3A4122F0">
    <vt:lpwstr>0bEGGXPRmrkmRFvXwJZt8/jxkuJRfvbXonOtJTg9UFP33wdb6OjPIEyP79uXDdozM3hx5h8Nn9Zp5UoB7O29bqhOxUJjwm7pKONahsHmQFa9bi95KsOnO9ZfxpPswZm/QHiAWcojom3Vm7oIx0zffrrc74AMAo0lDCeA1YglMzFV4m6o6/BV0V/uzlNWxPpCTSVcqWIjxqX4VZAUEj8o5dYJu9caXDITUSH8n4Rt9Y1K1u+xwqpU9JuiDSH9qcG</vt:lpwstr>
  </property>
  <property fmtid="{D5CDD505-2E9C-101B-9397-08002B2CF9AE}" pid="8" name="_IPGFLOW_P-C6FA_E-1_FP-2_SP-2_CV-368BAF35_CN-232F88DB">
    <vt:lpwstr>AJpeMJxp5XHhS0FRYJcxQbkZjN4It1a0+uD0YFAiK67+c1fhqVh3ZeTRyaJi5OHA0/Icp+dyqCjPNSfziXSr8UzKd19mTUlNPpRwN4ZmYMhPbSEhxmXEJRFLWGx159Ykpzl+DXt8JeEskOl1oVrUftjJt0hdWcU5AtjUHjDT8YQwjRUXBtDQwUQh4yt/jxsRx</vt:lpwstr>
  </property>
  <property fmtid="{D5CDD505-2E9C-101B-9397-08002B2CF9AE}" pid="9" name="_IPGFLOW_P-C6FA_E-0_FP-2_CV-60DDE677_CN-3C4883FE">
    <vt:lpwstr>DPSPMK|3|448|2|0</vt:lpwstr>
  </property>
</Properties>
</file>