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0D" w:rsidRPr="004C000D" w:rsidRDefault="00E11E8B" w:rsidP="00EB06B3">
      <w:pPr>
        <w:spacing w:line="360" w:lineRule="auto"/>
        <w:jc w:val="center"/>
        <w:rPr>
          <w:rStyle w:val="d1"/>
          <w:rFonts w:hAnsi="宋体"/>
          <w:color w:val="auto"/>
          <w:sz w:val="24"/>
          <w:szCs w:val="24"/>
        </w:rPr>
      </w:pPr>
      <w:bookmarkStart w:id="0" w:name="OLE_LINK1"/>
      <w:bookmarkStart w:id="1" w:name="OLE_LINK2"/>
      <w:bookmarkStart w:id="2" w:name="OLE_LINK3"/>
      <w:r w:rsidRPr="004C000D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351DAF" w:rsidRPr="004C000D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9E3C99">
        <w:rPr>
          <w:rStyle w:val="d1"/>
          <w:rFonts w:hAnsi="宋体" w:hint="eastAsia"/>
          <w:color w:val="auto"/>
          <w:sz w:val="24"/>
          <w:szCs w:val="24"/>
        </w:rPr>
        <w:t>浙商</w:t>
      </w:r>
      <w:r w:rsidR="00351DAF" w:rsidRPr="004C000D">
        <w:rPr>
          <w:rStyle w:val="d1"/>
          <w:rFonts w:hAnsi="宋体" w:hint="eastAsia"/>
          <w:color w:val="auto"/>
          <w:sz w:val="24"/>
          <w:szCs w:val="24"/>
        </w:rPr>
        <w:t>证券股份有限公司为部分基金</w:t>
      </w:r>
    </w:p>
    <w:p w:rsidR="00ED4403" w:rsidRPr="004C000D" w:rsidRDefault="00746223" w:rsidP="00EB06B3">
      <w:pPr>
        <w:spacing w:line="360" w:lineRule="auto"/>
        <w:jc w:val="center"/>
        <w:rPr>
          <w:rStyle w:val="d1"/>
          <w:rFonts w:hAnsi="宋体"/>
          <w:color w:val="auto"/>
          <w:sz w:val="24"/>
          <w:szCs w:val="24"/>
        </w:rPr>
      </w:pPr>
      <w:r w:rsidRPr="004C000D">
        <w:rPr>
          <w:rStyle w:val="d1"/>
          <w:rFonts w:hAnsi="宋体" w:hint="eastAsia"/>
          <w:color w:val="auto"/>
          <w:sz w:val="24"/>
          <w:szCs w:val="24"/>
        </w:rPr>
        <w:t>流动性服务商</w:t>
      </w:r>
      <w:r w:rsidR="00ED4403" w:rsidRPr="004C000D">
        <w:rPr>
          <w:rStyle w:val="d1"/>
          <w:rFonts w:hAnsi="宋体"/>
          <w:color w:val="auto"/>
          <w:sz w:val="24"/>
          <w:szCs w:val="24"/>
        </w:rPr>
        <w:t>的公告</w:t>
      </w:r>
      <w:bookmarkEnd w:id="0"/>
    </w:p>
    <w:bookmarkEnd w:id="1"/>
    <w:bookmarkEnd w:id="2"/>
    <w:p w:rsidR="00ED4403" w:rsidRPr="006800D7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AA23BF" w:rsidRPr="00AA23BF" w:rsidRDefault="00145D56" w:rsidP="00AA23BF">
      <w:pPr>
        <w:spacing w:line="360" w:lineRule="auto"/>
        <w:ind w:firstLineChars="200" w:firstLine="480"/>
        <w:rPr>
          <w:rStyle w:val="c1"/>
          <w:color w:val="auto"/>
          <w:kern w:val="0"/>
          <w:sz w:val="24"/>
          <w:szCs w:val="24"/>
        </w:rPr>
      </w:pPr>
      <w:r w:rsidRPr="00145D56">
        <w:rPr>
          <w:rStyle w:val="c1"/>
          <w:rFonts w:hAnsi="宋体" w:hint="eastAsia"/>
          <w:color w:val="auto"/>
          <w:kern w:val="0"/>
          <w:sz w:val="24"/>
          <w:szCs w:val="24"/>
        </w:rPr>
        <w:t>为促进</w:t>
      </w:r>
      <w:r w:rsidR="009E3C99" w:rsidRPr="009E3C99">
        <w:rPr>
          <w:rStyle w:val="c1"/>
          <w:rFonts w:hAnsi="宋体" w:hint="eastAsia"/>
          <w:color w:val="auto"/>
          <w:kern w:val="0"/>
          <w:sz w:val="24"/>
          <w:szCs w:val="24"/>
        </w:rPr>
        <w:t>华夏中证基建交易型开放式指数证券投资基金</w:t>
      </w:r>
      <w:r w:rsidRPr="00145D56">
        <w:rPr>
          <w:rStyle w:val="c1"/>
          <w:rFonts w:hAnsi="宋体" w:hint="eastAsia"/>
          <w:color w:val="auto"/>
          <w:kern w:val="0"/>
          <w:sz w:val="24"/>
          <w:szCs w:val="24"/>
        </w:rPr>
        <w:t>（</w:t>
      </w:r>
      <w:r w:rsidR="00351DAF">
        <w:rPr>
          <w:rStyle w:val="c1"/>
          <w:rFonts w:hAnsi="宋体" w:hint="eastAsia"/>
          <w:color w:val="auto"/>
          <w:kern w:val="0"/>
          <w:sz w:val="24"/>
          <w:szCs w:val="24"/>
        </w:rPr>
        <w:t>1</w:t>
      </w:r>
      <w:r w:rsidR="00F03443">
        <w:rPr>
          <w:rStyle w:val="c1"/>
          <w:rFonts w:hAnsi="宋体"/>
          <w:color w:val="auto"/>
          <w:kern w:val="0"/>
          <w:sz w:val="24"/>
          <w:szCs w:val="24"/>
        </w:rPr>
        <w:t>59</w:t>
      </w:r>
      <w:r w:rsidR="009E3C99">
        <w:rPr>
          <w:rStyle w:val="c1"/>
          <w:rFonts w:hAnsi="宋体"/>
          <w:color w:val="auto"/>
          <w:kern w:val="0"/>
          <w:sz w:val="24"/>
          <w:szCs w:val="24"/>
        </w:rPr>
        <w:t>635</w:t>
      </w:r>
      <w:r w:rsidRPr="00145D56">
        <w:rPr>
          <w:rStyle w:val="c1"/>
          <w:rFonts w:hAnsi="宋体" w:hint="eastAsia"/>
          <w:color w:val="auto"/>
          <w:kern w:val="0"/>
          <w:sz w:val="24"/>
          <w:szCs w:val="24"/>
        </w:rPr>
        <w:t>）</w:t>
      </w:r>
      <w:r w:rsidR="00351DAF">
        <w:rPr>
          <w:rStyle w:val="c1"/>
          <w:rFonts w:hAnsi="宋体" w:hint="eastAsia"/>
          <w:color w:val="auto"/>
          <w:kern w:val="0"/>
          <w:sz w:val="24"/>
          <w:szCs w:val="24"/>
        </w:rPr>
        <w:t>、</w:t>
      </w:r>
      <w:r w:rsidR="009E3C99" w:rsidRPr="009E3C99">
        <w:rPr>
          <w:rStyle w:val="c1"/>
          <w:rFonts w:hAnsi="宋体" w:hint="eastAsia"/>
          <w:color w:val="auto"/>
          <w:kern w:val="0"/>
          <w:sz w:val="24"/>
          <w:szCs w:val="24"/>
        </w:rPr>
        <w:t>华夏国证消费电子主题交易型开放式指数证券投资基金</w:t>
      </w:r>
      <w:r w:rsidR="00351DAF">
        <w:rPr>
          <w:rStyle w:val="c1"/>
          <w:rFonts w:hAnsi="宋体" w:hint="eastAsia"/>
          <w:color w:val="auto"/>
          <w:kern w:val="0"/>
          <w:sz w:val="24"/>
          <w:szCs w:val="24"/>
        </w:rPr>
        <w:t>（</w:t>
      </w:r>
      <w:r w:rsidR="007D37F5">
        <w:rPr>
          <w:rStyle w:val="c1"/>
          <w:rFonts w:hAnsi="宋体"/>
          <w:color w:val="auto"/>
          <w:kern w:val="0"/>
          <w:sz w:val="24"/>
          <w:szCs w:val="24"/>
        </w:rPr>
        <w:t>159</w:t>
      </w:r>
      <w:r w:rsidR="009E3C99">
        <w:rPr>
          <w:rStyle w:val="c1"/>
          <w:rFonts w:hAnsi="宋体"/>
          <w:color w:val="auto"/>
          <w:kern w:val="0"/>
          <w:sz w:val="24"/>
          <w:szCs w:val="24"/>
        </w:rPr>
        <w:t>732</w:t>
      </w:r>
      <w:r w:rsidR="00351DAF">
        <w:rPr>
          <w:rStyle w:val="c1"/>
          <w:rFonts w:hAnsi="宋体" w:hint="eastAsia"/>
          <w:color w:val="auto"/>
          <w:kern w:val="0"/>
          <w:sz w:val="24"/>
          <w:szCs w:val="24"/>
        </w:rPr>
        <w:t>）</w:t>
      </w:r>
      <w:r w:rsidR="007D37F5">
        <w:rPr>
          <w:rStyle w:val="c1"/>
          <w:rFonts w:hAnsi="宋体" w:hint="eastAsia"/>
          <w:color w:val="auto"/>
          <w:kern w:val="0"/>
          <w:sz w:val="24"/>
          <w:szCs w:val="24"/>
        </w:rPr>
        <w:t>、</w:t>
      </w:r>
      <w:r w:rsidR="009E3C99" w:rsidRPr="009E3C99">
        <w:rPr>
          <w:rStyle w:val="c1"/>
          <w:rFonts w:hAnsi="宋体" w:hint="eastAsia"/>
          <w:color w:val="auto"/>
          <w:kern w:val="0"/>
          <w:sz w:val="24"/>
          <w:szCs w:val="24"/>
        </w:rPr>
        <w:t>华夏中证动漫游戏交易型开放式指数证券投资基金</w:t>
      </w:r>
      <w:r w:rsidR="007D37F5">
        <w:rPr>
          <w:rStyle w:val="c1"/>
          <w:rFonts w:hAnsi="宋体" w:hint="eastAsia"/>
          <w:color w:val="auto"/>
          <w:kern w:val="0"/>
          <w:sz w:val="24"/>
          <w:szCs w:val="24"/>
        </w:rPr>
        <w:t>（</w:t>
      </w:r>
      <w:r w:rsidR="007D37F5">
        <w:rPr>
          <w:rStyle w:val="c1"/>
          <w:rFonts w:hAnsi="宋体"/>
          <w:color w:val="auto"/>
          <w:kern w:val="0"/>
          <w:sz w:val="24"/>
          <w:szCs w:val="24"/>
        </w:rPr>
        <w:t>159</w:t>
      </w:r>
      <w:r w:rsidR="009E3C99">
        <w:rPr>
          <w:rStyle w:val="c1"/>
          <w:rFonts w:hAnsi="宋体"/>
          <w:color w:val="auto"/>
          <w:kern w:val="0"/>
          <w:sz w:val="24"/>
          <w:szCs w:val="24"/>
        </w:rPr>
        <w:t>869</w:t>
      </w:r>
      <w:r w:rsidR="007D37F5">
        <w:rPr>
          <w:rStyle w:val="c1"/>
          <w:rFonts w:hAnsi="宋体" w:hint="eastAsia"/>
          <w:color w:val="auto"/>
          <w:kern w:val="0"/>
          <w:sz w:val="24"/>
          <w:szCs w:val="24"/>
        </w:rPr>
        <w:t>）、</w:t>
      </w:r>
      <w:r w:rsidR="009E3C99" w:rsidRPr="009E3C99">
        <w:rPr>
          <w:rStyle w:val="c1"/>
          <w:rFonts w:hAnsi="宋体" w:hint="eastAsia"/>
          <w:color w:val="auto"/>
          <w:kern w:val="0"/>
          <w:sz w:val="24"/>
          <w:szCs w:val="24"/>
        </w:rPr>
        <w:t>华夏国证半导体芯片交易型开放式指数证券投资基金</w:t>
      </w:r>
      <w:r w:rsidR="007D37F5">
        <w:rPr>
          <w:rStyle w:val="c1"/>
          <w:rFonts w:hAnsi="宋体" w:hint="eastAsia"/>
          <w:color w:val="auto"/>
          <w:kern w:val="0"/>
          <w:sz w:val="24"/>
          <w:szCs w:val="24"/>
        </w:rPr>
        <w:t>（</w:t>
      </w:r>
      <w:r w:rsidR="007D37F5">
        <w:rPr>
          <w:rStyle w:val="c1"/>
          <w:rFonts w:hAnsi="宋体"/>
          <w:color w:val="auto"/>
          <w:kern w:val="0"/>
          <w:sz w:val="24"/>
          <w:szCs w:val="24"/>
        </w:rPr>
        <w:t>159</w:t>
      </w:r>
      <w:r w:rsidR="009E3C99">
        <w:rPr>
          <w:rStyle w:val="c1"/>
          <w:rFonts w:hAnsi="宋体"/>
          <w:color w:val="auto"/>
          <w:kern w:val="0"/>
          <w:sz w:val="24"/>
          <w:szCs w:val="24"/>
        </w:rPr>
        <w:t>995</w:t>
      </w:r>
      <w:r w:rsidR="007D37F5">
        <w:rPr>
          <w:rStyle w:val="c1"/>
          <w:rFonts w:hAnsi="宋体" w:hint="eastAsia"/>
          <w:color w:val="auto"/>
          <w:kern w:val="0"/>
          <w:sz w:val="24"/>
          <w:szCs w:val="24"/>
        </w:rPr>
        <w:t>）</w:t>
      </w:r>
      <w:r w:rsidRPr="00145D56">
        <w:rPr>
          <w:rStyle w:val="c1"/>
          <w:rFonts w:hAnsi="宋体" w:hint="eastAsia"/>
          <w:color w:val="auto"/>
          <w:kern w:val="0"/>
          <w:sz w:val="24"/>
          <w:szCs w:val="24"/>
        </w:rPr>
        <w:t>的市场流动性和平稳运行，根据《深圳证券交易所证券投资基金业务指引第</w:t>
      </w:r>
      <w:r w:rsidRPr="00145D56">
        <w:rPr>
          <w:rStyle w:val="c1"/>
          <w:rFonts w:hAnsi="宋体" w:hint="eastAsia"/>
          <w:color w:val="auto"/>
          <w:kern w:val="0"/>
          <w:sz w:val="24"/>
          <w:szCs w:val="24"/>
        </w:rPr>
        <w:t>2</w:t>
      </w:r>
      <w:r w:rsidRPr="00145D56">
        <w:rPr>
          <w:rStyle w:val="c1"/>
          <w:rFonts w:hAnsi="宋体" w:hint="eastAsia"/>
          <w:color w:val="auto"/>
          <w:kern w:val="0"/>
          <w:sz w:val="24"/>
          <w:szCs w:val="24"/>
        </w:rPr>
        <w:t>号——流动性服务》等有关规定，自</w:t>
      </w:r>
      <w:r w:rsidRPr="00145D56">
        <w:rPr>
          <w:rStyle w:val="c1"/>
          <w:rFonts w:hAnsi="宋体" w:hint="eastAsia"/>
          <w:color w:val="auto"/>
          <w:kern w:val="0"/>
          <w:sz w:val="24"/>
          <w:szCs w:val="24"/>
        </w:rPr>
        <w:t>202</w:t>
      </w:r>
      <w:r w:rsidR="009E3C99">
        <w:rPr>
          <w:rStyle w:val="c1"/>
          <w:rFonts w:hAnsi="宋体"/>
          <w:color w:val="auto"/>
          <w:kern w:val="0"/>
          <w:sz w:val="24"/>
          <w:szCs w:val="24"/>
        </w:rPr>
        <w:t>4</w:t>
      </w:r>
      <w:r w:rsidRPr="00145D56">
        <w:rPr>
          <w:rStyle w:val="c1"/>
          <w:rFonts w:hAnsi="宋体" w:hint="eastAsia"/>
          <w:color w:val="auto"/>
          <w:kern w:val="0"/>
          <w:sz w:val="24"/>
          <w:szCs w:val="24"/>
        </w:rPr>
        <w:t>年</w:t>
      </w:r>
      <w:r w:rsidR="009E3C99">
        <w:rPr>
          <w:rStyle w:val="c1"/>
          <w:rFonts w:hAnsi="宋体"/>
          <w:color w:val="auto"/>
          <w:kern w:val="0"/>
          <w:sz w:val="24"/>
          <w:szCs w:val="24"/>
        </w:rPr>
        <w:t>3</w:t>
      </w:r>
      <w:r w:rsidRPr="00145D56">
        <w:rPr>
          <w:rStyle w:val="c1"/>
          <w:rFonts w:hAnsi="宋体" w:hint="eastAsia"/>
          <w:color w:val="auto"/>
          <w:kern w:val="0"/>
          <w:sz w:val="24"/>
          <w:szCs w:val="24"/>
        </w:rPr>
        <w:t>月</w:t>
      </w:r>
      <w:r w:rsidR="00F03443">
        <w:rPr>
          <w:rStyle w:val="c1"/>
          <w:rFonts w:hAnsi="宋体"/>
          <w:color w:val="auto"/>
          <w:kern w:val="0"/>
          <w:sz w:val="24"/>
          <w:szCs w:val="24"/>
        </w:rPr>
        <w:t>2</w:t>
      </w:r>
      <w:r w:rsidR="009E3C99">
        <w:rPr>
          <w:rStyle w:val="c1"/>
          <w:rFonts w:hAnsi="宋体"/>
          <w:color w:val="auto"/>
          <w:kern w:val="0"/>
          <w:sz w:val="24"/>
          <w:szCs w:val="24"/>
        </w:rPr>
        <w:t>0</w:t>
      </w:r>
      <w:r w:rsidRPr="00145D56">
        <w:rPr>
          <w:rStyle w:val="c1"/>
          <w:rFonts w:hAnsi="宋体" w:hint="eastAsia"/>
          <w:color w:val="auto"/>
          <w:kern w:val="0"/>
          <w:sz w:val="24"/>
          <w:szCs w:val="24"/>
        </w:rPr>
        <w:t>日起，</w:t>
      </w:r>
      <w:r w:rsidR="00351DAF">
        <w:rPr>
          <w:rStyle w:val="c1"/>
          <w:rFonts w:hAnsi="宋体" w:hint="eastAsia"/>
          <w:color w:val="auto"/>
          <w:kern w:val="0"/>
          <w:sz w:val="24"/>
          <w:szCs w:val="24"/>
        </w:rPr>
        <w:t>本公司新增</w:t>
      </w:r>
      <w:r w:rsidR="009E3C99">
        <w:rPr>
          <w:rStyle w:val="c1"/>
          <w:rFonts w:hAnsi="宋体" w:hint="eastAsia"/>
          <w:color w:val="auto"/>
          <w:kern w:val="0"/>
          <w:sz w:val="24"/>
          <w:szCs w:val="24"/>
        </w:rPr>
        <w:t>浙商</w:t>
      </w:r>
      <w:r w:rsidRPr="00145D56">
        <w:rPr>
          <w:rStyle w:val="c1"/>
          <w:rFonts w:hAnsi="宋体" w:hint="eastAsia"/>
          <w:color w:val="auto"/>
          <w:kern w:val="0"/>
          <w:sz w:val="24"/>
          <w:szCs w:val="24"/>
        </w:rPr>
        <w:t>证券股份有限公司为</w:t>
      </w:r>
      <w:r w:rsidR="00351DAF">
        <w:rPr>
          <w:rStyle w:val="c1"/>
          <w:rFonts w:hAnsi="宋体" w:hint="eastAsia"/>
          <w:color w:val="auto"/>
          <w:kern w:val="0"/>
          <w:sz w:val="24"/>
          <w:szCs w:val="24"/>
        </w:rPr>
        <w:t>上述基金</w:t>
      </w:r>
      <w:r w:rsidRPr="00145D56">
        <w:rPr>
          <w:rStyle w:val="c1"/>
          <w:rFonts w:hAnsi="宋体" w:hint="eastAsia"/>
          <w:color w:val="auto"/>
          <w:kern w:val="0"/>
          <w:sz w:val="24"/>
          <w:szCs w:val="24"/>
        </w:rPr>
        <w:t>的流动性服务商</w:t>
      </w:r>
      <w:r w:rsidR="00E41DB7">
        <w:rPr>
          <w:rStyle w:val="c1"/>
          <w:rFonts w:hAnsi="宋体" w:hint="eastAsia"/>
          <w:color w:val="auto"/>
          <w:kern w:val="0"/>
          <w:sz w:val="24"/>
          <w:szCs w:val="24"/>
        </w:rPr>
        <w:t>。</w:t>
      </w:r>
    </w:p>
    <w:p w:rsidR="00ED4403" w:rsidRPr="006800D7" w:rsidRDefault="00ED4403" w:rsidP="009A1B48">
      <w:pPr>
        <w:pStyle w:val="c"/>
        <w:spacing w:before="0" w:beforeAutospacing="0" w:after="0" w:afterAutospacing="0" w:line="360" w:lineRule="auto"/>
        <w:ind w:firstLineChars="200" w:firstLine="480"/>
        <w:rPr>
          <w:rFonts w:ascii="Times New Roman" w:eastAsia="宋体" w:hAnsi="Times New Roman" w:cs="Times New Roman"/>
          <w:color w:val="auto"/>
          <w:sz w:val="24"/>
          <w:szCs w:val="24"/>
        </w:rPr>
      </w:pPr>
      <w:r w:rsidRPr="006800D7">
        <w:rPr>
          <w:rFonts w:ascii="Times New Roman" w:eastAsia="宋体" w:hAnsi="宋体" w:cs="Times New Roman"/>
          <w:color w:val="auto"/>
          <w:sz w:val="24"/>
          <w:szCs w:val="24"/>
        </w:rPr>
        <w:t>特此公告</w:t>
      </w:r>
    </w:p>
    <w:p w:rsidR="00ED4403" w:rsidRPr="006800D7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</w:p>
    <w:p w:rsidR="00912386" w:rsidRPr="006800D7" w:rsidRDefault="00912386" w:rsidP="00ED4403">
      <w:pPr>
        <w:spacing w:line="360" w:lineRule="auto"/>
        <w:ind w:firstLineChars="200" w:firstLine="480"/>
        <w:jc w:val="right"/>
        <w:rPr>
          <w:sz w:val="24"/>
        </w:rPr>
      </w:pPr>
    </w:p>
    <w:p w:rsidR="00ED4403" w:rsidRPr="006800D7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6800D7">
        <w:rPr>
          <w:rFonts w:hAnsi="宋体"/>
          <w:sz w:val="24"/>
        </w:rPr>
        <w:t>华夏基金管理有限公司</w:t>
      </w:r>
    </w:p>
    <w:p w:rsidR="00AB318C" w:rsidRPr="006800D7" w:rsidRDefault="00ED4403" w:rsidP="008A0614">
      <w:pPr>
        <w:wordWrap w:val="0"/>
        <w:spacing w:line="360" w:lineRule="auto"/>
        <w:ind w:firstLineChars="200" w:firstLine="480"/>
        <w:jc w:val="right"/>
        <w:rPr>
          <w:rFonts w:hAnsi="宋体"/>
          <w:sz w:val="24"/>
        </w:rPr>
      </w:pPr>
      <w:r w:rsidRPr="006800D7">
        <w:rPr>
          <w:rFonts w:ascii="宋体" w:hAnsi="宋体"/>
          <w:sz w:val="24"/>
        </w:rPr>
        <w:t>二○</w:t>
      </w:r>
      <w:r w:rsidR="00AF430C">
        <w:rPr>
          <w:rFonts w:ascii="宋体" w:hAnsi="宋体" w:hint="eastAsia"/>
          <w:sz w:val="24"/>
        </w:rPr>
        <w:t>二</w:t>
      </w:r>
      <w:r w:rsidR="009E3C99">
        <w:rPr>
          <w:rFonts w:ascii="宋体" w:hAnsi="宋体" w:hint="eastAsia"/>
          <w:sz w:val="24"/>
        </w:rPr>
        <w:t>四</w:t>
      </w:r>
      <w:r w:rsidR="00DE35D0" w:rsidRPr="006800D7">
        <w:rPr>
          <w:rFonts w:ascii="宋体" w:hAnsi="宋体"/>
          <w:sz w:val="24"/>
        </w:rPr>
        <w:t>年</w:t>
      </w:r>
      <w:r w:rsidR="009E3C99">
        <w:rPr>
          <w:rFonts w:ascii="宋体" w:hAnsi="宋体" w:hint="eastAsia"/>
          <w:sz w:val="24"/>
        </w:rPr>
        <w:t>三</w:t>
      </w:r>
      <w:r w:rsidR="00DE35D0" w:rsidRPr="006800D7">
        <w:rPr>
          <w:rFonts w:ascii="宋体" w:hAnsi="宋体"/>
          <w:sz w:val="24"/>
        </w:rPr>
        <w:t>月</w:t>
      </w:r>
      <w:r w:rsidR="009E3C99">
        <w:rPr>
          <w:rFonts w:ascii="宋体" w:hAnsi="宋体" w:hint="eastAsia"/>
          <w:sz w:val="24"/>
        </w:rPr>
        <w:t>二十</w:t>
      </w:r>
      <w:r w:rsidR="00DE35D0" w:rsidRPr="00270E62">
        <w:rPr>
          <w:rFonts w:hAnsi="宋体"/>
          <w:sz w:val="24"/>
        </w:rPr>
        <w:t>日</w:t>
      </w:r>
    </w:p>
    <w:sectPr w:rsidR="00AB318C" w:rsidRPr="006800D7" w:rsidSect="00E02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53" w:rsidRDefault="00D13853">
      <w:r>
        <w:separator/>
      </w:r>
    </w:p>
  </w:endnote>
  <w:endnote w:type="continuationSeparator" w:id="0">
    <w:p w:rsidR="00D13853" w:rsidRDefault="00D1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99" w:rsidRDefault="009E3C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99" w:rsidRDefault="009E3C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99" w:rsidRDefault="009E3C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53" w:rsidRDefault="00D13853">
      <w:r>
        <w:separator/>
      </w:r>
    </w:p>
  </w:footnote>
  <w:footnote w:type="continuationSeparator" w:id="0">
    <w:p w:rsidR="00D13853" w:rsidRDefault="00D13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99" w:rsidRDefault="009E3C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7B" w:rsidRDefault="004A6E7B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99" w:rsidRDefault="009E3C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403"/>
    <w:rsid w:val="00011D4D"/>
    <w:rsid w:val="00015D52"/>
    <w:rsid w:val="00036CDE"/>
    <w:rsid w:val="000422AF"/>
    <w:rsid w:val="00042817"/>
    <w:rsid w:val="000515B4"/>
    <w:rsid w:val="000577F0"/>
    <w:rsid w:val="00072A74"/>
    <w:rsid w:val="00072ADD"/>
    <w:rsid w:val="00077EFE"/>
    <w:rsid w:val="000815D8"/>
    <w:rsid w:val="00082B5B"/>
    <w:rsid w:val="00093916"/>
    <w:rsid w:val="000A1546"/>
    <w:rsid w:val="000B31B8"/>
    <w:rsid w:val="000C28FB"/>
    <w:rsid w:val="000C5591"/>
    <w:rsid w:val="000D7E6C"/>
    <w:rsid w:val="000E2681"/>
    <w:rsid w:val="000E3EAF"/>
    <w:rsid w:val="000F0115"/>
    <w:rsid w:val="000F2D06"/>
    <w:rsid w:val="00101C34"/>
    <w:rsid w:val="00102EC9"/>
    <w:rsid w:val="00120857"/>
    <w:rsid w:val="00133341"/>
    <w:rsid w:val="0013573D"/>
    <w:rsid w:val="00137D1B"/>
    <w:rsid w:val="00140B96"/>
    <w:rsid w:val="00142AA4"/>
    <w:rsid w:val="00145D56"/>
    <w:rsid w:val="00153635"/>
    <w:rsid w:val="00155FD3"/>
    <w:rsid w:val="00161241"/>
    <w:rsid w:val="00173663"/>
    <w:rsid w:val="00185854"/>
    <w:rsid w:val="00186715"/>
    <w:rsid w:val="00193309"/>
    <w:rsid w:val="001A1783"/>
    <w:rsid w:val="001A3DC7"/>
    <w:rsid w:val="001A64E0"/>
    <w:rsid w:val="001C5360"/>
    <w:rsid w:val="001F1672"/>
    <w:rsid w:val="001F292B"/>
    <w:rsid w:val="001F3AAB"/>
    <w:rsid w:val="001F4721"/>
    <w:rsid w:val="00205C83"/>
    <w:rsid w:val="002102D2"/>
    <w:rsid w:val="00231171"/>
    <w:rsid w:val="00246CC3"/>
    <w:rsid w:val="002512E8"/>
    <w:rsid w:val="002645AE"/>
    <w:rsid w:val="00270E62"/>
    <w:rsid w:val="002712CC"/>
    <w:rsid w:val="002738BF"/>
    <w:rsid w:val="00282D95"/>
    <w:rsid w:val="00295D25"/>
    <w:rsid w:val="002A6A93"/>
    <w:rsid w:val="002B6158"/>
    <w:rsid w:val="002C3422"/>
    <w:rsid w:val="002D60B2"/>
    <w:rsid w:val="002F370B"/>
    <w:rsid w:val="002F4933"/>
    <w:rsid w:val="00301292"/>
    <w:rsid w:val="0030682E"/>
    <w:rsid w:val="0033140B"/>
    <w:rsid w:val="00335A66"/>
    <w:rsid w:val="00351DAF"/>
    <w:rsid w:val="00362143"/>
    <w:rsid w:val="00384EFB"/>
    <w:rsid w:val="00387EED"/>
    <w:rsid w:val="00391643"/>
    <w:rsid w:val="00392DE1"/>
    <w:rsid w:val="003965BB"/>
    <w:rsid w:val="003A3B2B"/>
    <w:rsid w:val="003B084B"/>
    <w:rsid w:val="003B242E"/>
    <w:rsid w:val="003B38ED"/>
    <w:rsid w:val="003F7251"/>
    <w:rsid w:val="003F7EAA"/>
    <w:rsid w:val="0040299B"/>
    <w:rsid w:val="0040402E"/>
    <w:rsid w:val="004235A8"/>
    <w:rsid w:val="00431111"/>
    <w:rsid w:val="00434E8B"/>
    <w:rsid w:val="0044540A"/>
    <w:rsid w:val="0044565C"/>
    <w:rsid w:val="0046280A"/>
    <w:rsid w:val="00470072"/>
    <w:rsid w:val="004708D6"/>
    <w:rsid w:val="00480A1C"/>
    <w:rsid w:val="00483F62"/>
    <w:rsid w:val="004854DF"/>
    <w:rsid w:val="0049121A"/>
    <w:rsid w:val="004A4127"/>
    <w:rsid w:val="004A6E7B"/>
    <w:rsid w:val="004B6088"/>
    <w:rsid w:val="004C000D"/>
    <w:rsid w:val="004C1873"/>
    <w:rsid w:val="004D10E1"/>
    <w:rsid w:val="004E3075"/>
    <w:rsid w:val="004E4216"/>
    <w:rsid w:val="004E660B"/>
    <w:rsid w:val="00512548"/>
    <w:rsid w:val="00520A23"/>
    <w:rsid w:val="0052202F"/>
    <w:rsid w:val="00524205"/>
    <w:rsid w:val="00526FCA"/>
    <w:rsid w:val="0053116F"/>
    <w:rsid w:val="005314EA"/>
    <w:rsid w:val="005364FF"/>
    <w:rsid w:val="00536B26"/>
    <w:rsid w:val="00541CE1"/>
    <w:rsid w:val="005546B1"/>
    <w:rsid w:val="0056420D"/>
    <w:rsid w:val="005724DC"/>
    <w:rsid w:val="0057276D"/>
    <w:rsid w:val="00596E8A"/>
    <w:rsid w:val="005A73A8"/>
    <w:rsid w:val="005C39C3"/>
    <w:rsid w:val="005E7F0E"/>
    <w:rsid w:val="005F78AC"/>
    <w:rsid w:val="0060360C"/>
    <w:rsid w:val="00613149"/>
    <w:rsid w:val="0062011C"/>
    <w:rsid w:val="0064629C"/>
    <w:rsid w:val="00650336"/>
    <w:rsid w:val="0066065C"/>
    <w:rsid w:val="00661447"/>
    <w:rsid w:val="006742E6"/>
    <w:rsid w:val="006800D7"/>
    <w:rsid w:val="006819C7"/>
    <w:rsid w:val="00693C52"/>
    <w:rsid w:val="006B3D37"/>
    <w:rsid w:val="006C2EB9"/>
    <w:rsid w:val="006D1FCD"/>
    <w:rsid w:val="006D68BB"/>
    <w:rsid w:val="006E4410"/>
    <w:rsid w:val="006E6608"/>
    <w:rsid w:val="006E7C52"/>
    <w:rsid w:val="006F715D"/>
    <w:rsid w:val="00701A99"/>
    <w:rsid w:val="00702413"/>
    <w:rsid w:val="00711A2A"/>
    <w:rsid w:val="00733867"/>
    <w:rsid w:val="00746223"/>
    <w:rsid w:val="00754F30"/>
    <w:rsid w:val="007577A2"/>
    <w:rsid w:val="007677CE"/>
    <w:rsid w:val="0078233D"/>
    <w:rsid w:val="007842E2"/>
    <w:rsid w:val="007A0829"/>
    <w:rsid w:val="007B4700"/>
    <w:rsid w:val="007B7BEE"/>
    <w:rsid w:val="007C042C"/>
    <w:rsid w:val="007C19F0"/>
    <w:rsid w:val="007C24FE"/>
    <w:rsid w:val="007D37F5"/>
    <w:rsid w:val="007E3089"/>
    <w:rsid w:val="007E3F6E"/>
    <w:rsid w:val="007E73BD"/>
    <w:rsid w:val="00807B78"/>
    <w:rsid w:val="008112AD"/>
    <w:rsid w:val="00811E37"/>
    <w:rsid w:val="00812388"/>
    <w:rsid w:val="00825EF8"/>
    <w:rsid w:val="00832796"/>
    <w:rsid w:val="008431FD"/>
    <w:rsid w:val="00843667"/>
    <w:rsid w:val="00843955"/>
    <w:rsid w:val="00845991"/>
    <w:rsid w:val="00854D00"/>
    <w:rsid w:val="008570C8"/>
    <w:rsid w:val="008655CB"/>
    <w:rsid w:val="00866761"/>
    <w:rsid w:val="00876C28"/>
    <w:rsid w:val="00896869"/>
    <w:rsid w:val="008A0614"/>
    <w:rsid w:val="008A5EE5"/>
    <w:rsid w:val="008B2D64"/>
    <w:rsid w:val="008B372D"/>
    <w:rsid w:val="008B5432"/>
    <w:rsid w:val="008B60AD"/>
    <w:rsid w:val="008C71E2"/>
    <w:rsid w:val="008D7930"/>
    <w:rsid w:val="008E371B"/>
    <w:rsid w:val="008F1F91"/>
    <w:rsid w:val="008F7443"/>
    <w:rsid w:val="00911BCB"/>
    <w:rsid w:val="00912386"/>
    <w:rsid w:val="00913486"/>
    <w:rsid w:val="00931E01"/>
    <w:rsid w:val="00951769"/>
    <w:rsid w:val="009630CF"/>
    <w:rsid w:val="00982627"/>
    <w:rsid w:val="0098656B"/>
    <w:rsid w:val="0099257D"/>
    <w:rsid w:val="009942F1"/>
    <w:rsid w:val="009A0B40"/>
    <w:rsid w:val="009A1B48"/>
    <w:rsid w:val="009D78AC"/>
    <w:rsid w:val="009E2C4A"/>
    <w:rsid w:val="009E2C89"/>
    <w:rsid w:val="009E3C99"/>
    <w:rsid w:val="009E3CD9"/>
    <w:rsid w:val="009E4B25"/>
    <w:rsid w:val="00A076B6"/>
    <w:rsid w:val="00A210E1"/>
    <w:rsid w:val="00A330DE"/>
    <w:rsid w:val="00A370CD"/>
    <w:rsid w:val="00A40AFE"/>
    <w:rsid w:val="00A4447B"/>
    <w:rsid w:val="00A50555"/>
    <w:rsid w:val="00A54141"/>
    <w:rsid w:val="00A5575C"/>
    <w:rsid w:val="00A60AB8"/>
    <w:rsid w:val="00A741D7"/>
    <w:rsid w:val="00A84D26"/>
    <w:rsid w:val="00A94BC8"/>
    <w:rsid w:val="00A97D56"/>
    <w:rsid w:val="00AA23BF"/>
    <w:rsid w:val="00AB018F"/>
    <w:rsid w:val="00AB222D"/>
    <w:rsid w:val="00AB318C"/>
    <w:rsid w:val="00AD5D92"/>
    <w:rsid w:val="00AD7DA8"/>
    <w:rsid w:val="00AF3950"/>
    <w:rsid w:val="00AF430C"/>
    <w:rsid w:val="00B315FF"/>
    <w:rsid w:val="00B529A7"/>
    <w:rsid w:val="00B60F8F"/>
    <w:rsid w:val="00B6730B"/>
    <w:rsid w:val="00B72C2D"/>
    <w:rsid w:val="00B73863"/>
    <w:rsid w:val="00B73C1E"/>
    <w:rsid w:val="00B7459D"/>
    <w:rsid w:val="00B92B2F"/>
    <w:rsid w:val="00B95360"/>
    <w:rsid w:val="00B95572"/>
    <w:rsid w:val="00B95576"/>
    <w:rsid w:val="00BA3CF4"/>
    <w:rsid w:val="00BC3E8F"/>
    <w:rsid w:val="00BC4ECE"/>
    <w:rsid w:val="00BC4EF3"/>
    <w:rsid w:val="00BD0948"/>
    <w:rsid w:val="00BE0EDF"/>
    <w:rsid w:val="00BE158F"/>
    <w:rsid w:val="00BF0C8E"/>
    <w:rsid w:val="00C03741"/>
    <w:rsid w:val="00C210B2"/>
    <w:rsid w:val="00C22709"/>
    <w:rsid w:val="00C23BAB"/>
    <w:rsid w:val="00C410EA"/>
    <w:rsid w:val="00C47741"/>
    <w:rsid w:val="00C651BC"/>
    <w:rsid w:val="00C67F8E"/>
    <w:rsid w:val="00C7041B"/>
    <w:rsid w:val="00C71ACC"/>
    <w:rsid w:val="00C768C2"/>
    <w:rsid w:val="00C8099C"/>
    <w:rsid w:val="00C90C4D"/>
    <w:rsid w:val="00C93FBC"/>
    <w:rsid w:val="00C97ED0"/>
    <w:rsid w:val="00CA03DD"/>
    <w:rsid w:val="00CA21DE"/>
    <w:rsid w:val="00CB06DD"/>
    <w:rsid w:val="00CB2503"/>
    <w:rsid w:val="00CD534C"/>
    <w:rsid w:val="00CD58E4"/>
    <w:rsid w:val="00CD5C1E"/>
    <w:rsid w:val="00CD6A67"/>
    <w:rsid w:val="00CE1235"/>
    <w:rsid w:val="00CF4A18"/>
    <w:rsid w:val="00D07E55"/>
    <w:rsid w:val="00D13853"/>
    <w:rsid w:val="00D22F47"/>
    <w:rsid w:val="00D25530"/>
    <w:rsid w:val="00D42669"/>
    <w:rsid w:val="00D44CDE"/>
    <w:rsid w:val="00D462BB"/>
    <w:rsid w:val="00D6309D"/>
    <w:rsid w:val="00D72348"/>
    <w:rsid w:val="00D80A7E"/>
    <w:rsid w:val="00DB16E3"/>
    <w:rsid w:val="00DB674C"/>
    <w:rsid w:val="00DC15D9"/>
    <w:rsid w:val="00DC18F6"/>
    <w:rsid w:val="00DC21CC"/>
    <w:rsid w:val="00DE2698"/>
    <w:rsid w:val="00DE35D0"/>
    <w:rsid w:val="00DE545F"/>
    <w:rsid w:val="00E02430"/>
    <w:rsid w:val="00E045E2"/>
    <w:rsid w:val="00E11E8B"/>
    <w:rsid w:val="00E14098"/>
    <w:rsid w:val="00E25482"/>
    <w:rsid w:val="00E36A1B"/>
    <w:rsid w:val="00E41DB7"/>
    <w:rsid w:val="00E450A9"/>
    <w:rsid w:val="00E4780B"/>
    <w:rsid w:val="00E56E41"/>
    <w:rsid w:val="00E84A49"/>
    <w:rsid w:val="00EA072D"/>
    <w:rsid w:val="00EA1031"/>
    <w:rsid w:val="00EA4A9F"/>
    <w:rsid w:val="00EB06B3"/>
    <w:rsid w:val="00EB0F88"/>
    <w:rsid w:val="00ED063D"/>
    <w:rsid w:val="00ED11F9"/>
    <w:rsid w:val="00ED4403"/>
    <w:rsid w:val="00EE2E92"/>
    <w:rsid w:val="00F01439"/>
    <w:rsid w:val="00F03443"/>
    <w:rsid w:val="00F30B22"/>
    <w:rsid w:val="00F401A7"/>
    <w:rsid w:val="00F515B4"/>
    <w:rsid w:val="00F54FE4"/>
    <w:rsid w:val="00F60BDA"/>
    <w:rsid w:val="00F655F2"/>
    <w:rsid w:val="00F74B45"/>
    <w:rsid w:val="00F77F54"/>
    <w:rsid w:val="00F91593"/>
    <w:rsid w:val="00F95FF0"/>
    <w:rsid w:val="00FA0F4B"/>
    <w:rsid w:val="00FA4E1C"/>
    <w:rsid w:val="00FB3278"/>
    <w:rsid w:val="00FC0187"/>
    <w:rsid w:val="00FD0305"/>
    <w:rsid w:val="00FE29D2"/>
    <w:rsid w:val="00FF0B01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BE014E-BF08-444E-A90F-DA39370E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4</DocSecurity>
  <Lines>1</Lines>
  <Paragraphs>1</Paragraphs>
  <ScaleCrop>false</ScaleCrop>
  <Company>MC SYSTEM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cp:lastModifiedBy>ZHONGM</cp:lastModifiedBy>
  <cp:revision>2</cp:revision>
  <cp:lastPrinted>2017-06-01T07:57:00Z</cp:lastPrinted>
  <dcterms:created xsi:type="dcterms:W3CDTF">2024-03-19T16:01:00Z</dcterms:created>
  <dcterms:modified xsi:type="dcterms:W3CDTF">2024-03-19T16:01:00Z</dcterms:modified>
</cp:coreProperties>
</file>