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4B" w:rsidRPr="001B5F30" w:rsidRDefault="00957B87" w:rsidP="00BB01B6">
      <w:pPr>
        <w:jc w:val="center"/>
        <w:rPr>
          <w:rFonts w:ascii="黑体" w:eastAsia="黑体" w:hAnsi="黑体"/>
          <w:color w:val="FF0000"/>
          <w:sz w:val="32"/>
          <w:szCs w:val="32"/>
        </w:rPr>
      </w:pPr>
      <w:r w:rsidRPr="001B5F30">
        <w:rPr>
          <w:rFonts w:ascii="黑体" w:eastAsia="黑体" w:hAnsi="黑体" w:hint="eastAsia"/>
          <w:color w:val="FF0000"/>
          <w:sz w:val="32"/>
          <w:szCs w:val="32"/>
        </w:rPr>
        <w:t>嘉实基金管理有限公司关于旗下部分基金</w:t>
      </w:r>
      <w:r w:rsidR="002C2B7D">
        <w:rPr>
          <w:rFonts w:ascii="黑体" w:eastAsia="黑体" w:hAnsi="黑体" w:hint="eastAsia"/>
          <w:color w:val="FF0000"/>
          <w:sz w:val="32"/>
          <w:szCs w:val="32"/>
        </w:rPr>
        <w:t>2</w:t>
      </w:r>
      <w:r w:rsidR="00CB1C4B">
        <w:rPr>
          <w:rFonts w:ascii="黑体" w:eastAsia="黑体" w:hAnsi="黑体"/>
          <w:color w:val="FF0000"/>
          <w:sz w:val="32"/>
          <w:szCs w:val="32"/>
        </w:rPr>
        <w:t>024</w:t>
      </w:r>
      <w:r w:rsidR="002C2B7D">
        <w:rPr>
          <w:rFonts w:ascii="黑体" w:eastAsia="黑体" w:hAnsi="黑体" w:hint="eastAsia"/>
          <w:color w:val="FF0000"/>
          <w:sz w:val="32"/>
          <w:szCs w:val="32"/>
        </w:rPr>
        <w:t>年</w:t>
      </w:r>
      <w:r w:rsidRPr="001B5F30">
        <w:rPr>
          <w:rFonts w:ascii="黑体" w:eastAsia="黑体" w:hAnsi="黑体"/>
          <w:color w:val="FF0000"/>
          <w:sz w:val="32"/>
          <w:szCs w:val="32"/>
        </w:rPr>
        <w:t>非港股通交易日暂停申购、赎回、转换及</w:t>
      </w:r>
      <w:r w:rsidR="00514B76">
        <w:rPr>
          <w:rFonts w:ascii="黑体" w:eastAsia="黑体" w:hAnsi="黑体" w:hint="eastAsia"/>
          <w:color w:val="FF0000"/>
          <w:sz w:val="32"/>
          <w:szCs w:val="32"/>
        </w:rPr>
        <w:t>定期定额投资</w:t>
      </w:r>
      <w:r w:rsidRPr="001B5F30">
        <w:rPr>
          <w:rFonts w:ascii="黑体" w:eastAsia="黑体" w:hAnsi="黑体"/>
          <w:color w:val="FF0000"/>
          <w:sz w:val="32"/>
          <w:szCs w:val="32"/>
        </w:rPr>
        <w:t>业务安排的公告</w:t>
      </w:r>
    </w:p>
    <w:p w:rsidR="00957B87" w:rsidRPr="002C2B7D" w:rsidRDefault="00957B87" w:rsidP="00BB01B6">
      <w:pPr>
        <w:ind w:firstLineChars="200" w:firstLine="480"/>
        <w:rPr>
          <w:rFonts w:ascii="宋体" w:eastAsia="宋体" w:hAnsi="宋体"/>
          <w:sz w:val="24"/>
          <w:szCs w:val="24"/>
        </w:rPr>
      </w:pPr>
    </w:p>
    <w:p w:rsidR="00957B87" w:rsidRPr="00462ADD" w:rsidRDefault="00957B87" w:rsidP="00BB01B6">
      <w:pPr>
        <w:ind w:firstLineChars="200" w:firstLine="42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根据嘉实基金管理有限公司（以下简称“本公司”）旗下部分基金的《基金合同》及《招募说明书》相关约定：基金申购和赎回的开放日为上海证券交易所、深圳证券交易所的正常交易日，若该工作日为非港股通交易日，则基金不开放或基金管理人有权决定基金是否开放申购、赎回等业务。</w:t>
      </w:r>
    </w:p>
    <w:p w:rsidR="00957B87" w:rsidRPr="00462ADD" w:rsidRDefault="00957B87" w:rsidP="00BB01B6">
      <w:pPr>
        <w:ind w:firstLineChars="200" w:firstLine="42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为保障基金平稳运作，维护基金份额持有人利益，本公司决定对部分基金在</w:t>
      </w:r>
      <w:r w:rsidR="002C2B7D" w:rsidRPr="00462ADD">
        <w:rPr>
          <w:rFonts w:ascii="宋体" w:eastAsia="宋体" w:hAnsi="宋体" w:cs="Times New Roman" w:hint="eastAsia"/>
          <w:color w:val="000000"/>
          <w:kern w:val="0"/>
          <w:szCs w:val="21"/>
        </w:rPr>
        <w:t>2</w:t>
      </w:r>
      <w:r w:rsidR="00CB1C4B">
        <w:rPr>
          <w:rFonts w:ascii="宋体" w:eastAsia="宋体" w:hAnsi="宋体" w:cs="Times New Roman"/>
          <w:color w:val="000000"/>
          <w:kern w:val="0"/>
          <w:szCs w:val="21"/>
        </w:rPr>
        <w:t>024</w:t>
      </w:r>
      <w:r w:rsidR="002C2B7D" w:rsidRPr="00462ADD">
        <w:rPr>
          <w:rFonts w:ascii="宋体" w:eastAsia="宋体" w:hAnsi="宋体" w:cs="Times New Roman" w:hint="eastAsia"/>
          <w:color w:val="000000"/>
          <w:kern w:val="0"/>
          <w:szCs w:val="21"/>
        </w:rPr>
        <w:t>年</w:t>
      </w:r>
      <w:r w:rsidRPr="00462ADD">
        <w:rPr>
          <w:rFonts w:ascii="宋体" w:eastAsia="宋体" w:hAnsi="宋体" w:cs="Times New Roman"/>
          <w:color w:val="000000"/>
          <w:kern w:val="0"/>
          <w:szCs w:val="21"/>
        </w:rPr>
        <w:t>非港股通交易日暂停申购、赎回、转换</w:t>
      </w:r>
      <w:r w:rsidRPr="00462ADD">
        <w:rPr>
          <w:rFonts w:ascii="宋体" w:eastAsia="宋体" w:hAnsi="宋体" w:cs="Times New Roman" w:hint="eastAsia"/>
          <w:color w:val="000000"/>
          <w:kern w:val="0"/>
          <w:szCs w:val="21"/>
        </w:rPr>
        <w:t>及</w:t>
      </w:r>
      <w:r w:rsidR="00514B76">
        <w:rPr>
          <w:rFonts w:ascii="宋体" w:eastAsia="宋体" w:hAnsi="宋体" w:cs="Times New Roman" w:hint="eastAsia"/>
          <w:color w:val="000000"/>
          <w:kern w:val="0"/>
          <w:szCs w:val="21"/>
        </w:rPr>
        <w:t>定期定额投资</w:t>
      </w:r>
      <w:r w:rsidRPr="00462ADD">
        <w:rPr>
          <w:rFonts w:ascii="宋体" w:eastAsia="宋体" w:hAnsi="宋体" w:cs="Times New Roman"/>
          <w:color w:val="000000"/>
          <w:kern w:val="0"/>
          <w:szCs w:val="21"/>
        </w:rPr>
        <w:t>等业务（具体业务类型以各基金实际情况为准），并自下列非港股通交易日的</w:t>
      </w:r>
      <w:r w:rsidRPr="00462ADD">
        <w:rPr>
          <w:rFonts w:ascii="宋体" w:eastAsia="宋体" w:hAnsi="宋体" w:cs="Times New Roman" w:hint="eastAsia"/>
          <w:color w:val="000000"/>
          <w:kern w:val="0"/>
          <w:szCs w:val="21"/>
        </w:rPr>
        <w:t>下一</w:t>
      </w:r>
      <w:r w:rsidRPr="00462ADD">
        <w:rPr>
          <w:rFonts w:ascii="宋体" w:eastAsia="宋体" w:hAnsi="宋体" w:cs="Times New Roman"/>
          <w:color w:val="000000"/>
          <w:kern w:val="0"/>
          <w:szCs w:val="21"/>
        </w:rPr>
        <w:t>开放日</w:t>
      </w:r>
      <w:r w:rsidRPr="00462ADD">
        <w:rPr>
          <w:rFonts w:ascii="宋体" w:eastAsia="宋体" w:hAnsi="宋体" w:cs="Times New Roman" w:hint="eastAsia"/>
          <w:color w:val="000000"/>
          <w:kern w:val="0"/>
          <w:szCs w:val="21"/>
        </w:rPr>
        <w:t>恢复基金的上述业务，届时不再另行公告。</w:t>
      </w:r>
    </w:p>
    <w:p w:rsidR="001B5F30" w:rsidRPr="00462ADD" w:rsidRDefault="001B5F30" w:rsidP="00BB01B6">
      <w:pPr>
        <w:ind w:firstLineChars="200" w:firstLine="422"/>
        <w:rPr>
          <w:rFonts w:ascii="宋体" w:eastAsia="宋体" w:hAnsi="宋体" w:cs="Times New Roman"/>
          <w:b/>
          <w:color w:val="000000"/>
          <w:kern w:val="0"/>
          <w:szCs w:val="21"/>
        </w:rPr>
      </w:pPr>
    </w:p>
    <w:p w:rsidR="00957B87" w:rsidRPr="00462ADD" w:rsidRDefault="009F4F23" w:rsidP="00BB01B6">
      <w:pPr>
        <w:ind w:firstLineChars="200" w:firstLine="422"/>
        <w:rPr>
          <w:rFonts w:ascii="宋体" w:eastAsia="宋体" w:hAnsi="宋体" w:cs="Times New Roman"/>
          <w:b/>
          <w:color w:val="000000"/>
          <w:kern w:val="0"/>
          <w:szCs w:val="21"/>
        </w:rPr>
      </w:pPr>
      <w:r w:rsidRPr="00462ADD">
        <w:rPr>
          <w:rFonts w:ascii="宋体" w:eastAsia="宋体" w:hAnsi="宋体" w:cs="Times New Roman" w:hint="eastAsia"/>
          <w:b/>
          <w:color w:val="000000"/>
          <w:kern w:val="0"/>
          <w:szCs w:val="21"/>
        </w:rPr>
        <w:t>2</w:t>
      </w:r>
      <w:r w:rsidR="00CB1C4B">
        <w:rPr>
          <w:rFonts w:ascii="宋体" w:eastAsia="宋体" w:hAnsi="宋体" w:cs="Times New Roman"/>
          <w:b/>
          <w:color w:val="000000"/>
          <w:kern w:val="0"/>
          <w:szCs w:val="21"/>
        </w:rPr>
        <w:t>024</w:t>
      </w:r>
      <w:r w:rsidRPr="00462ADD">
        <w:rPr>
          <w:rFonts w:ascii="宋体" w:eastAsia="宋体" w:hAnsi="宋体" w:cs="Times New Roman" w:hint="eastAsia"/>
          <w:b/>
          <w:color w:val="000000"/>
          <w:kern w:val="0"/>
          <w:szCs w:val="21"/>
        </w:rPr>
        <w:t>年</w:t>
      </w:r>
      <w:r w:rsidR="00957B87" w:rsidRPr="00462ADD">
        <w:rPr>
          <w:rFonts w:ascii="宋体" w:eastAsia="宋体" w:hAnsi="宋体" w:cs="Times New Roman" w:hint="eastAsia"/>
          <w:b/>
          <w:color w:val="000000"/>
          <w:kern w:val="0"/>
          <w:szCs w:val="21"/>
        </w:rPr>
        <w:t>非港股通交易日暂停申购赎回等业务的基金如下：</w:t>
      </w:r>
    </w:p>
    <w:tbl>
      <w:tblPr>
        <w:tblW w:w="7340" w:type="dxa"/>
        <w:tblLook w:val="04A0"/>
      </w:tblPr>
      <w:tblGrid>
        <w:gridCol w:w="1060"/>
        <w:gridCol w:w="1060"/>
        <w:gridCol w:w="5220"/>
      </w:tblGrid>
      <w:tr w:rsidR="00164DC2" w:rsidRPr="00164DC2" w:rsidTr="00164DC2">
        <w:trPr>
          <w:trHeight w:val="312"/>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序号</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基金代码</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基金简称</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001878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嘉实沪港深精选股票</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004477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嘉实沪港深回报混合</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004450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嘉实前沿科技沪港深股票A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020315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嘉实前沿科技沪港深股票C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005267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嘉实价值精选股票</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005303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嘉实医药健康股票A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005304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嘉实医药健康股票C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005612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嘉实核心优势股票</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7</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005662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嘉实金融精选股票A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005663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嘉实金融精选股票C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8</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005660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嘉实资源精选股票A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005661</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嘉实资源精选股票C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9</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006803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嘉实互通精选股票</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10</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006603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嘉实互融精选股票A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020232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嘉实互融精选股票C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11</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006604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嘉实消费精选股票A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006605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嘉实消费精选股票C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12</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007343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嘉实科技创新混合</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13</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007895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嘉实价值成长混合</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14</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008958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嘉实回报精选股票</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15</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009126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嘉实基础产业优选股票A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009127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嘉实基础产业优选股票C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16</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009138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嘉实瑞成两年持有期混合A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009139</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嘉实瑞成两年持有期混合C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17</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009869</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嘉实产业先锋混合A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009870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嘉实产业先锋混合C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lastRenderedPageBreak/>
              <w:t>18</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008150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嘉实远见企业精选两年持有期混合</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19</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009993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嘉实前沿创新混合</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20</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009994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嘉实创新先锋混合A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009995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嘉实创新先锋混合C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21</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010186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嘉实核心成长混合A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010187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嘉实核心成长混合C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22</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009909</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嘉实动力先锋混合A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009910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嘉实动力先锋混合C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23</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009558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嘉实稳惠6个月持有期混合A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009559</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嘉实稳惠6个月持有期混合C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24</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010275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嘉实优质精选混合A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010276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嘉实优质精选混合C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25</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010273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嘉实价值长青混合A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010274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嘉实价值长青混合C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26</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010041</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嘉实港股优势混合A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010042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嘉实港股优势混合C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27</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011248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嘉实品质回报混合</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28</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010437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嘉实竞争力优选混合A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010438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嘉实竞争力优选混合C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29</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011246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嘉实阿尔法优选混合A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011247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嘉实阿尔法优选混合C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30</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011626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嘉实匠心回报混合A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011627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嘉实匠心回报混合C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31</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011518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嘉实价值臻选混合</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32</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010361</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嘉实品质优选股票A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010362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嘉实品质优选股票C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33</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012344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嘉实领先优势混合A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012345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嘉实领先优势混合C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34</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012225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嘉实优势精选混合A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012226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嘉实优势精选混合C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35</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012671</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嘉实核心蓝筹混合A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012672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嘉实核心蓝筹混合C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36</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011643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嘉实时代先锋三年持有期混合A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011644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嘉实时代先锋三年持有期混合C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37</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011924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嘉实港股互联网产业核心资产混合A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011925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嘉实港股互联网产业核心资产混合C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38</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012067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嘉实蓝筹优势混合A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012068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嘉实蓝筹优势混合C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39</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012852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嘉实远见先锋一年持有期混合A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012853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嘉实远见先锋一年持有期混合C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40</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013055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嘉实策略机遇混合发起式A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013056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嘉实策略机遇混合发起式C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41</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013189</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嘉实稳健添利一年持有混合</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lastRenderedPageBreak/>
              <w:t>42</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011249</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嘉实稳裕混合A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011250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嘉实稳裕混合C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43</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011805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嘉实优质核心两年持有期混合A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011806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嘉实优质核心两年持有期混合C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44</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012466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嘉实策略精选混合A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012467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嘉实策略精选混合C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45</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014292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嘉实产业领先混合A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014293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嘉实产业领先混合C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46</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012065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嘉实民安添复一年持有期混合A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012066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嘉实民安添复一年持有期混合C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47</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014307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嘉实多元动力混合A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014308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嘉实多元动力混合C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48</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014852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嘉实添惠一年持有混合A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014853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嘉实添惠一年持有混合C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49</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011516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嘉实浦盈一年持有期混合A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011517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嘉实浦盈一年持有期混合C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50</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012995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嘉实策略视野三年持有期混合</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51</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013630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嘉实均衡臻选一年持有期混合A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013631</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嘉实均衡臻选一年持有期混合C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52</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014074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嘉实内需精选混合A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014075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嘉实内需精选混合C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53</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011841</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嘉实兴锐优选一年持有期混合A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011842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嘉实兴锐优选一年持有期混合C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54</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014872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嘉实品质蓝筹一年持有期混合A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014873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嘉实品质蓝筹一年持有期混合C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55</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013995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嘉实融惠混合A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013996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嘉实融惠混合C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56</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013439</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嘉实产业优势混合A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013440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嘉实产业优势混合C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57</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013624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嘉实价值创造三年持有期混合A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013625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嘉实价值创造三年持有期混合C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58</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009137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嘉实瑞和两年持有期混合</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59</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009795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嘉实远见精选两年持有期混合</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60</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012533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嘉实价值驱动一年持有期混合A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012534</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嘉实价值驱动一年持有期混合C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61</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011168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嘉实睿享安久双利18个月持有期债券</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62</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013855</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嘉实品质发现混合A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013856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嘉实品质发现混合C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63</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016570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嘉实价值丰润混合A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016571</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嘉实价值丰润混合C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64</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016797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嘉实双利债券A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016798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嘉实双利债券C</w:t>
            </w:r>
          </w:p>
        </w:tc>
      </w:tr>
      <w:tr w:rsidR="00164DC2" w:rsidRPr="00164DC2" w:rsidTr="00164DC2">
        <w:trPr>
          <w:trHeight w:val="31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65</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007879</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嘉实致安3个月定期债券</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66</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017112</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嘉实优享生活混合A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017113</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嘉实优享生活混合C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67</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017147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嘉实积极配置一年持有期混合A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017148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嘉实积极配置一年持有期混合C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68</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017086</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嘉实ESG可持续投资混合A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017087</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嘉实ESG可持续投资混合C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69</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016568</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嘉实碳中和主题混合A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016569</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嘉实碳中和主题混合C</w:t>
            </w:r>
          </w:p>
        </w:tc>
      </w:tr>
      <w:tr w:rsidR="00164DC2"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DC2" w:rsidRPr="00164DC2" w:rsidRDefault="00164DC2" w:rsidP="00164DC2">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70</w:t>
            </w: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018200</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嘉实恒生消费指数发起（QDII）A</w:t>
            </w:r>
          </w:p>
        </w:tc>
      </w:tr>
      <w:tr w:rsidR="00164DC2"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164DC2" w:rsidRPr="00164DC2" w:rsidRDefault="00164DC2" w:rsidP="00164DC2">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018201</w:t>
            </w:r>
          </w:p>
        </w:tc>
        <w:tc>
          <w:tcPr>
            <w:tcW w:w="5220" w:type="dxa"/>
            <w:tcBorders>
              <w:top w:val="nil"/>
              <w:left w:val="nil"/>
              <w:bottom w:val="single" w:sz="4" w:space="0" w:color="auto"/>
              <w:right w:val="single" w:sz="4" w:space="0" w:color="auto"/>
            </w:tcBorders>
            <w:shd w:val="clear" w:color="auto" w:fill="auto"/>
            <w:noWrap/>
            <w:vAlign w:val="center"/>
            <w:hideMark/>
          </w:tcPr>
          <w:p w:rsidR="00164DC2" w:rsidRPr="00164DC2" w:rsidRDefault="00164DC2" w:rsidP="00164DC2">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嘉实恒生消费指数发起（QDII）C</w:t>
            </w:r>
          </w:p>
        </w:tc>
      </w:tr>
      <w:tr w:rsidR="00514B76" w:rsidRPr="00164DC2" w:rsidTr="006053BD">
        <w:trPr>
          <w:trHeight w:val="312"/>
        </w:trPr>
        <w:tc>
          <w:tcPr>
            <w:tcW w:w="1060" w:type="dxa"/>
            <w:vMerge w:val="restart"/>
            <w:tcBorders>
              <w:top w:val="nil"/>
              <w:left w:val="single" w:sz="4" w:space="0" w:color="auto"/>
              <w:right w:val="single" w:sz="4" w:space="0" w:color="auto"/>
            </w:tcBorders>
            <w:shd w:val="clear" w:color="auto" w:fill="auto"/>
            <w:noWrap/>
            <w:vAlign w:val="center"/>
          </w:tcPr>
          <w:p w:rsidR="00514B76" w:rsidRPr="00164DC2" w:rsidRDefault="00514B76" w:rsidP="00514B76">
            <w:pPr>
              <w:widowControl/>
              <w:jc w:val="center"/>
              <w:rPr>
                <w:rFonts w:ascii="宋体" w:eastAsia="宋体" w:hAnsi="宋体" w:cs="宋体"/>
                <w:color w:val="000000"/>
                <w:kern w:val="0"/>
                <w:szCs w:val="21"/>
              </w:rPr>
            </w:pPr>
            <w:r w:rsidRPr="00164DC2">
              <w:rPr>
                <w:rFonts w:ascii="宋体" w:eastAsia="宋体" w:hAnsi="宋体" w:cs="宋体" w:hint="eastAsia"/>
                <w:color w:val="000000"/>
                <w:kern w:val="0"/>
                <w:szCs w:val="21"/>
              </w:rPr>
              <w:t>71</w:t>
            </w:r>
          </w:p>
        </w:tc>
        <w:tc>
          <w:tcPr>
            <w:tcW w:w="1060" w:type="dxa"/>
            <w:tcBorders>
              <w:top w:val="nil"/>
              <w:left w:val="nil"/>
              <w:bottom w:val="single" w:sz="4" w:space="0" w:color="auto"/>
              <w:right w:val="single" w:sz="4" w:space="0" w:color="auto"/>
            </w:tcBorders>
            <w:shd w:val="clear" w:color="auto" w:fill="auto"/>
            <w:noWrap/>
            <w:vAlign w:val="center"/>
          </w:tcPr>
          <w:p w:rsidR="00514B76" w:rsidRPr="00164DC2" w:rsidRDefault="00514B76" w:rsidP="00514B76">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019780</w:t>
            </w:r>
          </w:p>
        </w:tc>
        <w:tc>
          <w:tcPr>
            <w:tcW w:w="5220" w:type="dxa"/>
            <w:tcBorders>
              <w:top w:val="nil"/>
              <w:left w:val="nil"/>
              <w:bottom w:val="single" w:sz="4" w:space="0" w:color="auto"/>
              <w:right w:val="single" w:sz="4" w:space="0" w:color="auto"/>
            </w:tcBorders>
            <w:shd w:val="clear" w:color="auto" w:fill="auto"/>
            <w:noWrap/>
            <w:vAlign w:val="center"/>
          </w:tcPr>
          <w:p w:rsidR="00514B76" w:rsidRPr="00164DC2" w:rsidRDefault="00514B76" w:rsidP="00514B76">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嘉实创新动力混合发起式A1</w:t>
            </w:r>
          </w:p>
        </w:tc>
      </w:tr>
      <w:tr w:rsidR="00514B76" w:rsidRPr="00164DC2" w:rsidTr="006053BD">
        <w:trPr>
          <w:trHeight w:val="312"/>
        </w:trPr>
        <w:tc>
          <w:tcPr>
            <w:tcW w:w="1060" w:type="dxa"/>
            <w:vMerge/>
            <w:tcBorders>
              <w:left w:val="single" w:sz="4" w:space="0" w:color="auto"/>
              <w:right w:val="single" w:sz="4" w:space="0" w:color="auto"/>
            </w:tcBorders>
            <w:shd w:val="clear" w:color="auto" w:fill="auto"/>
            <w:noWrap/>
            <w:vAlign w:val="center"/>
          </w:tcPr>
          <w:p w:rsidR="00514B76" w:rsidRPr="00164DC2" w:rsidRDefault="00514B76" w:rsidP="00514B76">
            <w:pPr>
              <w:widowControl/>
              <w:jc w:val="center"/>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tcPr>
          <w:p w:rsidR="00514B76" w:rsidRPr="00164DC2" w:rsidRDefault="00514B76" w:rsidP="00514B76">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019781</w:t>
            </w:r>
          </w:p>
        </w:tc>
        <w:tc>
          <w:tcPr>
            <w:tcW w:w="5220" w:type="dxa"/>
            <w:tcBorders>
              <w:top w:val="nil"/>
              <w:left w:val="nil"/>
              <w:bottom w:val="single" w:sz="4" w:space="0" w:color="auto"/>
              <w:right w:val="single" w:sz="4" w:space="0" w:color="auto"/>
            </w:tcBorders>
            <w:shd w:val="clear" w:color="auto" w:fill="auto"/>
            <w:noWrap/>
            <w:vAlign w:val="center"/>
          </w:tcPr>
          <w:p w:rsidR="00514B76" w:rsidRPr="00164DC2" w:rsidRDefault="00514B76" w:rsidP="00514B76">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嘉实创新动力混合发起式A2</w:t>
            </w:r>
          </w:p>
        </w:tc>
      </w:tr>
      <w:tr w:rsidR="00514B76" w:rsidRPr="00164DC2" w:rsidTr="006053BD">
        <w:trPr>
          <w:trHeight w:val="312"/>
        </w:trPr>
        <w:tc>
          <w:tcPr>
            <w:tcW w:w="1060" w:type="dxa"/>
            <w:vMerge/>
            <w:tcBorders>
              <w:left w:val="single" w:sz="4" w:space="0" w:color="auto"/>
              <w:bottom w:val="single" w:sz="4" w:space="0" w:color="000000"/>
              <w:right w:val="single" w:sz="4" w:space="0" w:color="auto"/>
            </w:tcBorders>
            <w:shd w:val="clear" w:color="auto" w:fill="auto"/>
            <w:noWrap/>
            <w:vAlign w:val="center"/>
          </w:tcPr>
          <w:p w:rsidR="00514B76" w:rsidRPr="00164DC2" w:rsidRDefault="00514B76" w:rsidP="00514B76">
            <w:pPr>
              <w:widowControl/>
              <w:jc w:val="center"/>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tcPr>
          <w:p w:rsidR="00514B76" w:rsidRPr="00164DC2" w:rsidRDefault="00514B76" w:rsidP="00514B76">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019782</w:t>
            </w:r>
          </w:p>
        </w:tc>
        <w:tc>
          <w:tcPr>
            <w:tcW w:w="5220" w:type="dxa"/>
            <w:tcBorders>
              <w:top w:val="nil"/>
              <w:left w:val="nil"/>
              <w:bottom w:val="single" w:sz="4" w:space="0" w:color="auto"/>
              <w:right w:val="single" w:sz="4" w:space="0" w:color="auto"/>
            </w:tcBorders>
            <w:shd w:val="clear" w:color="auto" w:fill="auto"/>
            <w:noWrap/>
            <w:vAlign w:val="center"/>
          </w:tcPr>
          <w:p w:rsidR="00514B76" w:rsidRPr="00164DC2" w:rsidRDefault="00514B76" w:rsidP="00514B76">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嘉实创新动力混合发起式A3</w:t>
            </w:r>
          </w:p>
        </w:tc>
      </w:tr>
      <w:tr w:rsidR="00514B76" w:rsidRPr="00164DC2" w:rsidTr="00164DC2">
        <w:trPr>
          <w:trHeight w:val="312"/>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14B76" w:rsidRPr="00164DC2" w:rsidRDefault="00514B76" w:rsidP="00514B76">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2</w:t>
            </w:r>
          </w:p>
        </w:tc>
        <w:tc>
          <w:tcPr>
            <w:tcW w:w="1060" w:type="dxa"/>
            <w:tcBorders>
              <w:top w:val="nil"/>
              <w:left w:val="nil"/>
              <w:bottom w:val="single" w:sz="4" w:space="0" w:color="auto"/>
              <w:right w:val="single" w:sz="4" w:space="0" w:color="auto"/>
            </w:tcBorders>
            <w:shd w:val="clear" w:color="auto" w:fill="auto"/>
            <w:noWrap/>
            <w:vAlign w:val="center"/>
            <w:hideMark/>
          </w:tcPr>
          <w:p w:rsidR="00514B76" w:rsidRPr="00164DC2" w:rsidRDefault="00514B76" w:rsidP="00514B76">
            <w:pPr>
              <w:widowControl/>
              <w:jc w:val="left"/>
              <w:rPr>
                <w:rFonts w:ascii="宋体" w:eastAsia="宋体" w:hAnsi="宋体" w:cs="宋体"/>
                <w:color w:val="000000"/>
                <w:kern w:val="0"/>
                <w:szCs w:val="21"/>
              </w:rPr>
            </w:pPr>
            <w:r w:rsidRPr="00164DC2">
              <w:rPr>
                <w:rFonts w:ascii="宋体" w:eastAsia="宋体" w:hAnsi="宋体" w:cs="宋体" w:hint="eastAsia"/>
                <w:color w:val="000000"/>
                <w:kern w:val="0"/>
                <w:szCs w:val="21"/>
              </w:rPr>
              <w:t>019</w:t>
            </w:r>
            <w:r>
              <w:rPr>
                <w:rFonts w:ascii="宋体" w:eastAsia="宋体" w:hAnsi="宋体" w:cs="宋体"/>
                <w:color w:val="000000"/>
                <w:kern w:val="0"/>
                <w:szCs w:val="21"/>
              </w:rPr>
              <w:t>392</w:t>
            </w:r>
          </w:p>
        </w:tc>
        <w:tc>
          <w:tcPr>
            <w:tcW w:w="5220" w:type="dxa"/>
            <w:tcBorders>
              <w:top w:val="nil"/>
              <w:left w:val="nil"/>
              <w:bottom w:val="single" w:sz="4" w:space="0" w:color="auto"/>
              <w:right w:val="single" w:sz="4" w:space="0" w:color="auto"/>
            </w:tcBorders>
            <w:shd w:val="clear" w:color="auto" w:fill="auto"/>
            <w:noWrap/>
            <w:vAlign w:val="center"/>
            <w:hideMark/>
          </w:tcPr>
          <w:p w:rsidR="00514B76" w:rsidRPr="00164DC2" w:rsidRDefault="00514B76" w:rsidP="00514B76">
            <w:pPr>
              <w:widowControl/>
              <w:jc w:val="left"/>
              <w:rPr>
                <w:rFonts w:ascii="宋体" w:eastAsia="宋体" w:hAnsi="宋体" w:cs="宋体"/>
                <w:color w:val="000000"/>
                <w:kern w:val="0"/>
                <w:szCs w:val="21"/>
              </w:rPr>
            </w:pPr>
            <w:r w:rsidRPr="00514B76">
              <w:rPr>
                <w:rFonts w:ascii="宋体" w:eastAsia="宋体" w:hAnsi="宋体" w:cs="宋体" w:hint="eastAsia"/>
                <w:color w:val="000000"/>
                <w:kern w:val="0"/>
                <w:szCs w:val="21"/>
              </w:rPr>
              <w:t>嘉实匠心严选混合</w:t>
            </w:r>
            <w:r>
              <w:rPr>
                <w:rFonts w:ascii="宋体" w:eastAsia="宋体" w:hAnsi="宋体" w:cs="宋体" w:hint="eastAsia"/>
                <w:color w:val="000000"/>
                <w:kern w:val="0"/>
                <w:szCs w:val="21"/>
              </w:rPr>
              <w:t>A</w:t>
            </w:r>
          </w:p>
        </w:tc>
      </w:tr>
      <w:tr w:rsidR="00514B76" w:rsidRPr="00164DC2" w:rsidTr="00164DC2">
        <w:trPr>
          <w:trHeight w:val="312"/>
        </w:trPr>
        <w:tc>
          <w:tcPr>
            <w:tcW w:w="1060" w:type="dxa"/>
            <w:vMerge/>
            <w:tcBorders>
              <w:top w:val="nil"/>
              <w:left w:val="single" w:sz="4" w:space="0" w:color="auto"/>
              <w:bottom w:val="single" w:sz="4" w:space="0" w:color="000000"/>
              <w:right w:val="single" w:sz="4" w:space="0" w:color="auto"/>
            </w:tcBorders>
            <w:vAlign w:val="center"/>
            <w:hideMark/>
          </w:tcPr>
          <w:p w:rsidR="00514B76" w:rsidRPr="00164DC2" w:rsidRDefault="00514B76" w:rsidP="00514B76">
            <w:pPr>
              <w:widowControl/>
              <w:jc w:val="left"/>
              <w:rPr>
                <w:rFonts w:ascii="宋体" w:eastAsia="宋体" w:hAnsi="宋体" w:cs="宋体"/>
                <w:color w:val="000000"/>
                <w:kern w:val="0"/>
                <w:szCs w:val="21"/>
              </w:rPr>
            </w:pPr>
          </w:p>
        </w:tc>
        <w:tc>
          <w:tcPr>
            <w:tcW w:w="1060" w:type="dxa"/>
            <w:tcBorders>
              <w:top w:val="nil"/>
              <w:left w:val="nil"/>
              <w:bottom w:val="single" w:sz="4" w:space="0" w:color="auto"/>
              <w:right w:val="single" w:sz="4" w:space="0" w:color="auto"/>
            </w:tcBorders>
            <w:shd w:val="clear" w:color="auto" w:fill="auto"/>
            <w:noWrap/>
            <w:vAlign w:val="center"/>
            <w:hideMark/>
          </w:tcPr>
          <w:p w:rsidR="00514B76" w:rsidRPr="00164DC2" w:rsidRDefault="00514B76" w:rsidP="00514B7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019</w:t>
            </w:r>
            <w:r>
              <w:rPr>
                <w:rFonts w:ascii="宋体" w:eastAsia="宋体" w:hAnsi="宋体" w:cs="宋体"/>
                <w:color w:val="000000"/>
                <w:kern w:val="0"/>
                <w:szCs w:val="21"/>
              </w:rPr>
              <w:t>393</w:t>
            </w:r>
          </w:p>
        </w:tc>
        <w:tc>
          <w:tcPr>
            <w:tcW w:w="5220" w:type="dxa"/>
            <w:tcBorders>
              <w:top w:val="nil"/>
              <w:left w:val="nil"/>
              <w:bottom w:val="single" w:sz="4" w:space="0" w:color="auto"/>
              <w:right w:val="single" w:sz="4" w:space="0" w:color="auto"/>
            </w:tcBorders>
            <w:shd w:val="clear" w:color="auto" w:fill="auto"/>
            <w:noWrap/>
            <w:vAlign w:val="center"/>
            <w:hideMark/>
          </w:tcPr>
          <w:p w:rsidR="00514B76" w:rsidRPr="00164DC2" w:rsidRDefault="00514B76" w:rsidP="00514B76">
            <w:pPr>
              <w:widowControl/>
              <w:jc w:val="left"/>
              <w:rPr>
                <w:rFonts w:ascii="宋体" w:eastAsia="宋体" w:hAnsi="宋体" w:cs="宋体"/>
                <w:color w:val="000000"/>
                <w:kern w:val="0"/>
                <w:szCs w:val="21"/>
              </w:rPr>
            </w:pPr>
            <w:r w:rsidRPr="00514B76">
              <w:rPr>
                <w:rFonts w:ascii="宋体" w:eastAsia="宋体" w:hAnsi="宋体" w:cs="宋体" w:hint="eastAsia"/>
                <w:color w:val="000000"/>
                <w:kern w:val="0"/>
                <w:szCs w:val="21"/>
              </w:rPr>
              <w:t>嘉实匠心严选混合</w:t>
            </w:r>
            <w:r>
              <w:rPr>
                <w:rFonts w:ascii="宋体" w:eastAsia="宋体" w:hAnsi="宋体" w:cs="宋体" w:hint="eastAsia"/>
                <w:color w:val="000000"/>
                <w:kern w:val="0"/>
                <w:szCs w:val="21"/>
              </w:rPr>
              <w:t>C</w:t>
            </w:r>
          </w:p>
        </w:tc>
      </w:tr>
    </w:tbl>
    <w:p w:rsidR="007221DB" w:rsidRPr="00164DC2" w:rsidRDefault="007221DB" w:rsidP="00BB01B6">
      <w:pPr>
        <w:ind w:firstLineChars="200" w:firstLine="420"/>
        <w:rPr>
          <w:rFonts w:ascii="宋体" w:eastAsia="宋体" w:hAnsi="宋体" w:cs="Times New Roman"/>
          <w:color w:val="000000"/>
          <w:kern w:val="0"/>
          <w:szCs w:val="21"/>
        </w:rPr>
      </w:pPr>
    </w:p>
    <w:p w:rsidR="00FE4524" w:rsidRPr="00462ADD" w:rsidRDefault="00FE4524" w:rsidP="00BB01B6">
      <w:pPr>
        <w:ind w:firstLineChars="200" w:firstLine="422"/>
        <w:rPr>
          <w:rFonts w:ascii="宋体" w:eastAsia="宋体" w:hAnsi="宋体" w:cs="Times New Roman"/>
          <w:b/>
          <w:color w:val="000000"/>
          <w:kern w:val="0"/>
          <w:szCs w:val="21"/>
        </w:rPr>
      </w:pPr>
      <w:r w:rsidRPr="00462ADD">
        <w:rPr>
          <w:rFonts w:ascii="宋体" w:eastAsia="宋体" w:hAnsi="宋体" w:cs="Times New Roman" w:hint="eastAsia"/>
          <w:b/>
          <w:color w:val="000000"/>
          <w:kern w:val="0"/>
          <w:szCs w:val="21"/>
        </w:rPr>
        <w:t>上述基金</w:t>
      </w:r>
      <w:r w:rsidR="009F4F23" w:rsidRPr="00462ADD">
        <w:rPr>
          <w:rFonts w:ascii="宋体" w:eastAsia="宋体" w:hAnsi="宋体" w:cs="Times New Roman" w:hint="eastAsia"/>
          <w:b/>
          <w:color w:val="000000"/>
          <w:kern w:val="0"/>
          <w:szCs w:val="21"/>
        </w:rPr>
        <w:t>2</w:t>
      </w:r>
      <w:r w:rsidR="00CB1C4B">
        <w:rPr>
          <w:rFonts w:ascii="宋体" w:eastAsia="宋体" w:hAnsi="宋体" w:cs="Times New Roman"/>
          <w:b/>
          <w:color w:val="000000"/>
          <w:kern w:val="0"/>
          <w:szCs w:val="21"/>
        </w:rPr>
        <w:t>024</w:t>
      </w:r>
      <w:r w:rsidR="009F4F23" w:rsidRPr="00462ADD">
        <w:rPr>
          <w:rFonts w:ascii="宋体" w:eastAsia="宋体" w:hAnsi="宋体" w:cs="Times New Roman" w:hint="eastAsia"/>
          <w:b/>
          <w:color w:val="000000"/>
          <w:kern w:val="0"/>
          <w:szCs w:val="21"/>
        </w:rPr>
        <w:t>年</w:t>
      </w:r>
      <w:r w:rsidRPr="00462ADD">
        <w:rPr>
          <w:rFonts w:ascii="宋体" w:eastAsia="宋体" w:hAnsi="宋体" w:cs="Times New Roman" w:hint="eastAsia"/>
          <w:b/>
          <w:color w:val="000000"/>
          <w:kern w:val="0"/>
          <w:szCs w:val="21"/>
        </w:rPr>
        <w:t>非港股通交易日提示如下：</w:t>
      </w:r>
    </w:p>
    <w:p w:rsidR="007221DB" w:rsidRPr="00462ADD" w:rsidRDefault="007221DB" w:rsidP="00BB01B6">
      <w:pPr>
        <w:ind w:firstLineChars="200" w:firstLine="420"/>
        <w:rPr>
          <w:rFonts w:ascii="宋体" w:eastAsia="宋体" w:hAnsi="宋体" w:cs="Times New Roman"/>
          <w:color w:val="000000"/>
          <w:kern w:val="0"/>
          <w:szCs w:val="21"/>
        </w:rPr>
      </w:pPr>
    </w:p>
    <w:tbl>
      <w:tblPr>
        <w:tblW w:w="7366" w:type="dxa"/>
        <w:tblLook w:val="04A0"/>
      </w:tblPr>
      <w:tblGrid>
        <w:gridCol w:w="1413"/>
        <w:gridCol w:w="5953"/>
      </w:tblGrid>
      <w:tr w:rsidR="00FE4524" w:rsidRPr="00462ADD" w:rsidTr="00E3788C">
        <w:trPr>
          <w:trHeight w:val="280"/>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E4524" w:rsidRPr="00462ADD" w:rsidRDefault="00FE4524" w:rsidP="00070E6F">
            <w:pPr>
              <w:widowControl/>
              <w:jc w:val="cente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202</w:t>
            </w:r>
            <w:r w:rsidR="0001430F">
              <w:rPr>
                <w:rFonts w:ascii="宋体" w:eastAsia="宋体" w:hAnsi="宋体" w:cs="Times New Roman"/>
                <w:color w:val="000000"/>
                <w:kern w:val="0"/>
                <w:szCs w:val="21"/>
              </w:rPr>
              <w:t>4</w:t>
            </w:r>
            <w:r w:rsidRPr="00462ADD">
              <w:rPr>
                <w:rFonts w:ascii="宋体" w:eastAsia="宋体" w:hAnsi="宋体" w:cs="Times New Roman" w:hint="eastAsia"/>
                <w:color w:val="000000"/>
                <w:kern w:val="0"/>
                <w:szCs w:val="21"/>
              </w:rPr>
              <w:t>年</w:t>
            </w:r>
          </w:p>
        </w:tc>
      </w:tr>
      <w:tr w:rsidR="00331C59" w:rsidRPr="00462ADD" w:rsidTr="00E3788C">
        <w:trPr>
          <w:trHeight w:val="280"/>
        </w:trPr>
        <w:tc>
          <w:tcPr>
            <w:tcW w:w="1413" w:type="dxa"/>
            <w:tcBorders>
              <w:top w:val="nil"/>
              <w:left w:val="single" w:sz="4" w:space="0" w:color="auto"/>
              <w:bottom w:val="single" w:sz="4" w:space="0" w:color="000000"/>
              <w:right w:val="single" w:sz="4" w:space="0" w:color="auto"/>
            </w:tcBorders>
            <w:shd w:val="clear" w:color="auto" w:fill="auto"/>
            <w:noWrap/>
            <w:vAlign w:val="center"/>
            <w:hideMark/>
          </w:tcPr>
          <w:p w:rsidR="00331C59" w:rsidRPr="00462ADD" w:rsidRDefault="000D44B0" w:rsidP="00331C59">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3</w:t>
            </w:r>
            <w:r w:rsidR="00331C59" w:rsidRPr="00462ADD">
              <w:rPr>
                <w:rFonts w:ascii="宋体" w:eastAsia="宋体" w:hAnsi="宋体" w:cs="Times New Roman" w:hint="eastAsia"/>
                <w:color w:val="000000"/>
                <w:kern w:val="0"/>
                <w:szCs w:val="21"/>
              </w:rPr>
              <w:t>月</w:t>
            </w:r>
          </w:p>
        </w:tc>
        <w:tc>
          <w:tcPr>
            <w:tcW w:w="5953" w:type="dxa"/>
            <w:tcBorders>
              <w:top w:val="nil"/>
              <w:left w:val="nil"/>
              <w:bottom w:val="single" w:sz="4" w:space="0" w:color="auto"/>
              <w:right w:val="single" w:sz="4" w:space="0" w:color="auto"/>
            </w:tcBorders>
            <w:shd w:val="clear" w:color="auto" w:fill="auto"/>
            <w:noWrap/>
            <w:vAlign w:val="center"/>
            <w:hideMark/>
          </w:tcPr>
          <w:p w:rsidR="00331C59" w:rsidRPr="00462ADD" w:rsidRDefault="000D44B0" w:rsidP="00331C59">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29</w:t>
            </w:r>
            <w:r w:rsidR="00331C59" w:rsidRPr="00462ADD">
              <w:rPr>
                <w:rFonts w:ascii="宋体" w:eastAsia="宋体" w:hAnsi="宋体" w:cs="Times New Roman" w:hint="eastAsia"/>
                <w:color w:val="000000"/>
                <w:kern w:val="0"/>
                <w:szCs w:val="21"/>
              </w:rPr>
              <w:t>日（耶稣受难节、复活节，非港股通交易日）</w:t>
            </w:r>
          </w:p>
        </w:tc>
      </w:tr>
      <w:tr w:rsidR="000D44B0" w:rsidRPr="00462ADD" w:rsidTr="00E3788C">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0D44B0" w:rsidRPr="00462ADD" w:rsidRDefault="000D44B0" w:rsidP="00BB01B6">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4</w:t>
            </w:r>
            <w:r>
              <w:rPr>
                <w:rFonts w:ascii="宋体" w:eastAsia="宋体" w:hAnsi="宋体" w:cs="Times New Roman" w:hint="eastAsia"/>
                <w:color w:val="000000"/>
                <w:kern w:val="0"/>
                <w:szCs w:val="21"/>
              </w:rPr>
              <w:t>月</w:t>
            </w:r>
          </w:p>
        </w:tc>
        <w:tc>
          <w:tcPr>
            <w:tcW w:w="5953" w:type="dxa"/>
            <w:tcBorders>
              <w:top w:val="nil"/>
              <w:left w:val="nil"/>
              <w:bottom w:val="single" w:sz="4" w:space="0" w:color="auto"/>
              <w:right w:val="single" w:sz="4" w:space="0" w:color="auto"/>
            </w:tcBorders>
            <w:shd w:val="clear" w:color="auto" w:fill="auto"/>
            <w:noWrap/>
            <w:vAlign w:val="center"/>
          </w:tcPr>
          <w:p w:rsidR="000D44B0" w:rsidRPr="00462ADD" w:rsidRDefault="000D44B0" w:rsidP="00BB01B6">
            <w:pPr>
              <w:widowControl/>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1日</w:t>
            </w:r>
            <w:r w:rsidRPr="00462ADD">
              <w:rPr>
                <w:rFonts w:ascii="宋体" w:eastAsia="宋体" w:hAnsi="宋体" w:cs="Times New Roman" w:hint="eastAsia"/>
                <w:color w:val="000000"/>
                <w:kern w:val="0"/>
                <w:szCs w:val="21"/>
              </w:rPr>
              <w:t>（耶稣受难节、复活节，非港股通交易日）</w:t>
            </w:r>
          </w:p>
        </w:tc>
      </w:tr>
      <w:tr w:rsidR="00FE4524" w:rsidRPr="00462ADD" w:rsidTr="00E3788C">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FE4524" w:rsidP="00BB01B6">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5月</w:t>
            </w:r>
          </w:p>
        </w:tc>
        <w:tc>
          <w:tcPr>
            <w:tcW w:w="5953" w:type="dxa"/>
            <w:tcBorders>
              <w:top w:val="nil"/>
              <w:left w:val="nil"/>
              <w:bottom w:val="single" w:sz="4" w:space="0" w:color="auto"/>
              <w:right w:val="single" w:sz="4" w:space="0" w:color="auto"/>
            </w:tcBorders>
            <w:shd w:val="clear" w:color="auto" w:fill="auto"/>
            <w:noWrap/>
            <w:vAlign w:val="center"/>
            <w:hideMark/>
          </w:tcPr>
          <w:p w:rsidR="00FE4524" w:rsidRPr="00462ADD" w:rsidRDefault="000D44B0" w:rsidP="00BB01B6">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15</w:t>
            </w:r>
            <w:r w:rsidR="00BB01B6" w:rsidRPr="00462ADD">
              <w:rPr>
                <w:rFonts w:ascii="宋体" w:eastAsia="宋体" w:hAnsi="宋体" w:cs="Times New Roman" w:hint="eastAsia"/>
                <w:color w:val="000000"/>
                <w:kern w:val="0"/>
                <w:szCs w:val="21"/>
              </w:rPr>
              <w:t>日（佛诞</w:t>
            </w:r>
            <w:r w:rsidR="00FE4524" w:rsidRPr="00462ADD">
              <w:rPr>
                <w:rFonts w:ascii="宋体" w:eastAsia="宋体" w:hAnsi="宋体" w:cs="Times New Roman" w:hint="eastAsia"/>
                <w:color w:val="000000"/>
                <w:kern w:val="0"/>
                <w:szCs w:val="21"/>
              </w:rPr>
              <w:t>日，非港股通交易日）</w:t>
            </w:r>
          </w:p>
        </w:tc>
      </w:tr>
      <w:tr w:rsidR="00331C59" w:rsidRPr="00462ADD" w:rsidTr="00E3788C">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331C59" w:rsidRPr="00462ADD" w:rsidRDefault="000D44B0" w:rsidP="00BB01B6">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7</w:t>
            </w:r>
            <w:r w:rsidR="00331C59" w:rsidRPr="00462ADD">
              <w:rPr>
                <w:rFonts w:ascii="宋体" w:eastAsia="宋体" w:hAnsi="宋体" w:cs="Times New Roman" w:hint="eastAsia"/>
                <w:color w:val="000000"/>
                <w:kern w:val="0"/>
                <w:szCs w:val="21"/>
              </w:rPr>
              <w:t>月</w:t>
            </w:r>
          </w:p>
        </w:tc>
        <w:tc>
          <w:tcPr>
            <w:tcW w:w="5953" w:type="dxa"/>
            <w:tcBorders>
              <w:top w:val="nil"/>
              <w:left w:val="nil"/>
              <w:bottom w:val="single" w:sz="4" w:space="0" w:color="auto"/>
              <w:right w:val="single" w:sz="4" w:space="0" w:color="auto"/>
            </w:tcBorders>
            <w:shd w:val="clear" w:color="auto" w:fill="auto"/>
            <w:noWrap/>
            <w:vAlign w:val="center"/>
          </w:tcPr>
          <w:p w:rsidR="00331C59" w:rsidRPr="00462ADD" w:rsidRDefault="00331C59" w:rsidP="00331C59">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1</w:t>
            </w:r>
            <w:r w:rsidRPr="00462ADD">
              <w:rPr>
                <w:rFonts w:ascii="宋体" w:eastAsia="宋体" w:hAnsi="宋体" w:cs="Times New Roman" w:hint="eastAsia"/>
                <w:color w:val="000000"/>
                <w:kern w:val="0"/>
                <w:szCs w:val="21"/>
              </w:rPr>
              <w:t>日（</w:t>
            </w:r>
            <w:r w:rsidR="000D44B0" w:rsidRPr="000D44B0">
              <w:rPr>
                <w:rFonts w:ascii="宋体" w:eastAsia="宋体" w:hAnsi="宋体" w:cs="Times New Roman" w:hint="eastAsia"/>
                <w:color w:val="000000"/>
                <w:kern w:val="0"/>
                <w:szCs w:val="21"/>
              </w:rPr>
              <w:t>香港特别行政区成立纪念日</w:t>
            </w:r>
            <w:r w:rsidRPr="00462ADD">
              <w:rPr>
                <w:rFonts w:ascii="宋体" w:eastAsia="宋体" w:hAnsi="宋体" w:cs="Times New Roman" w:hint="eastAsia"/>
                <w:color w:val="000000"/>
                <w:kern w:val="0"/>
                <w:szCs w:val="21"/>
              </w:rPr>
              <w:t>，非港股通交易日）</w:t>
            </w:r>
          </w:p>
        </w:tc>
      </w:tr>
      <w:tr w:rsidR="00FE4524" w:rsidRPr="00462ADD" w:rsidTr="00E3788C">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331C59" w:rsidP="00BB01B6">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9</w:t>
            </w:r>
            <w:r w:rsidR="00FE4524" w:rsidRPr="00462ADD">
              <w:rPr>
                <w:rFonts w:ascii="宋体" w:eastAsia="宋体" w:hAnsi="宋体" w:cs="Times New Roman" w:hint="eastAsia"/>
                <w:color w:val="000000"/>
                <w:kern w:val="0"/>
                <w:szCs w:val="21"/>
              </w:rPr>
              <w:t>月</w:t>
            </w:r>
          </w:p>
        </w:tc>
        <w:tc>
          <w:tcPr>
            <w:tcW w:w="5953" w:type="dxa"/>
            <w:tcBorders>
              <w:top w:val="nil"/>
              <w:left w:val="nil"/>
              <w:bottom w:val="single" w:sz="4" w:space="0" w:color="auto"/>
              <w:right w:val="single" w:sz="4" w:space="0" w:color="auto"/>
            </w:tcBorders>
            <w:shd w:val="clear" w:color="auto" w:fill="auto"/>
            <w:noWrap/>
            <w:vAlign w:val="center"/>
            <w:hideMark/>
          </w:tcPr>
          <w:p w:rsidR="00FE4524" w:rsidRPr="00462ADD" w:rsidRDefault="00D1164E" w:rsidP="00CF2294">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18</w:t>
            </w:r>
            <w:r w:rsidR="00331C59" w:rsidRPr="00462ADD">
              <w:rPr>
                <w:rFonts w:ascii="宋体" w:eastAsia="宋体" w:hAnsi="宋体" w:cs="Times New Roman" w:hint="eastAsia"/>
                <w:color w:val="000000"/>
                <w:kern w:val="0"/>
                <w:szCs w:val="21"/>
              </w:rPr>
              <w:t>日</w:t>
            </w:r>
            <w:r w:rsidR="00FE4524" w:rsidRPr="00462ADD">
              <w:rPr>
                <w:rFonts w:ascii="宋体" w:eastAsia="宋体" w:hAnsi="宋体" w:cs="Times New Roman" w:hint="eastAsia"/>
                <w:color w:val="000000"/>
                <w:kern w:val="0"/>
                <w:szCs w:val="21"/>
              </w:rPr>
              <w:t>（</w:t>
            </w:r>
            <w:r w:rsidR="00331C59" w:rsidRPr="00462ADD">
              <w:rPr>
                <w:rFonts w:ascii="宋体" w:eastAsia="宋体" w:hAnsi="宋体" w:cs="Times New Roman" w:hint="eastAsia"/>
                <w:color w:val="000000"/>
                <w:kern w:val="0"/>
                <w:szCs w:val="21"/>
              </w:rPr>
              <w:t>中秋节</w:t>
            </w:r>
            <w:r w:rsidR="00FE4524" w:rsidRPr="00462ADD">
              <w:rPr>
                <w:rFonts w:ascii="宋体" w:eastAsia="宋体" w:hAnsi="宋体" w:cs="Times New Roman" w:hint="eastAsia"/>
                <w:color w:val="000000"/>
                <w:kern w:val="0"/>
                <w:szCs w:val="21"/>
              </w:rPr>
              <w:t>，非港股通交易日）</w:t>
            </w:r>
          </w:p>
        </w:tc>
      </w:tr>
      <w:tr w:rsidR="00FE4524" w:rsidRPr="00462ADD" w:rsidTr="00E3788C">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331C59" w:rsidP="00BB01B6">
            <w:pPr>
              <w:widowControl/>
              <w:jc w:val="left"/>
              <w:rPr>
                <w:rFonts w:ascii="宋体" w:eastAsia="宋体" w:hAnsi="宋体" w:cs="Times New Roman"/>
                <w:color w:val="000000"/>
                <w:kern w:val="0"/>
                <w:szCs w:val="21"/>
              </w:rPr>
            </w:pPr>
            <w:r w:rsidRPr="00462ADD">
              <w:rPr>
                <w:rFonts w:ascii="宋体" w:eastAsia="宋体" w:hAnsi="宋体" w:cs="Times New Roman"/>
                <w:color w:val="000000"/>
                <w:kern w:val="0"/>
                <w:szCs w:val="21"/>
              </w:rPr>
              <w:t>10</w:t>
            </w:r>
            <w:r w:rsidR="00FE4524" w:rsidRPr="00462ADD">
              <w:rPr>
                <w:rFonts w:ascii="宋体" w:eastAsia="宋体" w:hAnsi="宋体" w:cs="Times New Roman" w:hint="eastAsia"/>
                <w:color w:val="000000"/>
                <w:kern w:val="0"/>
                <w:szCs w:val="21"/>
              </w:rPr>
              <w:t>月</w:t>
            </w:r>
          </w:p>
        </w:tc>
        <w:tc>
          <w:tcPr>
            <w:tcW w:w="5953" w:type="dxa"/>
            <w:tcBorders>
              <w:top w:val="nil"/>
              <w:left w:val="nil"/>
              <w:bottom w:val="single" w:sz="4" w:space="0" w:color="auto"/>
              <w:right w:val="single" w:sz="4" w:space="0" w:color="auto"/>
            </w:tcBorders>
            <w:shd w:val="clear" w:color="auto" w:fill="auto"/>
            <w:noWrap/>
            <w:vAlign w:val="center"/>
            <w:hideMark/>
          </w:tcPr>
          <w:p w:rsidR="00FE4524" w:rsidRPr="00462ADD" w:rsidRDefault="00D1164E" w:rsidP="00331C59">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11</w:t>
            </w:r>
            <w:r w:rsidR="00FE4524" w:rsidRPr="00462ADD">
              <w:rPr>
                <w:rFonts w:ascii="宋体" w:eastAsia="宋体" w:hAnsi="宋体" w:cs="Times New Roman" w:hint="eastAsia"/>
                <w:color w:val="000000"/>
                <w:kern w:val="0"/>
                <w:szCs w:val="21"/>
              </w:rPr>
              <w:t>日</w:t>
            </w:r>
            <w:r w:rsidR="00331C59" w:rsidRPr="00462ADD">
              <w:rPr>
                <w:rFonts w:ascii="宋体" w:eastAsia="宋体" w:hAnsi="宋体" w:cs="Times New Roman" w:hint="eastAsia"/>
                <w:color w:val="000000"/>
                <w:kern w:val="0"/>
                <w:szCs w:val="21"/>
              </w:rPr>
              <w:t>（</w:t>
            </w:r>
            <w:r w:rsidR="00FE4524" w:rsidRPr="00462ADD">
              <w:rPr>
                <w:rFonts w:ascii="宋体" w:eastAsia="宋体" w:hAnsi="宋体" w:cs="Times New Roman" w:hint="eastAsia"/>
                <w:color w:val="000000"/>
                <w:kern w:val="0"/>
                <w:szCs w:val="21"/>
              </w:rPr>
              <w:t>重阳节，非港股通交易日）</w:t>
            </w:r>
          </w:p>
        </w:tc>
      </w:tr>
      <w:tr w:rsidR="00FE4524" w:rsidRPr="00462ADD" w:rsidTr="00E3788C">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FE4524" w:rsidRPr="00462ADD" w:rsidRDefault="00FE4524" w:rsidP="00BB01B6">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12月</w:t>
            </w:r>
          </w:p>
        </w:tc>
        <w:tc>
          <w:tcPr>
            <w:tcW w:w="5953" w:type="dxa"/>
            <w:tcBorders>
              <w:top w:val="nil"/>
              <w:left w:val="nil"/>
              <w:bottom w:val="single" w:sz="4" w:space="0" w:color="auto"/>
              <w:right w:val="single" w:sz="4" w:space="0" w:color="auto"/>
            </w:tcBorders>
            <w:shd w:val="clear" w:color="auto" w:fill="auto"/>
            <w:noWrap/>
            <w:vAlign w:val="center"/>
            <w:hideMark/>
          </w:tcPr>
          <w:p w:rsidR="00E87C1B" w:rsidRDefault="00D1164E" w:rsidP="00CE7BDC">
            <w:pPr>
              <w:widowControl/>
              <w:jc w:val="left"/>
              <w:rPr>
                <w:rFonts w:ascii="宋体" w:eastAsia="宋体" w:hAnsi="宋体" w:cs="Times New Roman"/>
                <w:color w:val="000000"/>
                <w:kern w:val="0"/>
                <w:szCs w:val="21"/>
              </w:rPr>
            </w:pPr>
            <w:r>
              <w:rPr>
                <w:rFonts w:ascii="宋体" w:eastAsia="宋体" w:hAnsi="宋体" w:cs="Times New Roman"/>
                <w:color w:val="000000"/>
                <w:kern w:val="0"/>
                <w:szCs w:val="21"/>
              </w:rPr>
              <w:t>24</w:t>
            </w:r>
            <w:r>
              <w:rPr>
                <w:rFonts w:ascii="宋体" w:eastAsia="宋体" w:hAnsi="宋体" w:cs="Times New Roman" w:hint="eastAsia"/>
                <w:color w:val="000000"/>
                <w:kern w:val="0"/>
                <w:szCs w:val="21"/>
              </w:rPr>
              <w:t>日</w:t>
            </w:r>
            <w:r w:rsidR="00CE7BDC" w:rsidRPr="00462ADD">
              <w:rPr>
                <w:rFonts w:ascii="宋体" w:eastAsia="宋体" w:hAnsi="宋体" w:cs="Times New Roman" w:hint="eastAsia"/>
                <w:color w:val="000000"/>
                <w:kern w:val="0"/>
                <w:szCs w:val="21"/>
              </w:rPr>
              <w:t>（圣诞节，</w:t>
            </w:r>
            <w:r w:rsidR="00CE7BDC">
              <w:rPr>
                <w:rFonts w:ascii="宋体" w:eastAsia="宋体" w:hAnsi="宋体" w:cs="Times New Roman" w:hint="eastAsia"/>
                <w:color w:val="000000"/>
                <w:kern w:val="0"/>
                <w:szCs w:val="21"/>
              </w:rPr>
              <w:t>下午</w:t>
            </w:r>
            <w:r w:rsidR="00CE7BDC" w:rsidRPr="00CE7BDC">
              <w:rPr>
                <w:rFonts w:ascii="宋体" w:eastAsia="宋体" w:hAnsi="宋体" w:cs="Times New Roman" w:hint="eastAsia"/>
                <w:color w:val="000000"/>
                <w:kern w:val="0"/>
                <w:szCs w:val="21"/>
              </w:rPr>
              <w:t>不提供港股通服务</w:t>
            </w:r>
            <w:r w:rsidR="00CE7BDC" w:rsidRPr="00462ADD">
              <w:rPr>
                <w:rFonts w:ascii="宋体" w:eastAsia="宋体" w:hAnsi="宋体" w:cs="Times New Roman" w:hint="eastAsia"/>
                <w:color w:val="000000"/>
                <w:kern w:val="0"/>
                <w:szCs w:val="21"/>
              </w:rPr>
              <w:t>）</w:t>
            </w:r>
          </w:p>
          <w:p w:rsidR="00FE4524" w:rsidRPr="00462ADD" w:rsidRDefault="00FE4524" w:rsidP="00CE7BDC">
            <w:pPr>
              <w:widowControl/>
              <w:jc w:val="lef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w:t>
            </w:r>
            <w:r w:rsidR="00331C59" w:rsidRPr="00462ADD">
              <w:rPr>
                <w:rFonts w:ascii="宋体" w:eastAsia="宋体" w:hAnsi="宋体" w:cs="Times New Roman"/>
                <w:color w:val="000000"/>
                <w:kern w:val="0"/>
                <w:szCs w:val="21"/>
              </w:rPr>
              <w:t>5</w:t>
            </w:r>
            <w:r w:rsidRPr="00462ADD">
              <w:rPr>
                <w:rFonts w:ascii="宋体" w:eastAsia="宋体" w:hAnsi="宋体" w:cs="Times New Roman" w:hint="eastAsia"/>
                <w:color w:val="000000"/>
                <w:kern w:val="0"/>
                <w:szCs w:val="21"/>
              </w:rPr>
              <w:t>日、2</w:t>
            </w:r>
            <w:r w:rsidR="00331C59" w:rsidRPr="00462ADD">
              <w:rPr>
                <w:rFonts w:ascii="宋体" w:eastAsia="宋体" w:hAnsi="宋体" w:cs="Times New Roman"/>
                <w:color w:val="000000"/>
                <w:kern w:val="0"/>
                <w:szCs w:val="21"/>
              </w:rPr>
              <w:t>6</w:t>
            </w:r>
            <w:r w:rsidRPr="00462ADD">
              <w:rPr>
                <w:rFonts w:ascii="宋体" w:eastAsia="宋体" w:hAnsi="宋体" w:cs="Times New Roman" w:hint="eastAsia"/>
                <w:color w:val="000000"/>
                <w:kern w:val="0"/>
                <w:szCs w:val="21"/>
              </w:rPr>
              <w:t>日（圣诞节，非港股通交易日）</w:t>
            </w:r>
          </w:p>
        </w:tc>
      </w:tr>
    </w:tbl>
    <w:p w:rsidR="00FE4524" w:rsidRPr="00462ADD" w:rsidRDefault="00FE4524" w:rsidP="00BB01B6">
      <w:pPr>
        <w:rPr>
          <w:rFonts w:ascii="宋体" w:eastAsia="宋体" w:hAnsi="宋体" w:cs="Times New Roman"/>
          <w:color w:val="000000"/>
          <w:kern w:val="0"/>
          <w:szCs w:val="21"/>
        </w:rPr>
      </w:pP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注：</w:t>
      </w: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1、上述非港股通交易日已剔除和上海证券交易所、深圳证券交易所休市日重合的日期。</w:t>
      </w: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2、如遇本基金因其他原因暂停申购、赎回等业务的，具体业务办理以相关公告为准。</w:t>
      </w:r>
    </w:p>
    <w:p w:rsidR="007221DB" w:rsidRPr="00462ADD" w:rsidRDefault="007221DB" w:rsidP="00BB01B6">
      <w:pPr>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3、2</w:t>
      </w:r>
      <w:r w:rsidRPr="00462ADD">
        <w:rPr>
          <w:rFonts w:ascii="宋体" w:eastAsia="宋体" w:hAnsi="宋体" w:cs="Times New Roman"/>
          <w:color w:val="000000"/>
          <w:kern w:val="0"/>
          <w:szCs w:val="21"/>
        </w:rPr>
        <w:t>02</w:t>
      </w:r>
      <w:r w:rsidR="00D1164E">
        <w:rPr>
          <w:rFonts w:ascii="宋体" w:eastAsia="宋体" w:hAnsi="宋体" w:cs="Times New Roman"/>
          <w:color w:val="000000"/>
          <w:kern w:val="0"/>
          <w:szCs w:val="21"/>
        </w:rPr>
        <w:t>4</w:t>
      </w:r>
      <w:r w:rsidRPr="00462ADD">
        <w:rPr>
          <w:rFonts w:ascii="宋体" w:eastAsia="宋体" w:hAnsi="宋体" w:cs="Times New Roman"/>
          <w:color w:val="000000"/>
          <w:kern w:val="0"/>
          <w:szCs w:val="21"/>
        </w:rPr>
        <w:t>年12月</w:t>
      </w:r>
      <w:r w:rsidR="00D1164E">
        <w:rPr>
          <w:rFonts w:ascii="宋体" w:eastAsia="宋体" w:hAnsi="宋体" w:cs="Times New Roman" w:hint="eastAsia"/>
          <w:color w:val="000000"/>
          <w:kern w:val="0"/>
          <w:szCs w:val="21"/>
        </w:rPr>
        <w:t>3</w:t>
      </w:r>
      <w:r w:rsidR="00D1164E">
        <w:rPr>
          <w:rFonts w:ascii="宋体" w:eastAsia="宋体" w:hAnsi="宋体" w:cs="Times New Roman"/>
          <w:color w:val="000000"/>
          <w:kern w:val="0"/>
          <w:szCs w:val="21"/>
        </w:rPr>
        <w:t>0</w:t>
      </w:r>
      <w:r w:rsidRPr="00462ADD">
        <w:rPr>
          <w:rFonts w:ascii="宋体" w:eastAsia="宋体" w:hAnsi="宋体" w:cs="Times New Roman"/>
          <w:color w:val="000000"/>
          <w:kern w:val="0"/>
          <w:szCs w:val="21"/>
        </w:rPr>
        <w:t>日（星期</w:t>
      </w:r>
      <w:r w:rsidR="00D1164E">
        <w:rPr>
          <w:rFonts w:ascii="宋体" w:eastAsia="宋体" w:hAnsi="宋体" w:cs="Times New Roman" w:hint="eastAsia"/>
          <w:color w:val="000000"/>
          <w:kern w:val="0"/>
          <w:szCs w:val="21"/>
        </w:rPr>
        <w:t>一</w:t>
      </w:r>
      <w:r w:rsidRPr="00462ADD">
        <w:rPr>
          <w:rFonts w:ascii="宋体" w:eastAsia="宋体" w:hAnsi="宋体" w:cs="Times New Roman"/>
          <w:color w:val="000000"/>
          <w:kern w:val="0"/>
          <w:szCs w:val="21"/>
        </w:rPr>
        <w:t>）至12月</w:t>
      </w:r>
      <w:r w:rsidR="00D1164E">
        <w:rPr>
          <w:rFonts w:ascii="宋体" w:eastAsia="宋体" w:hAnsi="宋体" w:cs="Times New Roman"/>
          <w:color w:val="000000"/>
          <w:kern w:val="0"/>
          <w:szCs w:val="21"/>
        </w:rPr>
        <w:t>31</w:t>
      </w:r>
      <w:r w:rsidRPr="00462ADD">
        <w:rPr>
          <w:rFonts w:ascii="宋体" w:eastAsia="宋体" w:hAnsi="宋体" w:cs="Times New Roman"/>
          <w:color w:val="000000"/>
          <w:kern w:val="0"/>
          <w:szCs w:val="21"/>
        </w:rPr>
        <w:t>日（星期</w:t>
      </w:r>
      <w:r w:rsidR="00D1164E">
        <w:rPr>
          <w:rFonts w:ascii="宋体" w:eastAsia="宋体" w:hAnsi="宋体" w:cs="Times New Roman" w:hint="eastAsia"/>
          <w:color w:val="000000"/>
          <w:kern w:val="0"/>
          <w:szCs w:val="21"/>
        </w:rPr>
        <w:t>二</w:t>
      </w:r>
      <w:r w:rsidRPr="00462ADD">
        <w:rPr>
          <w:rFonts w:ascii="宋体" w:eastAsia="宋体" w:hAnsi="宋体" w:cs="Times New Roman"/>
          <w:color w:val="000000"/>
          <w:kern w:val="0"/>
          <w:szCs w:val="21"/>
        </w:rPr>
        <w:t>）如遇非港股通交易日需暂停申购、赎回等业务的，将待中国证监会关于202</w:t>
      </w:r>
      <w:r w:rsidR="00D1164E">
        <w:rPr>
          <w:rFonts w:ascii="宋体" w:eastAsia="宋体" w:hAnsi="宋体" w:cs="Times New Roman"/>
          <w:color w:val="000000"/>
          <w:kern w:val="0"/>
          <w:szCs w:val="21"/>
        </w:rPr>
        <w:t>5</w:t>
      </w:r>
      <w:r w:rsidRPr="00462ADD">
        <w:rPr>
          <w:rFonts w:ascii="宋体" w:eastAsia="宋体" w:hAnsi="宋体" w:cs="Times New Roman"/>
          <w:color w:val="000000"/>
          <w:kern w:val="0"/>
          <w:szCs w:val="21"/>
        </w:rPr>
        <w:t>年节假日放假和休市安排确定后根据中国投资信息有限公司和中国创盈市场服务有限公司的通知另行公告。</w:t>
      </w:r>
    </w:p>
    <w:p w:rsidR="001B5F30" w:rsidRPr="00462ADD" w:rsidRDefault="001B5F30" w:rsidP="00BB01B6">
      <w:pPr>
        <w:ind w:firstLine="480"/>
        <w:rPr>
          <w:rFonts w:ascii="宋体" w:eastAsia="宋体" w:hAnsi="宋体" w:cs="Times New Roman"/>
          <w:color w:val="000000"/>
          <w:kern w:val="0"/>
          <w:szCs w:val="21"/>
        </w:rPr>
      </w:pPr>
    </w:p>
    <w:p w:rsidR="006152A6" w:rsidRPr="00462ADD" w:rsidRDefault="006152A6" w:rsidP="00BB01B6">
      <w:pPr>
        <w:ind w:firstLine="48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若港股通交易日安排发生变化，本基金管理人</w:t>
      </w:r>
      <w:bookmarkStart w:id="0" w:name="_GoBack"/>
      <w:bookmarkEnd w:id="0"/>
      <w:r w:rsidRPr="00462ADD">
        <w:rPr>
          <w:rFonts w:ascii="宋体" w:eastAsia="宋体" w:hAnsi="宋体" w:cs="Times New Roman" w:hint="eastAsia"/>
          <w:color w:val="000000"/>
          <w:kern w:val="0"/>
          <w:szCs w:val="21"/>
        </w:rPr>
        <w:t>将进行相应调整并依照《公开募集证券投资基金信息披露管理办法》的有关规定在指定媒介上公告。</w:t>
      </w:r>
    </w:p>
    <w:p w:rsidR="00BB01B6" w:rsidRPr="00462ADD" w:rsidRDefault="00BB01B6" w:rsidP="00BB01B6">
      <w:pPr>
        <w:ind w:firstLine="480"/>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投资者可访问嘉实基金管理有限公司网站</w:t>
      </w:r>
      <w:r w:rsidRPr="00462ADD">
        <w:rPr>
          <w:rFonts w:ascii="宋体" w:eastAsia="宋体" w:hAnsi="宋体" w:cs="Times New Roman"/>
          <w:color w:val="000000"/>
          <w:kern w:val="0"/>
          <w:szCs w:val="21"/>
        </w:rPr>
        <w:t>(www.</w:t>
      </w:r>
      <w:r w:rsidRPr="00462ADD">
        <w:rPr>
          <w:rFonts w:ascii="宋体" w:eastAsia="宋体" w:hAnsi="宋体" w:cs="Times New Roman" w:hint="eastAsia"/>
          <w:color w:val="000000"/>
          <w:kern w:val="0"/>
          <w:szCs w:val="21"/>
        </w:rPr>
        <w:t>js</w:t>
      </w:r>
      <w:r w:rsidRPr="00462ADD">
        <w:rPr>
          <w:rFonts w:ascii="宋体" w:eastAsia="宋体" w:hAnsi="宋体" w:cs="Times New Roman"/>
          <w:color w:val="000000"/>
          <w:kern w:val="0"/>
          <w:szCs w:val="21"/>
        </w:rPr>
        <w:t>fund.cn)或拨打客户服务电话（400-600-8800）咨询相关情况。敬请投资者及早做好交易安排，避免因假期原因带来不便。</w:t>
      </w:r>
    </w:p>
    <w:p w:rsidR="00BB01B6" w:rsidRPr="00462ADD" w:rsidRDefault="00BB01B6" w:rsidP="00BB01B6">
      <w:pPr>
        <w:ind w:firstLine="480"/>
        <w:jc w:val="right"/>
        <w:rPr>
          <w:rFonts w:ascii="宋体" w:eastAsia="宋体" w:hAnsi="宋体" w:cs="Times New Roman"/>
          <w:color w:val="000000"/>
          <w:kern w:val="0"/>
          <w:szCs w:val="21"/>
        </w:rPr>
      </w:pPr>
    </w:p>
    <w:p w:rsidR="00BB01B6" w:rsidRPr="00462ADD" w:rsidRDefault="00BB01B6" w:rsidP="00BB01B6">
      <w:pPr>
        <w:ind w:firstLine="480"/>
        <w:jc w:val="right"/>
        <w:rPr>
          <w:rFonts w:ascii="宋体" w:eastAsia="宋体" w:hAnsi="宋体" w:cs="Times New Roman"/>
          <w:color w:val="000000"/>
          <w:kern w:val="0"/>
          <w:szCs w:val="21"/>
        </w:rPr>
      </w:pPr>
    </w:p>
    <w:p w:rsidR="00BB01B6" w:rsidRPr="00462ADD" w:rsidRDefault="00BB01B6" w:rsidP="00BB01B6">
      <w:pPr>
        <w:ind w:firstLine="480"/>
        <w:jc w:val="right"/>
        <w:rPr>
          <w:rFonts w:ascii="宋体" w:eastAsia="宋体" w:hAnsi="宋体" w:cs="Times New Roman"/>
          <w:color w:val="000000"/>
          <w:kern w:val="0"/>
          <w:szCs w:val="21"/>
        </w:rPr>
      </w:pPr>
      <w:r w:rsidRPr="00462ADD">
        <w:rPr>
          <w:rFonts w:ascii="宋体" w:eastAsia="宋体" w:hAnsi="宋体" w:cs="Times New Roman" w:hint="eastAsia"/>
          <w:color w:val="000000"/>
          <w:kern w:val="0"/>
          <w:szCs w:val="21"/>
        </w:rPr>
        <w:t>嘉实基金管理有限公司</w:t>
      </w:r>
    </w:p>
    <w:p w:rsidR="00BB01B6" w:rsidRPr="00462ADD" w:rsidRDefault="00BB01B6" w:rsidP="00BB01B6">
      <w:pPr>
        <w:ind w:firstLine="480"/>
        <w:jc w:val="right"/>
        <w:rPr>
          <w:rFonts w:ascii="宋体" w:eastAsia="宋体" w:hAnsi="宋体" w:cs="Times New Roman"/>
          <w:color w:val="000000"/>
          <w:kern w:val="0"/>
          <w:szCs w:val="21"/>
        </w:rPr>
      </w:pPr>
      <w:r w:rsidRPr="001F5A6E">
        <w:rPr>
          <w:rFonts w:ascii="宋体" w:eastAsia="宋体" w:hAnsi="宋体" w:cs="Times New Roman" w:hint="eastAsia"/>
          <w:color w:val="000000"/>
          <w:kern w:val="0"/>
          <w:szCs w:val="21"/>
        </w:rPr>
        <w:t>2</w:t>
      </w:r>
      <w:r w:rsidR="0099157A" w:rsidRPr="001F5A6E">
        <w:rPr>
          <w:rFonts w:ascii="宋体" w:eastAsia="宋体" w:hAnsi="宋体" w:cs="Times New Roman"/>
          <w:color w:val="000000"/>
          <w:kern w:val="0"/>
          <w:szCs w:val="21"/>
        </w:rPr>
        <w:t>024</w:t>
      </w:r>
      <w:r w:rsidRPr="001F5A6E">
        <w:rPr>
          <w:rFonts w:ascii="宋体" w:eastAsia="宋体" w:hAnsi="宋体" w:cs="Times New Roman" w:hint="eastAsia"/>
          <w:color w:val="000000"/>
          <w:kern w:val="0"/>
          <w:szCs w:val="21"/>
        </w:rPr>
        <w:t>年</w:t>
      </w:r>
      <w:r w:rsidR="002D5AE2" w:rsidRPr="001F5A6E">
        <w:rPr>
          <w:rFonts w:ascii="宋体" w:eastAsia="宋体" w:hAnsi="宋体" w:cs="Times New Roman"/>
          <w:color w:val="000000"/>
          <w:kern w:val="0"/>
          <w:szCs w:val="21"/>
        </w:rPr>
        <w:t>3</w:t>
      </w:r>
      <w:r w:rsidRPr="001F5A6E">
        <w:rPr>
          <w:rFonts w:ascii="宋体" w:eastAsia="宋体" w:hAnsi="宋体" w:cs="Times New Roman" w:hint="eastAsia"/>
          <w:color w:val="000000"/>
          <w:kern w:val="0"/>
          <w:szCs w:val="21"/>
        </w:rPr>
        <w:t>月</w:t>
      </w:r>
      <w:r w:rsidR="00103DB1">
        <w:rPr>
          <w:rFonts w:ascii="宋体" w:eastAsia="宋体" w:hAnsi="宋体" w:cs="Times New Roman"/>
          <w:color w:val="000000"/>
          <w:kern w:val="0"/>
          <w:szCs w:val="21"/>
        </w:rPr>
        <w:t>19</w:t>
      </w:r>
      <w:r w:rsidRPr="001F5A6E">
        <w:rPr>
          <w:rFonts w:ascii="宋体" w:eastAsia="宋体" w:hAnsi="宋体" w:cs="Times New Roman" w:hint="eastAsia"/>
          <w:color w:val="000000"/>
          <w:kern w:val="0"/>
          <w:szCs w:val="21"/>
        </w:rPr>
        <w:t>日</w:t>
      </w:r>
    </w:p>
    <w:sectPr w:rsidR="00BB01B6" w:rsidRPr="00462ADD" w:rsidSect="00195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FB" w:rsidRDefault="00A105FB" w:rsidP="00957B87">
      <w:r>
        <w:separator/>
      </w:r>
    </w:p>
  </w:endnote>
  <w:endnote w:type="continuationSeparator" w:id="0">
    <w:p w:rsidR="00A105FB" w:rsidRDefault="00A105FB" w:rsidP="00957B8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FB" w:rsidRDefault="00A105FB" w:rsidP="00957B87">
      <w:r>
        <w:separator/>
      </w:r>
    </w:p>
  </w:footnote>
  <w:footnote w:type="continuationSeparator" w:id="0">
    <w:p w:rsidR="00A105FB" w:rsidRDefault="00A105FB" w:rsidP="00957B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C6B"/>
    <w:rsid w:val="0001430F"/>
    <w:rsid w:val="00070E6F"/>
    <w:rsid w:val="000D2F4E"/>
    <w:rsid w:val="000D44B0"/>
    <w:rsid w:val="00103DB1"/>
    <w:rsid w:val="00164DC2"/>
    <w:rsid w:val="00167E50"/>
    <w:rsid w:val="00195E37"/>
    <w:rsid w:val="001B5F30"/>
    <w:rsid w:val="001D6D8F"/>
    <w:rsid w:val="001D7F96"/>
    <w:rsid w:val="001F5A6E"/>
    <w:rsid w:val="00224CFE"/>
    <w:rsid w:val="00291ADD"/>
    <w:rsid w:val="002C2B7D"/>
    <w:rsid w:val="002D5AE2"/>
    <w:rsid w:val="002F7FB1"/>
    <w:rsid w:val="00331C59"/>
    <w:rsid w:val="003834BE"/>
    <w:rsid w:val="004450F3"/>
    <w:rsid w:val="00462ADD"/>
    <w:rsid w:val="00514B76"/>
    <w:rsid w:val="00592D2F"/>
    <w:rsid w:val="005F50A3"/>
    <w:rsid w:val="006152A6"/>
    <w:rsid w:val="006307AE"/>
    <w:rsid w:val="006C2126"/>
    <w:rsid w:val="007221DB"/>
    <w:rsid w:val="00744ECA"/>
    <w:rsid w:val="008D6682"/>
    <w:rsid w:val="0094017D"/>
    <w:rsid w:val="0094457C"/>
    <w:rsid w:val="00957B87"/>
    <w:rsid w:val="009754C7"/>
    <w:rsid w:val="0099157A"/>
    <w:rsid w:val="009F4F23"/>
    <w:rsid w:val="00A105FB"/>
    <w:rsid w:val="00AA71BA"/>
    <w:rsid w:val="00BB01B6"/>
    <w:rsid w:val="00BD5230"/>
    <w:rsid w:val="00BF3C4C"/>
    <w:rsid w:val="00CB1C4B"/>
    <w:rsid w:val="00CD2C6B"/>
    <w:rsid w:val="00CE7BDC"/>
    <w:rsid w:val="00CF2294"/>
    <w:rsid w:val="00D1164E"/>
    <w:rsid w:val="00D9156E"/>
    <w:rsid w:val="00DF7274"/>
    <w:rsid w:val="00E3788C"/>
    <w:rsid w:val="00E87C1B"/>
    <w:rsid w:val="00EE75E1"/>
    <w:rsid w:val="00FE4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B87"/>
    <w:rPr>
      <w:sz w:val="18"/>
      <w:szCs w:val="18"/>
    </w:rPr>
  </w:style>
  <w:style w:type="paragraph" w:styleId="a4">
    <w:name w:val="footer"/>
    <w:basedOn w:val="a"/>
    <w:link w:val="Char0"/>
    <w:uiPriority w:val="99"/>
    <w:unhideWhenUsed/>
    <w:rsid w:val="00957B87"/>
    <w:pPr>
      <w:tabs>
        <w:tab w:val="center" w:pos="4153"/>
        <w:tab w:val="right" w:pos="8306"/>
      </w:tabs>
      <w:snapToGrid w:val="0"/>
      <w:jc w:val="left"/>
    </w:pPr>
    <w:rPr>
      <w:sz w:val="18"/>
      <w:szCs w:val="18"/>
    </w:rPr>
  </w:style>
  <w:style w:type="character" w:customStyle="1" w:styleId="Char0">
    <w:name w:val="页脚 Char"/>
    <w:basedOn w:val="a0"/>
    <w:link w:val="a4"/>
    <w:uiPriority w:val="99"/>
    <w:rsid w:val="00957B87"/>
    <w:rPr>
      <w:sz w:val="18"/>
      <w:szCs w:val="18"/>
    </w:rPr>
  </w:style>
  <w:style w:type="character" w:styleId="a5">
    <w:name w:val="annotation reference"/>
    <w:basedOn w:val="a0"/>
    <w:uiPriority w:val="99"/>
    <w:semiHidden/>
    <w:unhideWhenUsed/>
    <w:rsid w:val="009F4F23"/>
    <w:rPr>
      <w:sz w:val="21"/>
      <w:szCs w:val="21"/>
    </w:rPr>
  </w:style>
  <w:style w:type="paragraph" w:styleId="a6">
    <w:name w:val="annotation text"/>
    <w:basedOn w:val="a"/>
    <w:link w:val="Char1"/>
    <w:uiPriority w:val="99"/>
    <w:semiHidden/>
    <w:unhideWhenUsed/>
    <w:rsid w:val="009F4F23"/>
    <w:pPr>
      <w:jc w:val="left"/>
    </w:pPr>
  </w:style>
  <w:style w:type="character" w:customStyle="1" w:styleId="Char1">
    <w:name w:val="批注文字 Char"/>
    <w:basedOn w:val="a0"/>
    <w:link w:val="a6"/>
    <w:uiPriority w:val="99"/>
    <w:semiHidden/>
    <w:rsid w:val="009F4F23"/>
  </w:style>
  <w:style w:type="paragraph" w:styleId="a7">
    <w:name w:val="annotation subject"/>
    <w:basedOn w:val="a6"/>
    <w:next w:val="a6"/>
    <w:link w:val="Char2"/>
    <w:uiPriority w:val="99"/>
    <w:semiHidden/>
    <w:unhideWhenUsed/>
    <w:rsid w:val="009F4F23"/>
    <w:rPr>
      <w:b/>
      <w:bCs/>
    </w:rPr>
  </w:style>
  <w:style w:type="character" w:customStyle="1" w:styleId="Char2">
    <w:name w:val="批注主题 Char"/>
    <w:basedOn w:val="Char1"/>
    <w:link w:val="a7"/>
    <w:uiPriority w:val="99"/>
    <w:semiHidden/>
    <w:rsid w:val="009F4F23"/>
    <w:rPr>
      <w:b/>
      <w:bCs/>
    </w:rPr>
  </w:style>
  <w:style w:type="paragraph" w:styleId="a8">
    <w:name w:val="Balloon Text"/>
    <w:basedOn w:val="a"/>
    <w:link w:val="Char3"/>
    <w:uiPriority w:val="99"/>
    <w:semiHidden/>
    <w:unhideWhenUsed/>
    <w:rsid w:val="009F4F23"/>
    <w:rPr>
      <w:sz w:val="18"/>
      <w:szCs w:val="18"/>
    </w:rPr>
  </w:style>
  <w:style w:type="character" w:customStyle="1" w:styleId="Char3">
    <w:name w:val="批注框文本 Char"/>
    <w:basedOn w:val="a0"/>
    <w:link w:val="a8"/>
    <w:uiPriority w:val="99"/>
    <w:semiHidden/>
    <w:rsid w:val="009F4F23"/>
    <w:rPr>
      <w:sz w:val="18"/>
      <w:szCs w:val="18"/>
    </w:rPr>
  </w:style>
</w:styles>
</file>

<file path=word/webSettings.xml><?xml version="1.0" encoding="utf-8"?>
<w:webSettings xmlns:r="http://schemas.openxmlformats.org/officeDocument/2006/relationships" xmlns:w="http://schemas.openxmlformats.org/wordprocessingml/2006/main">
  <w:divs>
    <w:div w:id="34472998">
      <w:bodyDiv w:val="1"/>
      <w:marLeft w:val="0"/>
      <w:marRight w:val="0"/>
      <w:marTop w:val="0"/>
      <w:marBottom w:val="0"/>
      <w:divBdr>
        <w:top w:val="none" w:sz="0" w:space="0" w:color="auto"/>
        <w:left w:val="none" w:sz="0" w:space="0" w:color="auto"/>
        <w:bottom w:val="none" w:sz="0" w:space="0" w:color="auto"/>
        <w:right w:val="none" w:sz="0" w:space="0" w:color="auto"/>
      </w:divBdr>
    </w:div>
    <w:div w:id="352345356">
      <w:bodyDiv w:val="1"/>
      <w:marLeft w:val="0"/>
      <w:marRight w:val="0"/>
      <w:marTop w:val="0"/>
      <w:marBottom w:val="0"/>
      <w:divBdr>
        <w:top w:val="none" w:sz="0" w:space="0" w:color="auto"/>
        <w:left w:val="none" w:sz="0" w:space="0" w:color="auto"/>
        <w:bottom w:val="none" w:sz="0" w:space="0" w:color="auto"/>
        <w:right w:val="none" w:sz="0" w:space="0" w:color="auto"/>
      </w:divBdr>
    </w:div>
    <w:div w:id="601037923">
      <w:bodyDiv w:val="1"/>
      <w:marLeft w:val="0"/>
      <w:marRight w:val="0"/>
      <w:marTop w:val="0"/>
      <w:marBottom w:val="0"/>
      <w:divBdr>
        <w:top w:val="none" w:sz="0" w:space="0" w:color="auto"/>
        <w:left w:val="none" w:sz="0" w:space="0" w:color="auto"/>
        <w:bottom w:val="none" w:sz="0" w:space="0" w:color="auto"/>
        <w:right w:val="none" w:sz="0" w:space="0" w:color="auto"/>
      </w:divBdr>
    </w:div>
    <w:div w:id="925265239">
      <w:bodyDiv w:val="1"/>
      <w:marLeft w:val="0"/>
      <w:marRight w:val="0"/>
      <w:marTop w:val="0"/>
      <w:marBottom w:val="0"/>
      <w:divBdr>
        <w:top w:val="none" w:sz="0" w:space="0" w:color="auto"/>
        <w:left w:val="none" w:sz="0" w:space="0" w:color="auto"/>
        <w:bottom w:val="none" w:sz="0" w:space="0" w:color="auto"/>
        <w:right w:val="none" w:sz="0" w:space="0" w:color="auto"/>
      </w:divBdr>
    </w:div>
    <w:div w:id="948396776">
      <w:bodyDiv w:val="1"/>
      <w:marLeft w:val="0"/>
      <w:marRight w:val="0"/>
      <w:marTop w:val="0"/>
      <w:marBottom w:val="0"/>
      <w:divBdr>
        <w:top w:val="none" w:sz="0" w:space="0" w:color="auto"/>
        <w:left w:val="none" w:sz="0" w:space="0" w:color="auto"/>
        <w:bottom w:val="none" w:sz="0" w:space="0" w:color="auto"/>
        <w:right w:val="none" w:sz="0" w:space="0" w:color="auto"/>
      </w:divBdr>
    </w:div>
    <w:div w:id="950548857">
      <w:bodyDiv w:val="1"/>
      <w:marLeft w:val="0"/>
      <w:marRight w:val="0"/>
      <w:marTop w:val="0"/>
      <w:marBottom w:val="0"/>
      <w:divBdr>
        <w:top w:val="none" w:sz="0" w:space="0" w:color="auto"/>
        <w:left w:val="none" w:sz="0" w:space="0" w:color="auto"/>
        <w:bottom w:val="none" w:sz="0" w:space="0" w:color="auto"/>
        <w:right w:val="none" w:sz="0" w:space="0" w:color="auto"/>
      </w:divBdr>
    </w:div>
    <w:div w:id="1154369577">
      <w:bodyDiv w:val="1"/>
      <w:marLeft w:val="0"/>
      <w:marRight w:val="0"/>
      <w:marTop w:val="0"/>
      <w:marBottom w:val="0"/>
      <w:divBdr>
        <w:top w:val="none" w:sz="0" w:space="0" w:color="auto"/>
        <w:left w:val="none" w:sz="0" w:space="0" w:color="auto"/>
        <w:bottom w:val="none" w:sz="0" w:space="0" w:color="auto"/>
        <w:right w:val="none" w:sz="0" w:space="0" w:color="auto"/>
      </w:divBdr>
    </w:div>
    <w:div w:id="1382630113">
      <w:bodyDiv w:val="1"/>
      <w:marLeft w:val="0"/>
      <w:marRight w:val="0"/>
      <w:marTop w:val="0"/>
      <w:marBottom w:val="0"/>
      <w:divBdr>
        <w:top w:val="none" w:sz="0" w:space="0" w:color="auto"/>
        <w:left w:val="none" w:sz="0" w:space="0" w:color="auto"/>
        <w:bottom w:val="none" w:sz="0" w:space="0" w:color="auto"/>
        <w:right w:val="none" w:sz="0" w:space="0" w:color="auto"/>
      </w:divBdr>
    </w:div>
    <w:div w:id="1452820841">
      <w:bodyDiv w:val="1"/>
      <w:marLeft w:val="0"/>
      <w:marRight w:val="0"/>
      <w:marTop w:val="0"/>
      <w:marBottom w:val="0"/>
      <w:divBdr>
        <w:top w:val="none" w:sz="0" w:space="0" w:color="auto"/>
        <w:left w:val="none" w:sz="0" w:space="0" w:color="auto"/>
        <w:bottom w:val="none" w:sz="0" w:space="0" w:color="auto"/>
        <w:right w:val="none" w:sz="0" w:space="0" w:color="auto"/>
      </w:divBdr>
    </w:div>
    <w:div w:id="1472554673">
      <w:bodyDiv w:val="1"/>
      <w:marLeft w:val="0"/>
      <w:marRight w:val="0"/>
      <w:marTop w:val="0"/>
      <w:marBottom w:val="0"/>
      <w:divBdr>
        <w:top w:val="none" w:sz="0" w:space="0" w:color="auto"/>
        <w:left w:val="none" w:sz="0" w:space="0" w:color="auto"/>
        <w:bottom w:val="none" w:sz="0" w:space="0" w:color="auto"/>
        <w:right w:val="none" w:sz="0" w:space="0" w:color="auto"/>
      </w:divBdr>
    </w:div>
    <w:div w:id="1495292220">
      <w:bodyDiv w:val="1"/>
      <w:marLeft w:val="0"/>
      <w:marRight w:val="0"/>
      <w:marTop w:val="0"/>
      <w:marBottom w:val="0"/>
      <w:divBdr>
        <w:top w:val="none" w:sz="0" w:space="0" w:color="auto"/>
        <w:left w:val="none" w:sz="0" w:space="0" w:color="auto"/>
        <w:bottom w:val="none" w:sz="0" w:space="0" w:color="auto"/>
        <w:right w:val="none" w:sz="0" w:space="0" w:color="auto"/>
      </w:divBdr>
    </w:div>
    <w:div w:id="1522550724">
      <w:bodyDiv w:val="1"/>
      <w:marLeft w:val="0"/>
      <w:marRight w:val="0"/>
      <w:marTop w:val="0"/>
      <w:marBottom w:val="0"/>
      <w:divBdr>
        <w:top w:val="none" w:sz="0" w:space="0" w:color="auto"/>
        <w:left w:val="none" w:sz="0" w:space="0" w:color="auto"/>
        <w:bottom w:val="none" w:sz="0" w:space="0" w:color="auto"/>
        <w:right w:val="none" w:sz="0" w:space="0" w:color="auto"/>
      </w:divBdr>
    </w:div>
    <w:div w:id="20544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0EF6-C617-4C68-9B55-4496B83C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3148</Characters>
  <Application>Microsoft Office Word</Application>
  <DocSecurity>4</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米悦心</dc:creator>
  <cp:keywords/>
  <dc:description/>
  <cp:lastModifiedBy>ZHONGM</cp:lastModifiedBy>
  <cp:revision>2</cp:revision>
  <dcterms:created xsi:type="dcterms:W3CDTF">2024-03-18T16:01:00Z</dcterms:created>
  <dcterms:modified xsi:type="dcterms:W3CDTF">2024-03-18T16:01:00Z</dcterms:modified>
</cp:coreProperties>
</file>