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C5" w:rsidRPr="00FC3D8C" w:rsidRDefault="00CC44E0" w:rsidP="000F4588">
      <w:pPr>
        <w:jc w:val="center"/>
        <w:rPr>
          <w:rFonts w:asciiTheme="minorEastAsia" w:hAnsiTheme="minorEastAsia" w:cs="Times New Roman"/>
          <w:b/>
          <w:sz w:val="28"/>
          <w:szCs w:val="24"/>
        </w:rPr>
      </w:pPr>
      <w:r w:rsidRPr="00FC3D8C">
        <w:rPr>
          <w:rFonts w:asciiTheme="minorEastAsia" w:hAnsiTheme="minorEastAsia" w:cs="Times New Roman" w:hint="eastAsia"/>
          <w:b/>
          <w:sz w:val="28"/>
          <w:szCs w:val="24"/>
        </w:rPr>
        <w:t>汇添富基金管理股份有限公司关于</w:t>
      </w:r>
      <w:r w:rsidR="00697C5A" w:rsidRPr="00697C5A">
        <w:rPr>
          <w:rFonts w:asciiTheme="minorEastAsia" w:hAnsiTheme="minorEastAsia" w:hint="eastAsia"/>
          <w:b/>
          <w:sz w:val="28"/>
          <w:szCs w:val="24"/>
        </w:rPr>
        <w:t>汇添富</w:t>
      </w:r>
      <w:r w:rsidR="00E528AB">
        <w:rPr>
          <w:rFonts w:asciiTheme="minorEastAsia" w:hAnsiTheme="minorEastAsia" w:hint="eastAsia"/>
          <w:b/>
          <w:sz w:val="28"/>
          <w:szCs w:val="24"/>
        </w:rPr>
        <w:t>现金宝</w:t>
      </w:r>
      <w:r w:rsidR="00697C5A" w:rsidRPr="00697C5A">
        <w:rPr>
          <w:rFonts w:asciiTheme="minorEastAsia" w:hAnsiTheme="minorEastAsia" w:hint="eastAsia"/>
          <w:b/>
          <w:sz w:val="28"/>
          <w:szCs w:val="24"/>
        </w:rPr>
        <w:t>货币市场基金</w:t>
      </w:r>
      <w:r w:rsidR="00697C5A">
        <w:rPr>
          <w:rFonts w:asciiTheme="minorEastAsia" w:hAnsiTheme="minorEastAsia" w:cs="Times New Roman" w:hint="eastAsia"/>
          <w:b/>
          <w:sz w:val="28"/>
          <w:szCs w:val="24"/>
        </w:rPr>
        <w:t>调整申购与赎回的数额限制</w:t>
      </w:r>
      <w:r w:rsidR="00F553B8" w:rsidRPr="00FC3D8C">
        <w:rPr>
          <w:rFonts w:asciiTheme="minorEastAsia" w:hAnsiTheme="minorEastAsia" w:cs="Times New Roman" w:hint="eastAsia"/>
          <w:b/>
          <w:sz w:val="28"/>
          <w:szCs w:val="24"/>
        </w:rPr>
        <w:t>并修改</w:t>
      </w:r>
      <w:r w:rsidR="00697C5A">
        <w:rPr>
          <w:rFonts w:asciiTheme="minorEastAsia" w:hAnsiTheme="minorEastAsia" w:cs="Times New Roman" w:hint="eastAsia"/>
          <w:b/>
          <w:sz w:val="28"/>
          <w:szCs w:val="24"/>
        </w:rPr>
        <w:t>招募说明书</w:t>
      </w:r>
      <w:r w:rsidR="00F553B8" w:rsidRPr="00FC3D8C">
        <w:rPr>
          <w:rFonts w:asciiTheme="minorEastAsia" w:hAnsiTheme="minorEastAsia" w:cs="Times New Roman" w:hint="eastAsia"/>
          <w:b/>
          <w:sz w:val="28"/>
          <w:szCs w:val="24"/>
        </w:rPr>
        <w:t>的</w:t>
      </w:r>
      <w:r w:rsidRPr="00FC3D8C">
        <w:rPr>
          <w:rFonts w:asciiTheme="minorEastAsia" w:hAnsiTheme="minorEastAsia" w:cs="Times New Roman" w:hint="eastAsia"/>
          <w:b/>
          <w:sz w:val="28"/>
          <w:szCs w:val="24"/>
        </w:rPr>
        <w:t>公告</w:t>
      </w:r>
    </w:p>
    <w:p w:rsidR="00F553B8" w:rsidRPr="00A95A4F" w:rsidRDefault="00F553B8" w:rsidP="00F553B8">
      <w:pPr>
        <w:spacing w:line="360" w:lineRule="auto"/>
        <w:ind w:firstLineChars="200" w:firstLine="482"/>
        <w:rPr>
          <w:rFonts w:asciiTheme="minorEastAsia" w:hAnsiTheme="minorEastAsia" w:cs="Times New Roman"/>
          <w:b/>
          <w:sz w:val="24"/>
          <w:szCs w:val="24"/>
        </w:rPr>
      </w:pPr>
    </w:p>
    <w:p w:rsidR="00CC44E0" w:rsidRPr="006455CC" w:rsidRDefault="00697C5A" w:rsidP="00CB42EE">
      <w:pPr>
        <w:spacing w:line="360" w:lineRule="auto"/>
        <w:ind w:firstLineChars="200" w:firstLine="480"/>
        <w:rPr>
          <w:rFonts w:asciiTheme="minorEastAsia" w:hAnsiTheme="minorEastAsia"/>
          <w:bCs/>
          <w:kern w:val="0"/>
          <w:sz w:val="24"/>
          <w:szCs w:val="24"/>
        </w:rPr>
      </w:pPr>
      <w:r w:rsidRPr="00697C5A">
        <w:rPr>
          <w:rFonts w:asciiTheme="minorEastAsia" w:hAnsiTheme="minorEastAsia" w:hint="eastAsia"/>
          <w:kern w:val="0"/>
          <w:sz w:val="24"/>
          <w:szCs w:val="24"/>
        </w:rPr>
        <w:t>根据中国证监会2024年2月9日公示的《中国证监会发布首批重要货币市场基金名录》，由汇添富基金管理股份有限公司</w:t>
      </w:r>
      <w:r w:rsidRPr="006455CC">
        <w:rPr>
          <w:rFonts w:asciiTheme="minorEastAsia" w:hAnsiTheme="minorEastAsia" w:hint="eastAsia"/>
          <w:kern w:val="0"/>
          <w:sz w:val="24"/>
          <w:szCs w:val="24"/>
        </w:rPr>
        <w:t>（以下简称“本基金管理人”）</w:t>
      </w:r>
      <w:r w:rsidRPr="00697C5A">
        <w:rPr>
          <w:rFonts w:asciiTheme="minorEastAsia" w:hAnsiTheme="minorEastAsia" w:hint="eastAsia"/>
          <w:kern w:val="0"/>
          <w:sz w:val="24"/>
          <w:szCs w:val="24"/>
        </w:rPr>
        <w:t>管理的汇添富现金宝货币市场基金</w:t>
      </w:r>
      <w:r w:rsidR="000A6BEE">
        <w:rPr>
          <w:rFonts w:asciiTheme="minorEastAsia" w:hAnsiTheme="minorEastAsia" w:hint="eastAsia"/>
          <w:kern w:val="0"/>
          <w:sz w:val="24"/>
          <w:szCs w:val="24"/>
        </w:rPr>
        <w:t>（以下简称“本基金</w:t>
      </w:r>
      <w:r w:rsidRPr="00697C5A">
        <w:rPr>
          <w:rFonts w:asciiTheme="minorEastAsia" w:hAnsiTheme="minorEastAsia" w:hint="eastAsia"/>
          <w:kern w:val="0"/>
          <w:sz w:val="24"/>
          <w:szCs w:val="24"/>
        </w:rPr>
        <w:t>”</w:t>
      </w:r>
      <w:r w:rsidR="000A6BEE">
        <w:rPr>
          <w:rFonts w:asciiTheme="minorEastAsia" w:hAnsiTheme="minorEastAsia" w:hint="eastAsia"/>
          <w:kern w:val="0"/>
          <w:sz w:val="24"/>
          <w:szCs w:val="24"/>
        </w:rPr>
        <w:t>）</w:t>
      </w:r>
      <w:r w:rsidRPr="00697C5A">
        <w:rPr>
          <w:rFonts w:asciiTheme="minorEastAsia" w:hAnsiTheme="minorEastAsia" w:hint="eastAsia"/>
          <w:kern w:val="0"/>
          <w:sz w:val="24"/>
          <w:szCs w:val="24"/>
        </w:rPr>
        <w:t>已列入首批重要货币市场基金名录，正式认定为重要货币市场基金。</w:t>
      </w:r>
      <w:r w:rsidR="00CC44E0" w:rsidRPr="006455CC">
        <w:rPr>
          <w:rFonts w:asciiTheme="minorEastAsia" w:hAnsiTheme="minorEastAsia" w:hint="eastAsia"/>
          <w:kern w:val="0"/>
          <w:sz w:val="24"/>
          <w:szCs w:val="24"/>
        </w:rPr>
        <w:t>根据《中华人民共和国证券投资基金法》、《公开募集证券投资基</w:t>
      </w:r>
      <w:r w:rsidR="00CB42EE" w:rsidRPr="006455CC">
        <w:rPr>
          <w:rFonts w:asciiTheme="minorEastAsia" w:hAnsiTheme="minorEastAsia" w:hint="eastAsia"/>
          <w:kern w:val="0"/>
          <w:sz w:val="24"/>
          <w:szCs w:val="24"/>
        </w:rPr>
        <w:t>金运作管理办法》</w:t>
      </w:r>
      <w:r>
        <w:rPr>
          <w:rFonts w:asciiTheme="minorEastAsia" w:hAnsiTheme="minorEastAsia" w:hint="eastAsia"/>
          <w:kern w:val="0"/>
          <w:sz w:val="24"/>
          <w:szCs w:val="24"/>
        </w:rPr>
        <w:t>、《</w:t>
      </w:r>
      <w:r w:rsidR="00F37104" w:rsidRPr="00F37104">
        <w:rPr>
          <w:rFonts w:asciiTheme="minorEastAsia" w:hAnsiTheme="minorEastAsia" w:hint="eastAsia"/>
          <w:kern w:val="0"/>
          <w:sz w:val="24"/>
          <w:szCs w:val="24"/>
        </w:rPr>
        <w:t>重要货币市场基金监管暂行规定</w:t>
      </w:r>
      <w:r>
        <w:rPr>
          <w:rFonts w:asciiTheme="minorEastAsia" w:hAnsiTheme="minorEastAsia" w:hint="eastAsia"/>
          <w:kern w:val="0"/>
          <w:sz w:val="24"/>
          <w:szCs w:val="24"/>
        </w:rPr>
        <w:t>》</w:t>
      </w:r>
      <w:r w:rsidR="00CB42EE" w:rsidRPr="006455CC">
        <w:rPr>
          <w:rFonts w:asciiTheme="minorEastAsia" w:hAnsiTheme="minorEastAsia" w:hint="eastAsia"/>
          <w:kern w:val="0"/>
          <w:sz w:val="24"/>
          <w:szCs w:val="24"/>
        </w:rPr>
        <w:t>等法律法规的规定和《</w:t>
      </w:r>
      <w:r w:rsidRPr="00697C5A">
        <w:rPr>
          <w:rFonts w:asciiTheme="minorEastAsia" w:hAnsiTheme="minorEastAsia" w:hint="eastAsia"/>
          <w:kern w:val="0"/>
          <w:sz w:val="24"/>
          <w:szCs w:val="24"/>
        </w:rPr>
        <w:t>汇添富</w:t>
      </w:r>
      <w:r w:rsidR="00E528AB">
        <w:rPr>
          <w:rFonts w:asciiTheme="minorEastAsia" w:hAnsiTheme="minorEastAsia" w:hint="eastAsia"/>
          <w:kern w:val="0"/>
          <w:sz w:val="24"/>
          <w:szCs w:val="24"/>
        </w:rPr>
        <w:t>现金宝</w:t>
      </w:r>
      <w:r w:rsidRPr="00697C5A">
        <w:rPr>
          <w:rFonts w:asciiTheme="minorEastAsia" w:hAnsiTheme="minorEastAsia" w:hint="eastAsia"/>
          <w:kern w:val="0"/>
          <w:sz w:val="24"/>
          <w:szCs w:val="24"/>
        </w:rPr>
        <w:t>货币市场基金</w:t>
      </w:r>
      <w:r w:rsidR="00CB42EE" w:rsidRPr="006455CC">
        <w:rPr>
          <w:rFonts w:asciiTheme="minorEastAsia" w:hAnsiTheme="minorEastAsia" w:hint="eastAsia"/>
          <w:kern w:val="0"/>
          <w:sz w:val="24"/>
          <w:szCs w:val="24"/>
        </w:rPr>
        <w:t>基金合同</w:t>
      </w:r>
      <w:r w:rsidR="00CC44E0" w:rsidRPr="006455CC">
        <w:rPr>
          <w:rFonts w:asciiTheme="minorEastAsia" w:hAnsiTheme="minorEastAsia" w:hint="eastAsia"/>
          <w:kern w:val="0"/>
          <w:sz w:val="24"/>
          <w:szCs w:val="24"/>
        </w:rPr>
        <w:t>》（以下简称“《基金合同》”）的相关约定，</w:t>
      </w:r>
      <w:r>
        <w:rPr>
          <w:rFonts w:asciiTheme="minorEastAsia" w:hAnsiTheme="minorEastAsia" w:hint="eastAsia"/>
          <w:kern w:val="0"/>
          <w:sz w:val="24"/>
          <w:szCs w:val="24"/>
        </w:rPr>
        <w:t>本基金管理人</w:t>
      </w:r>
      <w:r w:rsidR="00CC44E0" w:rsidRPr="006455CC">
        <w:rPr>
          <w:rFonts w:asciiTheme="minorEastAsia" w:hAnsiTheme="minorEastAsia" w:hint="eastAsia"/>
          <w:kern w:val="0"/>
          <w:sz w:val="24"/>
          <w:szCs w:val="24"/>
        </w:rPr>
        <w:t>决定</w:t>
      </w:r>
      <w:r w:rsidR="00B515B1" w:rsidRPr="006455CC">
        <w:rPr>
          <w:rFonts w:asciiTheme="minorEastAsia" w:hAnsiTheme="minorEastAsia" w:hint="eastAsia"/>
          <w:kern w:val="0"/>
          <w:sz w:val="24"/>
          <w:szCs w:val="24"/>
        </w:rPr>
        <w:t>自</w:t>
      </w:r>
      <w:r w:rsidR="000F4588" w:rsidRPr="006455CC">
        <w:rPr>
          <w:rFonts w:asciiTheme="minorEastAsia" w:hAnsiTheme="minorEastAsia" w:hint="eastAsia"/>
          <w:kern w:val="0"/>
          <w:sz w:val="24"/>
          <w:szCs w:val="24"/>
        </w:rPr>
        <w:t>202</w:t>
      </w:r>
      <w:r w:rsidR="000F4588">
        <w:rPr>
          <w:rFonts w:asciiTheme="minorEastAsia" w:hAnsiTheme="minorEastAsia"/>
          <w:kern w:val="0"/>
          <w:sz w:val="24"/>
          <w:szCs w:val="24"/>
        </w:rPr>
        <w:t>4</w:t>
      </w:r>
      <w:r w:rsidR="00CC44E0" w:rsidRPr="006455CC">
        <w:rPr>
          <w:rFonts w:asciiTheme="minorEastAsia" w:hAnsiTheme="minorEastAsia" w:hint="eastAsia"/>
          <w:kern w:val="0"/>
          <w:sz w:val="24"/>
          <w:szCs w:val="24"/>
        </w:rPr>
        <w:t>年</w:t>
      </w:r>
      <w:r w:rsidR="00252113">
        <w:rPr>
          <w:rFonts w:asciiTheme="minorEastAsia" w:hAnsiTheme="minorEastAsia"/>
          <w:kern w:val="0"/>
          <w:sz w:val="24"/>
          <w:szCs w:val="24"/>
        </w:rPr>
        <w:t>3</w:t>
      </w:r>
      <w:r w:rsidR="00CC44E0" w:rsidRPr="006455CC">
        <w:rPr>
          <w:rFonts w:asciiTheme="minorEastAsia" w:hAnsiTheme="minorEastAsia" w:hint="eastAsia"/>
          <w:kern w:val="0"/>
          <w:sz w:val="24"/>
          <w:szCs w:val="24"/>
        </w:rPr>
        <w:t>月</w:t>
      </w:r>
      <w:r w:rsidR="00252113">
        <w:rPr>
          <w:rFonts w:asciiTheme="minorEastAsia" w:hAnsiTheme="minorEastAsia"/>
          <w:kern w:val="0"/>
          <w:sz w:val="24"/>
          <w:szCs w:val="24"/>
        </w:rPr>
        <w:t>20</w:t>
      </w:r>
      <w:r w:rsidR="00CC44E0" w:rsidRPr="006455CC">
        <w:rPr>
          <w:rFonts w:asciiTheme="minorEastAsia" w:hAnsiTheme="minorEastAsia" w:hint="eastAsia"/>
          <w:kern w:val="0"/>
          <w:sz w:val="24"/>
          <w:szCs w:val="24"/>
        </w:rPr>
        <w:t>日起</w:t>
      </w:r>
      <w:r w:rsidR="00B515B1" w:rsidRPr="006455CC">
        <w:rPr>
          <w:rFonts w:asciiTheme="minorEastAsia" w:hAnsiTheme="minorEastAsia" w:hint="eastAsia"/>
          <w:kern w:val="0"/>
          <w:sz w:val="24"/>
          <w:szCs w:val="24"/>
        </w:rPr>
        <w:t>，</w:t>
      </w:r>
      <w:r w:rsidRPr="00697C5A">
        <w:rPr>
          <w:rFonts w:asciiTheme="minorEastAsia" w:hAnsiTheme="minorEastAsia" w:hint="eastAsia"/>
          <w:kern w:val="0"/>
          <w:sz w:val="24"/>
          <w:szCs w:val="24"/>
        </w:rPr>
        <w:t>调整</w:t>
      </w:r>
      <w:r w:rsidR="001B1EB5">
        <w:rPr>
          <w:rFonts w:asciiTheme="minorEastAsia" w:hAnsiTheme="minorEastAsia" w:hint="eastAsia"/>
          <w:kern w:val="0"/>
          <w:sz w:val="24"/>
          <w:szCs w:val="24"/>
        </w:rPr>
        <w:t>本基金</w:t>
      </w:r>
      <w:r w:rsidRPr="00697C5A">
        <w:rPr>
          <w:rFonts w:asciiTheme="minorEastAsia" w:hAnsiTheme="minorEastAsia" w:hint="eastAsia"/>
          <w:kern w:val="0"/>
          <w:sz w:val="24"/>
          <w:szCs w:val="24"/>
        </w:rPr>
        <w:t>申购与赎回的数额限制</w:t>
      </w:r>
      <w:r w:rsidR="00CC44E0" w:rsidRPr="006455CC">
        <w:rPr>
          <w:rFonts w:asciiTheme="minorEastAsia" w:hAnsiTheme="minorEastAsia" w:hint="eastAsia"/>
          <w:kern w:val="0"/>
          <w:sz w:val="24"/>
          <w:szCs w:val="24"/>
        </w:rPr>
        <w:t>，</w:t>
      </w:r>
      <w:r w:rsidR="00B515B1" w:rsidRPr="006455CC">
        <w:rPr>
          <w:rFonts w:asciiTheme="minorEastAsia" w:hAnsiTheme="minorEastAsia" w:hint="eastAsia"/>
          <w:kern w:val="0"/>
          <w:sz w:val="24"/>
          <w:szCs w:val="24"/>
        </w:rPr>
        <w:t>并相应修订本基金</w:t>
      </w:r>
      <w:r>
        <w:rPr>
          <w:rFonts w:asciiTheme="minorEastAsia" w:hAnsiTheme="minorEastAsia" w:hint="eastAsia"/>
          <w:kern w:val="0"/>
          <w:sz w:val="24"/>
          <w:szCs w:val="24"/>
        </w:rPr>
        <w:t>招募说明书</w:t>
      </w:r>
      <w:r w:rsidR="00B515B1" w:rsidRPr="006455CC">
        <w:rPr>
          <w:rFonts w:asciiTheme="minorEastAsia" w:hAnsiTheme="minorEastAsia" w:hint="eastAsia"/>
          <w:kern w:val="0"/>
          <w:sz w:val="24"/>
          <w:szCs w:val="24"/>
        </w:rPr>
        <w:t>的相关条款。现将具体事宜公告如下：</w:t>
      </w:r>
      <w:r w:rsidR="00B515B1" w:rsidRPr="006455CC" w:rsidDel="00B515B1">
        <w:rPr>
          <w:rFonts w:asciiTheme="minorEastAsia" w:hAnsiTheme="minorEastAsia" w:hint="eastAsia"/>
          <w:kern w:val="0"/>
          <w:sz w:val="24"/>
          <w:szCs w:val="24"/>
        </w:rPr>
        <w:t xml:space="preserve"> </w:t>
      </w:r>
    </w:p>
    <w:p w:rsidR="00D024D3" w:rsidRPr="006455CC" w:rsidRDefault="00D024D3" w:rsidP="00F553B8">
      <w:pPr>
        <w:spacing w:line="360" w:lineRule="auto"/>
        <w:ind w:firstLineChars="200" w:firstLine="480"/>
        <w:rPr>
          <w:rFonts w:asciiTheme="minorEastAsia" w:hAnsiTheme="minorEastAsia"/>
          <w:kern w:val="0"/>
          <w:sz w:val="24"/>
          <w:szCs w:val="24"/>
        </w:rPr>
      </w:pPr>
    </w:p>
    <w:p w:rsidR="00DF3379" w:rsidRPr="007B6D74" w:rsidRDefault="007B6D74" w:rsidP="007B6D74">
      <w:pPr>
        <w:spacing w:line="360" w:lineRule="auto"/>
        <w:ind w:firstLine="420"/>
        <w:rPr>
          <w:rFonts w:asciiTheme="minorEastAsia" w:hAnsiTheme="minorEastAsia"/>
          <w:kern w:val="0"/>
          <w:sz w:val="24"/>
          <w:szCs w:val="24"/>
        </w:rPr>
      </w:pPr>
      <w:r>
        <w:rPr>
          <w:rFonts w:asciiTheme="minorEastAsia" w:hAnsiTheme="minorEastAsia" w:hint="eastAsia"/>
          <w:kern w:val="0"/>
          <w:sz w:val="24"/>
          <w:szCs w:val="24"/>
        </w:rPr>
        <w:t>一、</w:t>
      </w:r>
      <w:r w:rsidR="00697C5A" w:rsidRPr="007B6D74">
        <w:rPr>
          <w:rFonts w:asciiTheme="minorEastAsia" w:hAnsiTheme="minorEastAsia" w:hint="eastAsia"/>
          <w:kern w:val="0"/>
          <w:sz w:val="24"/>
          <w:szCs w:val="24"/>
        </w:rPr>
        <w:t>调整申购与赎回的数额限制</w:t>
      </w:r>
    </w:p>
    <w:p w:rsidR="007B6D74" w:rsidRDefault="007B6D74" w:rsidP="007B6D74">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为</w:t>
      </w:r>
      <w:r w:rsidRPr="007B6D74">
        <w:rPr>
          <w:rFonts w:asciiTheme="minorEastAsia" w:hAnsiTheme="minorEastAsia" w:hint="eastAsia"/>
          <w:kern w:val="0"/>
          <w:sz w:val="24"/>
          <w:szCs w:val="24"/>
        </w:rPr>
        <w:t>加强对重要货币市场基金的流动性管理，优化基金份额持有人结构，加强基金规模管控</w:t>
      </w:r>
      <w:r>
        <w:rPr>
          <w:rFonts w:asciiTheme="minorEastAsia" w:hAnsiTheme="minorEastAsia" w:hint="eastAsia"/>
          <w:kern w:val="0"/>
          <w:sz w:val="24"/>
          <w:szCs w:val="24"/>
        </w:rPr>
        <w:t>，</w:t>
      </w:r>
      <w:r w:rsidRPr="007B6D74">
        <w:rPr>
          <w:rFonts w:asciiTheme="minorEastAsia" w:hAnsiTheme="minorEastAsia" w:hint="eastAsia"/>
          <w:kern w:val="0"/>
          <w:sz w:val="24"/>
          <w:szCs w:val="24"/>
        </w:rPr>
        <w:t>调整申购与赎回的数额限制</w:t>
      </w:r>
      <w:r>
        <w:rPr>
          <w:rFonts w:asciiTheme="minorEastAsia" w:hAnsiTheme="minorEastAsia" w:hint="eastAsia"/>
          <w:kern w:val="0"/>
          <w:sz w:val="24"/>
          <w:szCs w:val="24"/>
        </w:rPr>
        <w:t>后，</w:t>
      </w:r>
      <w:r w:rsidR="00697C5A" w:rsidRPr="00697C5A">
        <w:rPr>
          <w:rFonts w:asciiTheme="minorEastAsia" w:hAnsiTheme="minorEastAsia" w:hint="eastAsia"/>
          <w:kern w:val="0"/>
          <w:sz w:val="24"/>
          <w:szCs w:val="24"/>
        </w:rPr>
        <w:t>基金管理人可以对单个投资人累计持有的基金份额设定上限</w:t>
      </w:r>
      <w:r w:rsidR="002E13EC" w:rsidRPr="002E13EC">
        <w:rPr>
          <w:rFonts w:asciiTheme="minorEastAsia" w:hAnsiTheme="minorEastAsia" w:hint="eastAsia"/>
          <w:kern w:val="0"/>
          <w:sz w:val="24"/>
          <w:szCs w:val="24"/>
        </w:rPr>
        <w:t>，具体见基金管理人届时发布的相关公告</w:t>
      </w:r>
      <w:r w:rsidR="00697C5A" w:rsidRPr="002E13EC">
        <w:rPr>
          <w:rFonts w:asciiTheme="minorEastAsia" w:hAnsiTheme="minorEastAsia" w:hint="eastAsia"/>
          <w:kern w:val="0"/>
          <w:sz w:val="24"/>
          <w:szCs w:val="24"/>
        </w:rPr>
        <w:t>。</w:t>
      </w:r>
    </w:p>
    <w:p w:rsidR="007B6D74" w:rsidRDefault="007B6D74" w:rsidP="007B6D74">
      <w:pPr>
        <w:spacing w:line="360" w:lineRule="auto"/>
        <w:ind w:firstLineChars="200" w:firstLine="480"/>
        <w:rPr>
          <w:rFonts w:asciiTheme="minorEastAsia" w:hAnsiTheme="minorEastAsia"/>
          <w:kern w:val="0"/>
          <w:sz w:val="24"/>
          <w:szCs w:val="24"/>
        </w:rPr>
      </w:pPr>
    </w:p>
    <w:p w:rsidR="007B6D74" w:rsidRDefault="007B6D74" w:rsidP="007B6D74">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二、招募说明书</w:t>
      </w:r>
      <w:r w:rsidRPr="007B6D74">
        <w:rPr>
          <w:rFonts w:asciiTheme="minorEastAsia" w:hAnsiTheme="minorEastAsia" w:hint="eastAsia"/>
          <w:kern w:val="0"/>
          <w:sz w:val="24"/>
          <w:szCs w:val="24"/>
        </w:rPr>
        <w:t>相关条款的变更</w:t>
      </w:r>
    </w:p>
    <w:p w:rsidR="007B6D74" w:rsidRDefault="00256C52" w:rsidP="007B6D74">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将</w:t>
      </w:r>
      <w:r w:rsidR="008C6A77">
        <w:rPr>
          <w:rFonts w:asciiTheme="minorEastAsia" w:hAnsiTheme="minorEastAsia" w:hint="eastAsia"/>
          <w:kern w:val="0"/>
          <w:sz w:val="24"/>
          <w:szCs w:val="24"/>
        </w:rPr>
        <w:t>《</w:t>
      </w:r>
      <w:r w:rsidR="008C6A77" w:rsidRPr="009B2CD9">
        <w:rPr>
          <w:rFonts w:asciiTheme="minorEastAsia" w:hAnsiTheme="minorEastAsia" w:hint="eastAsia"/>
          <w:kern w:val="0"/>
          <w:sz w:val="24"/>
          <w:szCs w:val="24"/>
        </w:rPr>
        <w:t>汇添富现金宝货币市场基金</w:t>
      </w:r>
      <w:r w:rsidR="008C6A77">
        <w:rPr>
          <w:rFonts w:asciiTheme="minorEastAsia" w:hAnsiTheme="minorEastAsia" w:hint="eastAsia"/>
          <w:kern w:val="0"/>
          <w:sz w:val="24"/>
          <w:szCs w:val="24"/>
        </w:rPr>
        <w:t>招募说明书》</w:t>
      </w:r>
      <w:r w:rsidR="008C6A77" w:rsidRPr="007B6D74">
        <w:rPr>
          <w:rFonts w:asciiTheme="minorEastAsia" w:hAnsiTheme="minorEastAsia" w:hint="eastAsia"/>
          <w:kern w:val="0"/>
          <w:sz w:val="24"/>
          <w:szCs w:val="24"/>
        </w:rPr>
        <w:t>“</w:t>
      </w:r>
      <w:r w:rsidR="008C6A77">
        <w:rPr>
          <w:rFonts w:asciiTheme="minorEastAsia" w:hAnsiTheme="minorEastAsia" w:hint="eastAsia"/>
          <w:kern w:val="0"/>
          <w:sz w:val="24"/>
          <w:szCs w:val="24"/>
        </w:rPr>
        <w:t>九、</w:t>
      </w:r>
      <w:r w:rsidR="008C6A77" w:rsidRPr="007B6D74">
        <w:rPr>
          <w:rFonts w:asciiTheme="minorEastAsia" w:hAnsiTheme="minorEastAsia" w:hint="eastAsia"/>
          <w:kern w:val="0"/>
          <w:sz w:val="24"/>
          <w:szCs w:val="24"/>
        </w:rPr>
        <w:t>基金份额的申购、赎回”中“（五）申购与赎回的数额限制”</w:t>
      </w:r>
      <w:r w:rsidR="008C6A77">
        <w:rPr>
          <w:rFonts w:asciiTheme="minorEastAsia" w:hAnsiTheme="minorEastAsia" w:hint="eastAsia"/>
          <w:kern w:val="0"/>
          <w:sz w:val="24"/>
          <w:szCs w:val="24"/>
        </w:rPr>
        <w:t>新增以下内容并相应更新后续序号</w:t>
      </w:r>
      <w:r w:rsidR="007B6D74" w:rsidRPr="007B6D74">
        <w:rPr>
          <w:rFonts w:asciiTheme="minorEastAsia" w:hAnsiTheme="minorEastAsia" w:hint="eastAsia"/>
          <w:kern w:val="0"/>
          <w:sz w:val="24"/>
          <w:szCs w:val="24"/>
        </w:rPr>
        <w:t>：</w:t>
      </w:r>
    </w:p>
    <w:p w:rsidR="007B6D74" w:rsidRDefault="007B6D74" w:rsidP="007B6D74">
      <w:pPr>
        <w:spacing w:line="360" w:lineRule="auto"/>
        <w:ind w:firstLineChars="200" w:firstLine="480"/>
        <w:rPr>
          <w:rFonts w:asciiTheme="minorEastAsia" w:hAnsiTheme="minorEastAsia"/>
          <w:kern w:val="0"/>
          <w:sz w:val="24"/>
          <w:szCs w:val="24"/>
        </w:rPr>
      </w:pPr>
      <w:r>
        <w:rPr>
          <w:rFonts w:asciiTheme="minorEastAsia" w:hAnsiTheme="minorEastAsia" w:hint="eastAsia"/>
          <w:kern w:val="0"/>
          <w:sz w:val="24"/>
          <w:szCs w:val="24"/>
        </w:rPr>
        <w:t>“</w:t>
      </w:r>
      <w:bookmarkStart w:id="0" w:name="_Hlk160108919"/>
      <w:r>
        <w:rPr>
          <w:rFonts w:asciiTheme="minorEastAsia" w:hAnsiTheme="minorEastAsia" w:hint="eastAsia"/>
          <w:kern w:val="0"/>
          <w:sz w:val="24"/>
          <w:szCs w:val="24"/>
        </w:rPr>
        <w:t>4、</w:t>
      </w:r>
      <w:r w:rsidRPr="00697C5A">
        <w:rPr>
          <w:rFonts w:asciiTheme="minorEastAsia" w:hAnsiTheme="minorEastAsia" w:hint="eastAsia"/>
          <w:kern w:val="0"/>
          <w:sz w:val="24"/>
          <w:szCs w:val="24"/>
        </w:rPr>
        <w:t>基金管理人可以对单</w:t>
      </w:r>
      <w:r w:rsidR="00992ABD">
        <w:rPr>
          <w:rFonts w:asciiTheme="minorEastAsia" w:hAnsiTheme="minorEastAsia" w:hint="eastAsia"/>
          <w:kern w:val="0"/>
          <w:sz w:val="24"/>
          <w:szCs w:val="24"/>
        </w:rPr>
        <w:t>一</w:t>
      </w:r>
      <w:r w:rsidRPr="00697C5A">
        <w:rPr>
          <w:rFonts w:asciiTheme="minorEastAsia" w:hAnsiTheme="minorEastAsia" w:hint="eastAsia"/>
          <w:kern w:val="0"/>
          <w:sz w:val="24"/>
          <w:szCs w:val="24"/>
        </w:rPr>
        <w:t>投资人累计持有的基金份额设定上限</w:t>
      </w:r>
      <w:r w:rsidR="002E13EC" w:rsidRPr="002E13EC">
        <w:rPr>
          <w:rFonts w:asciiTheme="minorEastAsia" w:hAnsiTheme="minorEastAsia" w:hint="eastAsia"/>
          <w:kern w:val="0"/>
          <w:sz w:val="24"/>
          <w:szCs w:val="24"/>
        </w:rPr>
        <w:t>，具体见更新的招募说明书或相关公告</w:t>
      </w:r>
      <w:r>
        <w:rPr>
          <w:rFonts w:asciiTheme="minorEastAsia" w:hAnsiTheme="minorEastAsia" w:hint="eastAsia"/>
          <w:kern w:val="0"/>
          <w:sz w:val="24"/>
          <w:szCs w:val="24"/>
        </w:rPr>
        <w:t>。</w:t>
      </w:r>
      <w:bookmarkEnd w:id="0"/>
      <w:r>
        <w:rPr>
          <w:rFonts w:asciiTheme="minorEastAsia" w:hAnsiTheme="minorEastAsia" w:hint="eastAsia"/>
          <w:kern w:val="0"/>
          <w:sz w:val="24"/>
          <w:szCs w:val="24"/>
        </w:rPr>
        <w:t>”</w:t>
      </w:r>
    </w:p>
    <w:p w:rsidR="007B6D74" w:rsidRPr="007B6D74" w:rsidRDefault="007B6D74" w:rsidP="007B6D74">
      <w:pPr>
        <w:spacing w:line="360" w:lineRule="auto"/>
        <w:ind w:firstLineChars="200" w:firstLine="480"/>
        <w:rPr>
          <w:rFonts w:asciiTheme="minorEastAsia" w:hAnsiTheme="minorEastAsia"/>
          <w:kern w:val="0"/>
          <w:sz w:val="24"/>
          <w:szCs w:val="24"/>
        </w:rPr>
      </w:pPr>
    </w:p>
    <w:p w:rsidR="00EA41B4" w:rsidRPr="007B6D74" w:rsidRDefault="007B6D74" w:rsidP="007B6D74">
      <w:pPr>
        <w:spacing w:line="360" w:lineRule="auto"/>
        <w:ind w:firstLine="420"/>
        <w:rPr>
          <w:rFonts w:asciiTheme="minorEastAsia" w:hAnsiTheme="minorEastAsia"/>
          <w:kern w:val="0"/>
          <w:sz w:val="24"/>
          <w:szCs w:val="24"/>
        </w:rPr>
      </w:pPr>
      <w:r>
        <w:rPr>
          <w:rFonts w:asciiTheme="minorEastAsia" w:hAnsiTheme="minorEastAsia" w:hint="eastAsia"/>
          <w:kern w:val="0"/>
          <w:sz w:val="24"/>
          <w:szCs w:val="24"/>
        </w:rPr>
        <w:t>三、</w:t>
      </w:r>
      <w:r w:rsidR="00EA41B4" w:rsidRPr="007B6D74">
        <w:rPr>
          <w:rFonts w:asciiTheme="minorEastAsia" w:hAnsiTheme="minorEastAsia" w:hint="eastAsia"/>
          <w:kern w:val="0"/>
          <w:sz w:val="24"/>
          <w:szCs w:val="24"/>
        </w:rPr>
        <w:t>重要提示</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1、本</w:t>
      </w:r>
      <w:r w:rsidR="00F37104">
        <w:rPr>
          <w:rFonts w:asciiTheme="minorEastAsia" w:hAnsiTheme="minorEastAsia" w:hint="eastAsia"/>
          <w:kern w:val="0"/>
          <w:sz w:val="24"/>
          <w:szCs w:val="24"/>
        </w:rPr>
        <w:t>次对</w:t>
      </w:r>
      <w:r w:rsidR="00627C33">
        <w:rPr>
          <w:rFonts w:asciiTheme="minorEastAsia" w:hAnsiTheme="minorEastAsia" w:hint="eastAsia"/>
          <w:kern w:val="0"/>
          <w:sz w:val="24"/>
          <w:szCs w:val="24"/>
        </w:rPr>
        <w:t>本基金</w:t>
      </w:r>
      <w:r w:rsidR="00F37104" w:rsidRPr="00697C5A">
        <w:rPr>
          <w:rFonts w:asciiTheme="minorEastAsia" w:hAnsiTheme="minorEastAsia" w:hint="eastAsia"/>
          <w:kern w:val="0"/>
          <w:sz w:val="24"/>
          <w:szCs w:val="24"/>
        </w:rPr>
        <w:t>申购与赎回的数额限制</w:t>
      </w:r>
      <w:r w:rsidR="00F37104">
        <w:rPr>
          <w:rFonts w:asciiTheme="minorEastAsia" w:hAnsiTheme="minorEastAsia" w:hint="eastAsia"/>
          <w:kern w:val="0"/>
          <w:sz w:val="24"/>
          <w:szCs w:val="24"/>
        </w:rPr>
        <w:t>的</w:t>
      </w:r>
      <w:r w:rsidR="00F37104" w:rsidRPr="00697C5A">
        <w:rPr>
          <w:rFonts w:asciiTheme="minorEastAsia" w:hAnsiTheme="minorEastAsia" w:hint="eastAsia"/>
          <w:kern w:val="0"/>
          <w:sz w:val="24"/>
          <w:szCs w:val="24"/>
        </w:rPr>
        <w:t>调整</w:t>
      </w:r>
      <w:r w:rsidR="00EF14E0">
        <w:rPr>
          <w:rFonts w:asciiTheme="minorEastAsia" w:hAnsiTheme="minorEastAsia" w:hint="eastAsia"/>
          <w:kern w:val="0"/>
          <w:sz w:val="24"/>
          <w:szCs w:val="24"/>
        </w:rPr>
        <w:t>系根据《</w:t>
      </w:r>
      <w:r w:rsidR="00EF14E0" w:rsidRPr="00F37104">
        <w:rPr>
          <w:rFonts w:asciiTheme="minorEastAsia" w:hAnsiTheme="minorEastAsia" w:hint="eastAsia"/>
          <w:kern w:val="0"/>
          <w:sz w:val="24"/>
          <w:szCs w:val="24"/>
        </w:rPr>
        <w:t>重要货币市场基金监管暂行规定</w:t>
      </w:r>
      <w:r w:rsidR="00EF14E0">
        <w:rPr>
          <w:rFonts w:asciiTheme="minorEastAsia" w:hAnsiTheme="minorEastAsia" w:hint="eastAsia"/>
          <w:kern w:val="0"/>
          <w:sz w:val="24"/>
          <w:szCs w:val="24"/>
        </w:rPr>
        <w:t>》而作出，且对基金份额持有人</w:t>
      </w:r>
      <w:r w:rsidR="00EF14E0" w:rsidRPr="0071294D">
        <w:rPr>
          <w:rFonts w:asciiTheme="minorEastAsia" w:hAnsiTheme="minorEastAsia" w:hint="eastAsia"/>
          <w:kern w:val="0"/>
          <w:sz w:val="24"/>
          <w:szCs w:val="24"/>
        </w:rPr>
        <w:t>利益无实质性不利影响</w:t>
      </w:r>
      <w:r w:rsidR="00EF14E0">
        <w:rPr>
          <w:rFonts w:asciiTheme="minorEastAsia" w:hAnsiTheme="minorEastAsia" w:hint="eastAsia"/>
          <w:kern w:val="0"/>
          <w:sz w:val="24"/>
          <w:szCs w:val="24"/>
        </w:rPr>
        <w:t>，</w:t>
      </w:r>
      <w:r w:rsidR="00F37104">
        <w:rPr>
          <w:rFonts w:asciiTheme="minorEastAsia" w:hAnsiTheme="minorEastAsia" w:hint="eastAsia"/>
          <w:kern w:val="0"/>
          <w:sz w:val="24"/>
          <w:szCs w:val="24"/>
        </w:rPr>
        <w:t>属于</w:t>
      </w:r>
      <w:r w:rsidR="000A1007" w:rsidRPr="00591B76">
        <w:rPr>
          <w:rFonts w:asciiTheme="minorEastAsia" w:hAnsiTheme="minorEastAsia" w:hint="eastAsia"/>
          <w:kern w:val="0"/>
          <w:sz w:val="24"/>
          <w:szCs w:val="24"/>
        </w:rPr>
        <w:t>不需召开基金份额持有人大会</w:t>
      </w:r>
      <w:r w:rsidR="009A214C">
        <w:rPr>
          <w:rFonts w:asciiTheme="minorEastAsia" w:hAnsiTheme="minorEastAsia" w:hint="eastAsia"/>
          <w:kern w:val="0"/>
          <w:sz w:val="24"/>
          <w:szCs w:val="24"/>
        </w:rPr>
        <w:t>的事项</w:t>
      </w:r>
      <w:r w:rsidRPr="006455CC">
        <w:rPr>
          <w:rFonts w:asciiTheme="minorEastAsia" w:hAnsiTheme="minorEastAsia" w:hint="eastAsia"/>
          <w:kern w:val="0"/>
          <w:sz w:val="24"/>
          <w:szCs w:val="24"/>
        </w:rPr>
        <w:t>。此次修订已经履行了规定的程序，符合相关法律法规及《基金合同》的规定。</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lastRenderedPageBreak/>
        <w:t>2、</w:t>
      </w:r>
      <w:r w:rsidR="00F37104">
        <w:rPr>
          <w:rFonts w:asciiTheme="minorEastAsia" w:hAnsiTheme="minorEastAsia" w:hint="eastAsia"/>
          <w:kern w:val="0"/>
          <w:sz w:val="24"/>
          <w:szCs w:val="24"/>
        </w:rPr>
        <w:t>本次对</w:t>
      </w:r>
      <w:r w:rsidR="00627C33">
        <w:rPr>
          <w:rFonts w:asciiTheme="minorEastAsia" w:hAnsiTheme="minorEastAsia" w:hint="eastAsia"/>
          <w:kern w:val="0"/>
          <w:sz w:val="24"/>
          <w:szCs w:val="24"/>
        </w:rPr>
        <w:t>本基金</w:t>
      </w:r>
      <w:r w:rsidR="00F37104" w:rsidRPr="00F37104">
        <w:rPr>
          <w:rFonts w:asciiTheme="minorEastAsia" w:hAnsiTheme="minorEastAsia" w:hint="eastAsia"/>
          <w:kern w:val="0"/>
          <w:sz w:val="24"/>
          <w:szCs w:val="24"/>
        </w:rPr>
        <w:t>申购与赎回的数额限制</w:t>
      </w:r>
      <w:r w:rsidR="00F37104">
        <w:rPr>
          <w:rFonts w:asciiTheme="minorEastAsia" w:hAnsiTheme="minorEastAsia" w:hint="eastAsia"/>
          <w:kern w:val="0"/>
          <w:sz w:val="24"/>
          <w:szCs w:val="24"/>
        </w:rPr>
        <w:t>的调整</w:t>
      </w:r>
      <w:r w:rsidR="00F37104" w:rsidRPr="006455CC">
        <w:rPr>
          <w:rFonts w:asciiTheme="minorEastAsia" w:hAnsiTheme="minorEastAsia" w:hint="eastAsia"/>
          <w:kern w:val="0"/>
          <w:sz w:val="24"/>
          <w:szCs w:val="24"/>
        </w:rPr>
        <w:t>自</w:t>
      </w:r>
      <w:r w:rsidR="00F37104">
        <w:rPr>
          <w:rFonts w:asciiTheme="minorEastAsia" w:hAnsiTheme="minorEastAsia" w:hint="eastAsia"/>
          <w:kern w:val="0"/>
          <w:sz w:val="24"/>
          <w:szCs w:val="24"/>
        </w:rPr>
        <w:t>202</w:t>
      </w:r>
      <w:r w:rsidR="00F37104">
        <w:rPr>
          <w:rFonts w:asciiTheme="minorEastAsia" w:hAnsiTheme="minorEastAsia"/>
          <w:kern w:val="0"/>
          <w:sz w:val="24"/>
          <w:szCs w:val="24"/>
        </w:rPr>
        <w:t>4</w:t>
      </w:r>
      <w:r w:rsidR="00F37104">
        <w:rPr>
          <w:rFonts w:asciiTheme="minorEastAsia" w:hAnsiTheme="minorEastAsia" w:hint="eastAsia"/>
          <w:kern w:val="0"/>
          <w:sz w:val="24"/>
          <w:szCs w:val="24"/>
        </w:rPr>
        <w:t>年</w:t>
      </w:r>
      <w:r w:rsidR="00252113">
        <w:rPr>
          <w:rFonts w:asciiTheme="minorEastAsia" w:hAnsiTheme="minorEastAsia"/>
          <w:kern w:val="0"/>
          <w:sz w:val="24"/>
          <w:szCs w:val="24"/>
        </w:rPr>
        <w:t>3</w:t>
      </w:r>
      <w:r w:rsidR="00F37104">
        <w:rPr>
          <w:rFonts w:asciiTheme="minorEastAsia" w:hAnsiTheme="minorEastAsia" w:hint="eastAsia"/>
          <w:kern w:val="0"/>
          <w:sz w:val="24"/>
          <w:szCs w:val="24"/>
        </w:rPr>
        <w:t>月</w:t>
      </w:r>
      <w:r w:rsidR="00252113">
        <w:rPr>
          <w:rFonts w:asciiTheme="minorEastAsia" w:hAnsiTheme="minorEastAsia"/>
          <w:kern w:val="0"/>
          <w:sz w:val="24"/>
          <w:szCs w:val="24"/>
        </w:rPr>
        <w:t>20</w:t>
      </w:r>
      <w:r w:rsidR="00F37104">
        <w:rPr>
          <w:rFonts w:asciiTheme="minorEastAsia" w:hAnsiTheme="minorEastAsia" w:hint="eastAsia"/>
          <w:kern w:val="0"/>
          <w:sz w:val="24"/>
          <w:szCs w:val="24"/>
        </w:rPr>
        <w:t>日</w:t>
      </w:r>
      <w:r w:rsidR="00F37104" w:rsidRPr="006455CC">
        <w:rPr>
          <w:rFonts w:asciiTheme="minorEastAsia" w:hAnsiTheme="minorEastAsia" w:hint="eastAsia"/>
          <w:kern w:val="0"/>
          <w:sz w:val="24"/>
          <w:szCs w:val="24"/>
        </w:rPr>
        <w:t>起生效。</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3、</w:t>
      </w:r>
      <w:r w:rsidR="007250DA" w:rsidRPr="007250DA">
        <w:rPr>
          <w:rFonts w:asciiTheme="minorEastAsia" w:hAnsiTheme="minorEastAsia" w:hint="eastAsia"/>
          <w:kern w:val="0"/>
          <w:sz w:val="24"/>
          <w:szCs w:val="24"/>
        </w:rPr>
        <w:t>投资者购买货币市场基金并不等于将资金作为存款存放在银行或者存款类金融机构，基金管理人不保证基金一定盈利，也不保证最低收益。</w:t>
      </w:r>
      <w:r w:rsidRPr="007250DA">
        <w:rPr>
          <w:rFonts w:asciiTheme="minorEastAsia" w:hAnsiTheme="minorEastAsia" w:hint="eastAsia"/>
          <w:kern w:val="0"/>
          <w:sz w:val="24"/>
          <w:szCs w:val="24"/>
        </w:rPr>
        <w:t>投</w:t>
      </w:r>
      <w:r w:rsidRPr="006455CC">
        <w:rPr>
          <w:rFonts w:asciiTheme="minorEastAsia" w:hAnsiTheme="minorEastAsia" w:hint="eastAsia"/>
          <w:kern w:val="0"/>
          <w:sz w:val="24"/>
          <w:szCs w:val="24"/>
        </w:rPr>
        <w:t>资者可登录本基金公司网站</w:t>
      </w:r>
      <w:r w:rsidR="00604E0F" w:rsidRPr="006455CC">
        <w:rPr>
          <w:rFonts w:asciiTheme="minorEastAsia" w:hAnsiTheme="minorEastAsia" w:cs="Times New Roman"/>
          <w:kern w:val="0"/>
          <w:sz w:val="24"/>
          <w:szCs w:val="24"/>
        </w:rPr>
        <w:t>(www.99fund.com)</w:t>
      </w:r>
      <w:r w:rsidRPr="006455CC">
        <w:rPr>
          <w:rFonts w:asciiTheme="minorEastAsia" w:hAnsiTheme="minorEastAsia" w:cs="Times New Roman"/>
          <w:kern w:val="0"/>
          <w:sz w:val="24"/>
          <w:szCs w:val="24"/>
        </w:rPr>
        <w:t>查阅修订后的</w:t>
      </w:r>
      <w:r w:rsidR="00F37104">
        <w:rPr>
          <w:rFonts w:asciiTheme="minorEastAsia" w:hAnsiTheme="minorEastAsia" w:cs="Times New Roman" w:hint="eastAsia"/>
          <w:kern w:val="0"/>
          <w:sz w:val="24"/>
          <w:szCs w:val="24"/>
        </w:rPr>
        <w:t>招募说明书</w:t>
      </w:r>
      <w:r w:rsidRPr="006455CC">
        <w:rPr>
          <w:rFonts w:asciiTheme="minorEastAsia" w:hAnsiTheme="minorEastAsia" w:cs="Times New Roman"/>
          <w:kern w:val="0"/>
          <w:sz w:val="24"/>
          <w:szCs w:val="24"/>
        </w:rPr>
        <w:t>全文或拨打</w:t>
      </w:r>
      <w:r w:rsidR="00604E0F" w:rsidRPr="006455CC">
        <w:rPr>
          <w:rFonts w:asciiTheme="minorEastAsia" w:hAnsiTheme="minorEastAsia" w:cs="Times New Roman"/>
          <w:kern w:val="0"/>
          <w:sz w:val="24"/>
          <w:szCs w:val="24"/>
        </w:rPr>
        <w:t>客户服务热线（400-888-9918）</w:t>
      </w:r>
      <w:r w:rsidR="00604E0F" w:rsidRPr="006455CC">
        <w:rPr>
          <w:rFonts w:asciiTheme="minorEastAsia" w:hAnsiTheme="minorEastAsia"/>
          <w:kern w:val="0"/>
          <w:sz w:val="24"/>
          <w:szCs w:val="24"/>
        </w:rPr>
        <w:t>咨询相关信息</w:t>
      </w:r>
      <w:r w:rsidRPr="006455CC">
        <w:rPr>
          <w:rFonts w:asciiTheme="minorEastAsia" w:hAnsiTheme="minorEastAsia" w:hint="eastAsia"/>
          <w:kern w:val="0"/>
          <w:sz w:val="24"/>
          <w:szCs w:val="24"/>
        </w:rPr>
        <w:t>。</w:t>
      </w:r>
    </w:p>
    <w:p w:rsidR="00EA41B4" w:rsidRPr="006455CC" w:rsidRDefault="00EA41B4" w:rsidP="00EA41B4">
      <w:pPr>
        <w:spacing w:line="360" w:lineRule="auto"/>
        <w:ind w:firstLineChars="200" w:firstLine="480"/>
        <w:rPr>
          <w:rFonts w:asciiTheme="minorEastAsia" w:hAnsiTheme="minorEastAsia"/>
          <w:kern w:val="0"/>
          <w:sz w:val="24"/>
          <w:szCs w:val="24"/>
        </w:rPr>
      </w:pPr>
      <w:r w:rsidRPr="006455CC">
        <w:rPr>
          <w:rFonts w:asciiTheme="minorEastAsia" w:hAnsiTheme="minorEastAsia" w:hint="eastAsia"/>
          <w:kern w:val="0"/>
          <w:sz w:val="24"/>
          <w:szCs w:val="24"/>
        </w:rPr>
        <w:t>特此公告。</w:t>
      </w:r>
    </w:p>
    <w:p w:rsidR="00AD4A93" w:rsidRDefault="00AD4A93" w:rsidP="00EA41B4">
      <w:pPr>
        <w:spacing w:line="360" w:lineRule="auto"/>
        <w:jc w:val="right"/>
        <w:rPr>
          <w:rFonts w:asciiTheme="minorEastAsia" w:hAnsiTheme="minorEastAsia"/>
          <w:kern w:val="0"/>
          <w:sz w:val="24"/>
          <w:szCs w:val="24"/>
        </w:rPr>
      </w:pPr>
    </w:p>
    <w:p w:rsidR="00EA41B4" w:rsidRPr="006455CC" w:rsidRDefault="00EA41B4" w:rsidP="00EA41B4">
      <w:pPr>
        <w:spacing w:line="360" w:lineRule="auto"/>
        <w:jc w:val="right"/>
        <w:rPr>
          <w:rFonts w:asciiTheme="minorEastAsia" w:hAnsiTheme="minorEastAsia"/>
          <w:kern w:val="0"/>
          <w:sz w:val="24"/>
          <w:szCs w:val="24"/>
        </w:rPr>
      </w:pPr>
      <w:r w:rsidRPr="006455CC">
        <w:rPr>
          <w:rFonts w:asciiTheme="minorEastAsia" w:hAnsiTheme="minorEastAsia" w:hint="eastAsia"/>
          <w:kern w:val="0"/>
          <w:sz w:val="24"/>
          <w:szCs w:val="24"/>
        </w:rPr>
        <w:t>汇添富基金管理股份有限公司</w:t>
      </w:r>
    </w:p>
    <w:p w:rsidR="00741DA7" w:rsidRDefault="000F4588" w:rsidP="00E815B1">
      <w:pPr>
        <w:spacing w:line="360" w:lineRule="auto"/>
        <w:ind w:firstLineChars="200" w:firstLine="480"/>
        <w:jc w:val="right"/>
        <w:rPr>
          <w:rFonts w:asciiTheme="minorEastAsia" w:hAnsiTheme="minorEastAsia"/>
          <w:kern w:val="0"/>
          <w:sz w:val="24"/>
          <w:szCs w:val="24"/>
        </w:rPr>
      </w:pPr>
      <w:r w:rsidRPr="006455CC">
        <w:rPr>
          <w:rFonts w:asciiTheme="minorEastAsia" w:hAnsiTheme="minorEastAsia" w:hint="eastAsia"/>
          <w:kern w:val="0"/>
          <w:sz w:val="24"/>
          <w:szCs w:val="24"/>
        </w:rPr>
        <w:t>202</w:t>
      </w:r>
      <w:r>
        <w:rPr>
          <w:rFonts w:asciiTheme="minorEastAsia" w:hAnsiTheme="minorEastAsia"/>
          <w:kern w:val="0"/>
          <w:sz w:val="24"/>
          <w:szCs w:val="24"/>
        </w:rPr>
        <w:t>4</w:t>
      </w:r>
      <w:r w:rsidR="00EA41B4" w:rsidRPr="006455CC">
        <w:rPr>
          <w:rFonts w:asciiTheme="minorEastAsia" w:hAnsiTheme="minorEastAsia" w:hint="eastAsia"/>
          <w:kern w:val="0"/>
          <w:sz w:val="24"/>
          <w:szCs w:val="24"/>
        </w:rPr>
        <w:t>年</w:t>
      </w:r>
      <w:r w:rsidR="00252113">
        <w:rPr>
          <w:rFonts w:asciiTheme="minorEastAsia" w:hAnsiTheme="minorEastAsia"/>
          <w:kern w:val="0"/>
          <w:sz w:val="24"/>
          <w:szCs w:val="24"/>
        </w:rPr>
        <w:t>3</w:t>
      </w:r>
      <w:r w:rsidR="00EA41B4" w:rsidRPr="006455CC">
        <w:rPr>
          <w:rFonts w:asciiTheme="minorEastAsia" w:hAnsiTheme="minorEastAsia" w:hint="eastAsia"/>
          <w:kern w:val="0"/>
          <w:sz w:val="24"/>
          <w:szCs w:val="24"/>
        </w:rPr>
        <w:t>月</w:t>
      </w:r>
      <w:r w:rsidR="00252113">
        <w:rPr>
          <w:rFonts w:asciiTheme="minorEastAsia" w:hAnsiTheme="minorEastAsia"/>
          <w:kern w:val="0"/>
          <w:sz w:val="24"/>
          <w:szCs w:val="24"/>
        </w:rPr>
        <w:t>19</w:t>
      </w:r>
      <w:r w:rsidR="00EA41B4" w:rsidRPr="006455CC">
        <w:rPr>
          <w:rFonts w:asciiTheme="minorEastAsia" w:hAnsiTheme="minorEastAsia" w:hint="eastAsia"/>
          <w:kern w:val="0"/>
          <w:sz w:val="24"/>
          <w:szCs w:val="24"/>
        </w:rPr>
        <w:t>日</w:t>
      </w:r>
    </w:p>
    <w:sectPr w:rsidR="00741DA7" w:rsidSect="005067B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80" w:rsidRDefault="00125880" w:rsidP="004A0723">
      <w:r>
        <w:separator/>
      </w:r>
    </w:p>
  </w:endnote>
  <w:endnote w:type="continuationSeparator" w:id="0">
    <w:p w:rsidR="00125880" w:rsidRDefault="00125880" w:rsidP="004A0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829395"/>
      <w:docPartObj>
        <w:docPartGallery w:val="Page Numbers (Bottom of Page)"/>
        <w:docPartUnique/>
      </w:docPartObj>
    </w:sdtPr>
    <w:sdtContent>
      <w:p w:rsidR="005663C9" w:rsidRDefault="005067B7">
        <w:pPr>
          <w:pStyle w:val="a5"/>
          <w:jc w:val="center"/>
        </w:pPr>
        <w:r>
          <w:fldChar w:fldCharType="begin"/>
        </w:r>
        <w:r w:rsidR="005663C9">
          <w:instrText>PAGE   \* MERGEFORMAT</w:instrText>
        </w:r>
        <w:r>
          <w:fldChar w:fldCharType="separate"/>
        </w:r>
        <w:r w:rsidR="00DA5EE9" w:rsidRPr="00DA5EE9">
          <w:rPr>
            <w:noProof/>
            <w:lang w:val="zh-CN"/>
          </w:rPr>
          <w:t>1</w:t>
        </w:r>
        <w:r>
          <w:fldChar w:fldCharType="end"/>
        </w:r>
      </w:p>
    </w:sdtContent>
  </w:sdt>
  <w:p w:rsidR="005663C9" w:rsidRDefault="005663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80" w:rsidRDefault="00125880" w:rsidP="004A0723">
      <w:r>
        <w:separator/>
      </w:r>
    </w:p>
  </w:footnote>
  <w:footnote w:type="continuationSeparator" w:id="0">
    <w:p w:rsidR="00125880" w:rsidRDefault="00125880" w:rsidP="004A0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CAF"/>
    <w:multiLevelType w:val="hybridMultilevel"/>
    <w:tmpl w:val="98D6B9CA"/>
    <w:lvl w:ilvl="0" w:tplc="7C6A8F5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8221F7E"/>
    <w:multiLevelType w:val="hybridMultilevel"/>
    <w:tmpl w:val="1304C572"/>
    <w:lvl w:ilvl="0" w:tplc="1C600206">
      <w:start w:val="1"/>
      <w:numFmt w:val="japaneseCounting"/>
      <w:lvlText w:val="%1、"/>
      <w:lvlJc w:val="left"/>
      <w:pPr>
        <w:ind w:left="1332" w:hanging="48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nsid w:val="59D20F68"/>
    <w:multiLevelType w:val="hybridMultilevel"/>
    <w:tmpl w:val="BADC0424"/>
    <w:lvl w:ilvl="0" w:tplc="9230E786">
      <w:start w:val="3"/>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3B8"/>
    <w:rsid w:val="00000127"/>
    <w:rsid w:val="00000C85"/>
    <w:rsid w:val="00001B2A"/>
    <w:rsid w:val="00001F11"/>
    <w:rsid w:val="00003192"/>
    <w:rsid w:val="000072E7"/>
    <w:rsid w:val="00012989"/>
    <w:rsid w:val="00013962"/>
    <w:rsid w:val="000210CA"/>
    <w:rsid w:val="00021A4E"/>
    <w:rsid w:val="00022203"/>
    <w:rsid w:val="00036AFF"/>
    <w:rsid w:val="00037404"/>
    <w:rsid w:val="00037787"/>
    <w:rsid w:val="000421C8"/>
    <w:rsid w:val="00045527"/>
    <w:rsid w:val="00051DF0"/>
    <w:rsid w:val="000560B5"/>
    <w:rsid w:val="00064D20"/>
    <w:rsid w:val="0007085A"/>
    <w:rsid w:val="00071474"/>
    <w:rsid w:val="00082744"/>
    <w:rsid w:val="000848C2"/>
    <w:rsid w:val="00094AA7"/>
    <w:rsid w:val="000A1007"/>
    <w:rsid w:val="000A12AF"/>
    <w:rsid w:val="000A3632"/>
    <w:rsid w:val="000A6BEE"/>
    <w:rsid w:val="000A7AF1"/>
    <w:rsid w:val="000A7BE5"/>
    <w:rsid w:val="000B0A86"/>
    <w:rsid w:val="000B20BA"/>
    <w:rsid w:val="000B4238"/>
    <w:rsid w:val="000B7531"/>
    <w:rsid w:val="000B7BC4"/>
    <w:rsid w:val="000D671A"/>
    <w:rsid w:val="000E041D"/>
    <w:rsid w:val="000E3942"/>
    <w:rsid w:val="000E5731"/>
    <w:rsid w:val="000F30FA"/>
    <w:rsid w:val="000F3416"/>
    <w:rsid w:val="000F4588"/>
    <w:rsid w:val="000F70DF"/>
    <w:rsid w:val="001024E6"/>
    <w:rsid w:val="00111902"/>
    <w:rsid w:val="00114D58"/>
    <w:rsid w:val="00123B0E"/>
    <w:rsid w:val="00125880"/>
    <w:rsid w:val="00127C77"/>
    <w:rsid w:val="00127F1D"/>
    <w:rsid w:val="0013092B"/>
    <w:rsid w:val="00150A46"/>
    <w:rsid w:val="001568FE"/>
    <w:rsid w:val="00160064"/>
    <w:rsid w:val="00170B05"/>
    <w:rsid w:val="00185E7B"/>
    <w:rsid w:val="001915DE"/>
    <w:rsid w:val="00193369"/>
    <w:rsid w:val="001A2A84"/>
    <w:rsid w:val="001B1EB5"/>
    <w:rsid w:val="001B4614"/>
    <w:rsid w:val="001B5E09"/>
    <w:rsid w:val="001C0E5C"/>
    <w:rsid w:val="001C1C90"/>
    <w:rsid w:val="001C7867"/>
    <w:rsid w:val="001C7E50"/>
    <w:rsid w:val="001D26B2"/>
    <w:rsid w:val="001D3CA5"/>
    <w:rsid w:val="001D4D8F"/>
    <w:rsid w:val="001E4484"/>
    <w:rsid w:val="001E79DC"/>
    <w:rsid w:val="001E7B7B"/>
    <w:rsid w:val="001F6D8B"/>
    <w:rsid w:val="00200C09"/>
    <w:rsid w:val="0020588F"/>
    <w:rsid w:val="002376BD"/>
    <w:rsid w:val="002429BB"/>
    <w:rsid w:val="00242A3B"/>
    <w:rsid w:val="00244CE6"/>
    <w:rsid w:val="00244F63"/>
    <w:rsid w:val="00252113"/>
    <w:rsid w:val="00256C52"/>
    <w:rsid w:val="00260A41"/>
    <w:rsid w:val="00260C3A"/>
    <w:rsid w:val="00264283"/>
    <w:rsid w:val="00265149"/>
    <w:rsid w:val="002652C3"/>
    <w:rsid w:val="002657DF"/>
    <w:rsid w:val="00275845"/>
    <w:rsid w:val="00284D70"/>
    <w:rsid w:val="00284E04"/>
    <w:rsid w:val="00292595"/>
    <w:rsid w:val="002C05EE"/>
    <w:rsid w:val="002C27F2"/>
    <w:rsid w:val="002C2C77"/>
    <w:rsid w:val="002C60B0"/>
    <w:rsid w:val="002D408D"/>
    <w:rsid w:val="002E13EC"/>
    <w:rsid w:val="002E2ECC"/>
    <w:rsid w:val="00300489"/>
    <w:rsid w:val="00303B8D"/>
    <w:rsid w:val="00305995"/>
    <w:rsid w:val="00312358"/>
    <w:rsid w:val="00315029"/>
    <w:rsid w:val="00317C22"/>
    <w:rsid w:val="003205EC"/>
    <w:rsid w:val="00320906"/>
    <w:rsid w:val="00320EDD"/>
    <w:rsid w:val="00332696"/>
    <w:rsid w:val="00332A3B"/>
    <w:rsid w:val="00335DE2"/>
    <w:rsid w:val="0033642F"/>
    <w:rsid w:val="003417AE"/>
    <w:rsid w:val="00341A8F"/>
    <w:rsid w:val="00354B3A"/>
    <w:rsid w:val="00355EC2"/>
    <w:rsid w:val="003628EC"/>
    <w:rsid w:val="00367F12"/>
    <w:rsid w:val="00376520"/>
    <w:rsid w:val="0039106F"/>
    <w:rsid w:val="003953A8"/>
    <w:rsid w:val="003A0568"/>
    <w:rsid w:val="003A1E29"/>
    <w:rsid w:val="003A56EE"/>
    <w:rsid w:val="003B1984"/>
    <w:rsid w:val="003B41F4"/>
    <w:rsid w:val="003B77B4"/>
    <w:rsid w:val="003C06C2"/>
    <w:rsid w:val="003C4D76"/>
    <w:rsid w:val="003C788D"/>
    <w:rsid w:val="003D3E99"/>
    <w:rsid w:val="003D6FF4"/>
    <w:rsid w:val="003F5145"/>
    <w:rsid w:val="003F5E3B"/>
    <w:rsid w:val="00407477"/>
    <w:rsid w:val="004112E6"/>
    <w:rsid w:val="004126D0"/>
    <w:rsid w:val="00412927"/>
    <w:rsid w:val="00416AA9"/>
    <w:rsid w:val="00420BAA"/>
    <w:rsid w:val="0042102A"/>
    <w:rsid w:val="004261B4"/>
    <w:rsid w:val="0043238E"/>
    <w:rsid w:val="00433F8A"/>
    <w:rsid w:val="0044174A"/>
    <w:rsid w:val="00441A6B"/>
    <w:rsid w:val="004438E2"/>
    <w:rsid w:val="00443A98"/>
    <w:rsid w:val="00444AA9"/>
    <w:rsid w:val="00473EE1"/>
    <w:rsid w:val="00483DF4"/>
    <w:rsid w:val="0048688D"/>
    <w:rsid w:val="004944B7"/>
    <w:rsid w:val="004A0723"/>
    <w:rsid w:val="004A391B"/>
    <w:rsid w:val="004A47F0"/>
    <w:rsid w:val="004B3F7A"/>
    <w:rsid w:val="004B5F92"/>
    <w:rsid w:val="004D6E0F"/>
    <w:rsid w:val="004F6802"/>
    <w:rsid w:val="004F7F52"/>
    <w:rsid w:val="005034B6"/>
    <w:rsid w:val="005067B7"/>
    <w:rsid w:val="005120D9"/>
    <w:rsid w:val="00522A02"/>
    <w:rsid w:val="00525CBC"/>
    <w:rsid w:val="00540CFD"/>
    <w:rsid w:val="005517E5"/>
    <w:rsid w:val="00553482"/>
    <w:rsid w:val="005534F3"/>
    <w:rsid w:val="005556A6"/>
    <w:rsid w:val="00560390"/>
    <w:rsid w:val="005663C9"/>
    <w:rsid w:val="00566F31"/>
    <w:rsid w:val="00571E05"/>
    <w:rsid w:val="00572A72"/>
    <w:rsid w:val="005731CE"/>
    <w:rsid w:val="00573288"/>
    <w:rsid w:val="0058483A"/>
    <w:rsid w:val="00597FC6"/>
    <w:rsid w:val="005B3F76"/>
    <w:rsid w:val="005D1A1E"/>
    <w:rsid w:val="005D51BF"/>
    <w:rsid w:val="005D5A57"/>
    <w:rsid w:val="005E0316"/>
    <w:rsid w:val="005E3FE8"/>
    <w:rsid w:val="005F587B"/>
    <w:rsid w:val="005F5958"/>
    <w:rsid w:val="00601028"/>
    <w:rsid w:val="00604E0F"/>
    <w:rsid w:val="00607E0B"/>
    <w:rsid w:val="00614C69"/>
    <w:rsid w:val="00627C33"/>
    <w:rsid w:val="00630857"/>
    <w:rsid w:val="00640878"/>
    <w:rsid w:val="006455CC"/>
    <w:rsid w:val="00645BA7"/>
    <w:rsid w:val="00660855"/>
    <w:rsid w:val="00660C1A"/>
    <w:rsid w:val="00673C1C"/>
    <w:rsid w:val="00697C5A"/>
    <w:rsid w:val="006A1203"/>
    <w:rsid w:val="006B0E8B"/>
    <w:rsid w:val="006B2D45"/>
    <w:rsid w:val="006C79CE"/>
    <w:rsid w:val="006D03DD"/>
    <w:rsid w:val="006D4389"/>
    <w:rsid w:val="006F6E1C"/>
    <w:rsid w:val="00701A95"/>
    <w:rsid w:val="00704B35"/>
    <w:rsid w:val="007067D3"/>
    <w:rsid w:val="007228C7"/>
    <w:rsid w:val="007250DA"/>
    <w:rsid w:val="00727334"/>
    <w:rsid w:val="00735053"/>
    <w:rsid w:val="0073729F"/>
    <w:rsid w:val="00741DA7"/>
    <w:rsid w:val="00743203"/>
    <w:rsid w:val="00744145"/>
    <w:rsid w:val="0074486B"/>
    <w:rsid w:val="00746A0E"/>
    <w:rsid w:val="00747C86"/>
    <w:rsid w:val="007730C5"/>
    <w:rsid w:val="007773D5"/>
    <w:rsid w:val="00784716"/>
    <w:rsid w:val="0078554F"/>
    <w:rsid w:val="00791D7D"/>
    <w:rsid w:val="00792BCD"/>
    <w:rsid w:val="00792F4B"/>
    <w:rsid w:val="00794C21"/>
    <w:rsid w:val="00797C96"/>
    <w:rsid w:val="007A4B3E"/>
    <w:rsid w:val="007A4E09"/>
    <w:rsid w:val="007A5A3A"/>
    <w:rsid w:val="007B65E0"/>
    <w:rsid w:val="007B6D74"/>
    <w:rsid w:val="007C3171"/>
    <w:rsid w:val="007D2F42"/>
    <w:rsid w:val="007D3396"/>
    <w:rsid w:val="007E7B1F"/>
    <w:rsid w:val="007F17B9"/>
    <w:rsid w:val="00805BE7"/>
    <w:rsid w:val="00806F65"/>
    <w:rsid w:val="00812B41"/>
    <w:rsid w:val="00821A17"/>
    <w:rsid w:val="00821C19"/>
    <w:rsid w:val="008471E4"/>
    <w:rsid w:val="00854616"/>
    <w:rsid w:val="0085520E"/>
    <w:rsid w:val="00864B84"/>
    <w:rsid w:val="008708D1"/>
    <w:rsid w:val="008761DE"/>
    <w:rsid w:val="00882518"/>
    <w:rsid w:val="00885A0E"/>
    <w:rsid w:val="00885D33"/>
    <w:rsid w:val="00887549"/>
    <w:rsid w:val="00893857"/>
    <w:rsid w:val="008A17EF"/>
    <w:rsid w:val="008A4888"/>
    <w:rsid w:val="008A6C3A"/>
    <w:rsid w:val="008C5C71"/>
    <w:rsid w:val="008C6A77"/>
    <w:rsid w:val="008E0121"/>
    <w:rsid w:val="008F318B"/>
    <w:rsid w:val="00903BDC"/>
    <w:rsid w:val="00952745"/>
    <w:rsid w:val="009551FE"/>
    <w:rsid w:val="0095533F"/>
    <w:rsid w:val="00967592"/>
    <w:rsid w:val="00972252"/>
    <w:rsid w:val="00974820"/>
    <w:rsid w:val="00977121"/>
    <w:rsid w:val="009774BA"/>
    <w:rsid w:val="0098059F"/>
    <w:rsid w:val="00984F89"/>
    <w:rsid w:val="00986C2A"/>
    <w:rsid w:val="0098742C"/>
    <w:rsid w:val="00991EB6"/>
    <w:rsid w:val="00992ABD"/>
    <w:rsid w:val="009A110E"/>
    <w:rsid w:val="009A214C"/>
    <w:rsid w:val="009A27F0"/>
    <w:rsid w:val="009A671D"/>
    <w:rsid w:val="009C1B94"/>
    <w:rsid w:val="009C3035"/>
    <w:rsid w:val="009C35A2"/>
    <w:rsid w:val="009D21A5"/>
    <w:rsid w:val="009E163E"/>
    <w:rsid w:val="009E3F0E"/>
    <w:rsid w:val="009E64CC"/>
    <w:rsid w:val="009F3018"/>
    <w:rsid w:val="009F63A2"/>
    <w:rsid w:val="00A005B7"/>
    <w:rsid w:val="00A06B67"/>
    <w:rsid w:val="00A20525"/>
    <w:rsid w:val="00A2443A"/>
    <w:rsid w:val="00A267C5"/>
    <w:rsid w:val="00A30A28"/>
    <w:rsid w:val="00A34F65"/>
    <w:rsid w:val="00A446DB"/>
    <w:rsid w:val="00A46DFB"/>
    <w:rsid w:val="00A47194"/>
    <w:rsid w:val="00A52F41"/>
    <w:rsid w:val="00A57FA5"/>
    <w:rsid w:val="00A63F8D"/>
    <w:rsid w:val="00A67DAE"/>
    <w:rsid w:val="00A72B4E"/>
    <w:rsid w:val="00A77FFE"/>
    <w:rsid w:val="00A909E4"/>
    <w:rsid w:val="00A95A4F"/>
    <w:rsid w:val="00A97A0D"/>
    <w:rsid w:val="00AA579A"/>
    <w:rsid w:val="00AB42B5"/>
    <w:rsid w:val="00AB4FFC"/>
    <w:rsid w:val="00AB513C"/>
    <w:rsid w:val="00AD4A93"/>
    <w:rsid w:val="00AE58E3"/>
    <w:rsid w:val="00AF12C5"/>
    <w:rsid w:val="00AF5D61"/>
    <w:rsid w:val="00B072C3"/>
    <w:rsid w:val="00B077AC"/>
    <w:rsid w:val="00B21771"/>
    <w:rsid w:val="00B225E0"/>
    <w:rsid w:val="00B27843"/>
    <w:rsid w:val="00B316E6"/>
    <w:rsid w:val="00B31AC0"/>
    <w:rsid w:val="00B515B1"/>
    <w:rsid w:val="00B52225"/>
    <w:rsid w:val="00B543F6"/>
    <w:rsid w:val="00B608F0"/>
    <w:rsid w:val="00B6676E"/>
    <w:rsid w:val="00B7459C"/>
    <w:rsid w:val="00B81A57"/>
    <w:rsid w:val="00B834DD"/>
    <w:rsid w:val="00B93B9A"/>
    <w:rsid w:val="00B95E43"/>
    <w:rsid w:val="00B97CB8"/>
    <w:rsid w:val="00BA2C9D"/>
    <w:rsid w:val="00BA40C5"/>
    <w:rsid w:val="00BA6E79"/>
    <w:rsid w:val="00BB1385"/>
    <w:rsid w:val="00BB5990"/>
    <w:rsid w:val="00BD0148"/>
    <w:rsid w:val="00BD0BDB"/>
    <w:rsid w:val="00BD6F5E"/>
    <w:rsid w:val="00BD7902"/>
    <w:rsid w:val="00BE6596"/>
    <w:rsid w:val="00C256B7"/>
    <w:rsid w:val="00C264B6"/>
    <w:rsid w:val="00C34323"/>
    <w:rsid w:val="00C36B92"/>
    <w:rsid w:val="00C41880"/>
    <w:rsid w:val="00C43A21"/>
    <w:rsid w:val="00C4515C"/>
    <w:rsid w:val="00C45BF5"/>
    <w:rsid w:val="00C55D45"/>
    <w:rsid w:val="00C612DA"/>
    <w:rsid w:val="00C63739"/>
    <w:rsid w:val="00C65C3B"/>
    <w:rsid w:val="00C70A26"/>
    <w:rsid w:val="00C75CC7"/>
    <w:rsid w:val="00C814E1"/>
    <w:rsid w:val="00C87655"/>
    <w:rsid w:val="00C93971"/>
    <w:rsid w:val="00CA3E8E"/>
    <w:rsid w:val="00CA41CF"/>
    <w:rsid w:val="00CB0915"/>
    <w:rsid w:val="00CB3DAD"/>
    <w:rsid w:val="00CB42EE"/>
    <w:rsid w:val="00CB58B9"/>
    <w:rsid w:val="00CC4434"/>
    <w:rsid w:val="00CC44E0"/>
    <w:rsid w:val="00CC5412"/>
    <w:rsid w:val="00CE04BF"/>
    <w:rsid w:val="00CE0577"/>
    <w:rsid w:val="00CF2840"/>
    <w:rsid w:val="00CF3689"/>
    <w:rsid w:val="00D003EB"/>
    <w:rsid w:val="00D00CFA"/>
    <w:rsid w:val="00D024D3"/>
    <w:rsid w:val="00D03282"/>
    <w:rsid w:val="00D04E70"/>
    <w:rsid w:val="00D0677B"/>
    <w:rsid w:val="00D17B6D"/>
    <w:rsid w:val="00D200D3"/>
    <w:rsid w:val="00D23AA0"/>
    <w:rsid w:val="00D26804"/>
    <w:rsid w:val="00D3471D"/>
    <w:rsid w:val="00D5763E"/>
    <w:rsid w:val="00D74C32"/>
    <w:rsid w:val="00D75F7C"/>
    <w:rsid w:val="00D77ADD"/>
    <w:rsid w:val="00D87EAA"/>
    <w:rsid w:val="00D93FCE"/>
    <w:rsid w:val="00D96842"/>
    <w:rsid w:val="00D96BB5"/>
    <w:rsid w:val="00DA3632"/>
    <w:rsid w:val="00DA3A39"/>
    <w:rsid w:val="00DA5EE9"/>
    <w:rsid w:val="00DB2EAF"/>
    <w:rsid w:val="00DB4A8D"/>
    <w:rsid w:val="00DB78EA"/>
    <w:rsid w:val="00DC7CA2"/>
    <w:rsid w:val="00DD1FE9"/>
    <w:rsid w:val="00DE1EF3"/>
    <w:rsid w:val="00DE5279"/>
    <w:rsid w:val="00DE5DA6"/>
    <w:rsid w:val="00DE60C5"/>
    <w:rsid w:val="00DF3379"/>
    <w:rsid w:val="00DF41A9"/>
    <w:rsid w:val="00DF72E2"/>
    <w:rsid w:val="00E039FC"/>
    <w:rsid w:val="00E112D3"/>
    <w:rsid w:val="00E12E4D"/>
    <w:rsid w:val="00E1377A"/>
    <w:rsid w:val="00E1631E"/>
    <w:rsid w:val="00E25AA9"/>
    <w:rsid w:val="00E32F55"/>
    <w:rsid w:val="00E361E3"/>
    <w:rsid w:val="00E367E2"/>
    <w:rsid w:val="00E41C2E"/>
    <w:rsid w:val="00E43A49"/>
    <w:rsid w:val="00E43C47"/>
    <w:rsid w:val="00E528AB"/>
    <w:rsid w:val="00E55D3C"/>
    <w:rsid w:val="00E61E38"/>
    <w:rsid w:val="00E674CD"/>
    <w:rsid w:val="00E70062"/>
    <w:rsid w:val="00E815B1"/>
    <w:rsid w:val="00E83F0A"/>
    <w:rsid w:val="00E855F5"/>
    <w:rsid w:val="00E86BF5"/>
    <w:rsid w:val="00E96824"/>
    <w:rsid w:val="00EA41B4"/>
    <w:rsid w:val="00EA67E2"/>
    <w:rsid w:val="00EB21E3"/>
    <w:rsid w:val="00EC2D0F"/>
    <w:rsid w:val="00EC57C4"/>
    <w:rsid w:val="00EE2AAC"/>
    <w:rsid w:val="00EE5722"/>
    <w:rsid w:val="00EF14E0"/>
    <w:rsid w:val="00EF47EB"/>
    <w:rsid w:val="00EF7390"/>
    <w:rsid w:val="00F04332"/>
    <w:rsid w:val="00F04D76"/>
    <w:rsid w:val="00F142FC"/>
    <w:rsid w:val="00F264B3"/>
    <w:rsid w:val="00F2772D"/>
    <w:rsid w:val="00F34F9C"/>
    <w:rsid w:val="00F37104"/>
    <w:rsid w:val="00F43EA2"/>
    <w:rsid w:val="00F54DE1"/>
    <w:rsid w:val="00F553B8"/>
    <w:rsid w:val="00F611FF"/>
    <w:rsid w:val="00F63C6C"/>
    <w:rsid w:val="00F74142"/>
    <w:rsid w:val="00F806F6"/>
    <w:rsid w:val="00FB2CE0"/>
    <w:rsid w:val="00FB6BCE"/>
    <w:rsid w:val="00FC02D5"/>
    <w:rsid w:val="00FC2FF4"/>
    <w:rsid w:val="00FC3D8C"/>
    <w:rsid w:val="00FC75AF"/>
    <w:rsid w:val="00FD6294"/>
    <w:rsid w:val="00FE0B91"/>
    <w:rsid w:val="00FF0D97"/>
    <w:rsid w:val="00FF443A"/>
    <w:rsid w:val="00FF48F3"/>
    <w:rsid w:val="00FF5FD5"/>
    <w:rsid w:val="00FF6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5E0"/>
    <w:pPr>
      <w:ind w:firstLineChars="200" w:firstLine="420"/>
    </w:pPr>
  </w:style>
  <w:style w:type="paragraph" w:styleId="a4">
    <w:name w:val="header"/>
    <w:basedOn w:val="a"/>
    <w:link w:val="Char"/>
    <w:uiPriority w:val="99"/>
    <w:unhideWhenUsed/>
    <w:rsid w:val="004A0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A0723"/>
    <w:rPr>
      <w:sz w:val="18"/>
      <w:szCs w:val="18"/>
    </w:rPr>
  </w:style>
  <w:style w:type="paragraph" w:styleId="a5">
    <w:name w:val="footer"/>
    <w:basedOn w:val="a"/>
    <w:link w:val="Char0"/>
    <w:uiPriority w:val="99"/>
    <w:unhideWhenUsed/>
    <w:rsid w:val="004A0723"/>
    <w:pPr>
      <w:tabs>
        <w:tab w:val="center" w:pos="4153"/>
        <w:tab w:val="right" w:pos="8306"/>
      </w:tabs>
      <w:snapToGrid w:val="0"/>
      <w:jc w:val="left"/>
    </w:pPr>
    <w:rPr>
      <w:sz w:val="18"/>
      <w:szCs w:val="18"/>
    </w:rPr>
  </w:style>
  <w:style w:type="character" w:customStyle="1" w:styleId="Char0">
    <w:name w:val="页脚 Char"/>
    <w:basedOn w:val="a0"/>
    <w:link w:val="a5"/>
    <w:uiPriority w:val="99"/>
    <w:rsid w:val="004A0723"/>
    <w:rPr>
      <w:sz w:val="18"/>
      <w:szCs w:val="18"/>
    </w:rPr>
  </w:style>
  <w:style w:type="table" w:styleId="a6">
    <w:name w:val="Table Grid"/>
    <w:basedOn w:val="a1"/>
    <w:uiPriority w:val="59"/>
    <w:rsid w:val="004F7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4F7F52"/>
    <w:rPr>
      <w:sz w:val="18"/>
      <w:szCs w:val="18"/>
    </w:rPr>
  </w:style>
  <w:style w:type="character" w:customStyle="1" w:styleId="Char1">
    <w:name w:val="批注框文本 Char"/>
    <w:basedOn w:val="a0"/>
    <w:link w:val="a7"/>
    <w:uiPriority w:val="99"/>
    <w:semiHidden/>
    <w:rsid w:val="004F7F52"/>
    <w:rPr>
      <w:sz w:val="18"/>
      <w:szCs w:val="18"/>
    </w:rPr>
  </w:style>
  <w:style w:type="character" w:styleId="a8">
    <w:name w:val="annotation reference"/>
    <w:basedOn w:val="a0"/>
    <w:uiPriority w:val="99"/>
    <w:semiHidden/>
    <w:unhideWhenUsed/>
    <w:rsid w:val="00A63F8D"/>
    <w:rPr>
      <w:sz w:val="21"/>
      <w:szCs w:val="21"/>
    </w:rPr>
  </w:style>
  <w:style w:type="paragraph" w:styleId="a9">
    <w:name w:val="annotation text"/>
    <w:basedOn w:val="a"/>
    <w:link w:val="Char2"/>
    <w:uiPriority w:val="99"/>
    <w:unhideWhenUsed/>
    <w:rsid w:val="00A63F8D"/>
    <w:pPr>
      <w:jc w:val="left"/>
    </w:pPr>
  </w:style>
  <w:style w:type="character" w:customStyle="1" w:styleId="Char2">
    <w:name w:val="批注文字 Char"/>
    <w:basedOn w:val="a0"/>
    <w:link w:val="a9"/>
    <w:uiPriority w:val="99"/>
    <w:rsid w:val="00A63F8D"/>
  </w:style>
  <w:style w:type="paragraph" w:styleId="aa">
    <w:name w:val="annotation subject"/>
    <w:basedOn w:val="a9"/>
    <w:next w:val="a9"/>
    <w:link w:val="Char3"/>
    <w:uiPriority w:val="99"/>
    <w:semiHidden/>
    <w:unhideWhenUsed/>
    <w:rsid w:val="00A63F8D"/>
    <w:rPr>
      <w:b/>
      <w:bCs/>
    </w:rPr>
  </w:style>
  <w:style w:type="character" w:customStyle="1" w:styleId="Char3">
    <w:name w:val="批注主题 Char"/>
    <w:basedOn w:val="Char2"/>
    <w:link w:val="aa"/>
    <w:uiPriority w:val="99"/>
    <w:semiHidden/>
    <w:rsid w:val="00A63F8D"/>
    <w:rPr>
      <w:b/>
      <w:bCs/>
    </w:rPr>
  </w:style>
  <w:style w:type="paragraph" w:styleId="ab">
    <w:name w:val="Date"/>
    <w:basedOn w:val="a"/>
    <w:next w:val="a"/>
    <w:link w:val="Char4"/>
    <w:uiPriority w:val="99"/>
    <w:semiHidden/>
    <w:unhideWhenUsed/>
    <w:rsid w:val="006455CC"/>
    <w:pPr>
      <w:ind w:leftChars="2500" w:left="100"/>
    </w:pPr>
  </w:style>
  <w:style w:type="character" w:customStyle="1" w:styleId="Char4">
    <w:name w:val="日期 Char"/>
    <w:basedOn w:val="a0"/>
    <w:link w:val="ab"/>
    <w:uiPriority w:val="99"/>
    <w:semiHidden/>
    <w:rsid w:val="006455CC"/>
  </w:style>
  <w:style w:type="paragraph" w:styleId="ac">
    <w:name w:val="Revision"/>
    <w:hidden/>
    <w:uiPriority w:val="99"/>
    <w:semiHidden/>
    <w:rsid w:val="00FF6D67"/>
  </w:style>
  <w:style w:type="paragraph" w:customStyle="1" w:styleId="CharChar">
    <w:name w:val="Char Char"/>
    <w:basedOn w:val="a"/>
    <w:rsid w:val="00B81A5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22E1-94B3-480D-A70D-1C5A07AB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4</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郭婉婷20170505</dc:creator>
  <cp:keywords/>
  <dc:description/>
  <cp:lastModifiedBy>ZHONGM</cp:lastModifiedBy>
  <cp:revision>2</cp:revision>
  <cp:lastPrinted>2017-11-08T02:32:00Z</cp:lastPrinted>
  <dcterms:created xsi:type="dcterms:W3CDTF">2024-03-18T16:01:00Z</dcterms:created>
  <dcterms:modified xsi:type="dcterms:W3CDTF">2024-03-18T16:01:00Z</dcterms:modified>
</cp:coreProperties>
</file>