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9D" w:rsidRDefault="001D26EA">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华宝基金关于旗下部分交易型开放式指数证券投资基金新增华源证券股份有限公司为一级交易商的公告</w:t>
      </w:r>
    </w:p>
    <w:p w:rsidR="00F8549D" w:rsidRDefault="001D26EA">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）与华源证券股份有限公司（以下简称</w:t>
      </w:r>
      <w:r>
        <w:rPr>
          <w:rFonts w:ascii="宋体" w:eastAsia="宋体" w:hAnsi="宋体" w:cs="宋体"/>
          <w:sz w:val="21"/>
          <w:szCs w:val="21"/>
        </w:rPr>
        <w:t>“</w:t>
      </w:r>
      <w:r>
        <w:rPr>
          <w:rFonts w:ascii="宋体" w:eastAsia="宋体" w:hAnsi="宋体" w:cs="宋体"/>
          <w:sz w:val="21"/>
          <w:szCs w:val="21"/>
        </w:rPr>
        <w:t>华源证券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03</w:t>
      </w:r>
      <w:r>
        <w:rPr>
          <w:rFonts w:ascii="宋体" w:eastAsia="宋体" w:hAnsi="宋体" w:cs="宋体"/>
          <w:sz w:val="21"/>
          <w:szCs w:val="21"/>
        </w:rPr>
        <w:t>月</w:t>
      </w:r>
      <w:r>
        <w:rPr>
          <w:rFonts w:ascii="宋体" w:eastAsia="宋体" w:hAnsi="宋体" w:cs="宋体"/>
          <w:sz w:val="21"/>
          <w:szCs w:val="21"/>
        </w:rPr>
        <w:t>18</w:t>
      </w:r>
      <w:r>
        <w:rPr>
          <w:rFonts w:ascii="宋体" w:eastAsia="宋体" w:hAnsi="宋体" w:cs="宋体"/>
          <w:sz w:val="21"/>
          <w:szCs w:val="21"/>
        </w:rPr>
        <w:t>日起增加华源证券为以下适用基金的一级交易商。</w:t>
      </w:r>
      <w:r>
        <w:rPr>
          <w:rFonts w:ascii="宋体" w:eastAsia="宋体" w:hAnsi="宋体" w:cs="宋体"/>
          <w:sz w:val="21"/>
          <w:szCs w:val="21"/>
        </w:rPr>
        <w:t xml:space="preserve"> </w:t>
      </w:r>
    </w:p>
    <w:p w:rsidR="00F8549D" w:rsidRDefault="001D26EA">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b/>
                <w:bCs/>
                <w:color w:val="000000"/>
                <w:sz w:val="21"/>
                <w:szCs w:val="21"/>
              </w:rPr>
            </w:pPr>
            <w:r>
              <w:rPr>
                <w:rFonts w:ascii="宋体" w:eastAsia="宋体" w:hAnsi="宋体" w:cs="宋体"/>
                <w:b/>
                <w:bCs/>
                <w:color w:val="000000"/>
                <w:sz w:val="21"/>
                <w:szCs w:val="21"/>
              </w:rPr>
              <w:t>基金代码</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A50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159596</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华宝深证创新</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159716</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华宝中证金融科技主题交易型开放式指数证券投资基金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159851</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华宝中证有色金属交易型开放式指数证券投资基金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159876</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上证</w:t>
            </w:r>
            <w:r>
              <w:rPr>
                <w:rFonts w:ascii="宋体" w:eastAsia="宋体" w:hAnsi="宋体" w:cs="宋体"/>
                <w:color w:val="000000"/>
                <w:sz w:val="21"/>
                <w:szCs w:val="21"/>
              </w:rPr>
              <w:t>180</w:t>
            </w:r>
            <w:r>
              <w:rPr>
                <w:rFonts w:ascii="宋体" w:eastAsia="宋体" w:hAnsi="宋体" w:cs="宋体"/>
                <w:color w:val="000000"/>
                <w:sz w:val="21"/>
                <w:szCs w:val="21"/>
              </w:rPr>
              <w:t>价值交易型开放式指数证券投资基金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510030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华宝中证全指证券公司交易型开放式指数证券投资基金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512000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华宝中证医疗交易型开放式指数证券投资基金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512170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华宝中证银行交易型开放式指数证券投资基金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512800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华宝中证军工交易型开放式指数证券投资基金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512810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华宝中证港股通互联网交易型开放式指数证券投资基金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513770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华宝中证科技龙头交易型开放式指数证券投资基金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515000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华宝中证电子</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515260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华宝中证细分食品饮料产业主题交易型开放式指数证券投资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515710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华宝中证细分化工产业主题交易型开放式指数证券投资基金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516020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华宝中证消费龙头交易型开放式指数证券投资基金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516130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华宝中证新材料主题交易型开放式指数证券投资基金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516360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华宝中证智能电动汽车交易型开放式指数证券投资基金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516380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华宝中证养老产业交易型开放式指数证券投资基金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516560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华宝中证大数据产业交易型开放式指数证券投资基金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516700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华宝中证智能制造主题交易型开放式指数证券投资基金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516800</w:t>
            </w:r>
          </w:p>
        </w:tc>
      </w:tr>
      <w:tr w:rsidR="00F8549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rPr>
                <w:color w:val="000000"/>
                <w:sz w:val="21"/>
                <w:szCs w:val="21"/>
              </w:rPr>
            </w:pPr>
            <w:r>
              <w:rPr>
                <w:rFonts w:ascii="宋体" w:eastAsia="宋体" w:hAnsi="宋体" w:cs="宋体"/>
                <w:color w:val="000000"/>
                <w:sz w:val="21"/>
                <w:szCs w:val="21"/>
              </w:rPr>
              <w:t>华宝中证科创创业</w:t>
            </w:r>
            <w:r>
              <w:rPr>
                <w:rFonts w:ascii="宋体" w:eastAsia="宋体" w:hAnsi="宋体" w:cs="宋体"/>
                <w:color w:val="000000"/>
                <w:sz w:val="21"/>
                <w:szCs w:val="21"/>
              </w:rPr>
              <w:t>50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F8549D" w:rsidRDefault="001D26EA">
            <w:pPr>
              <w:jc w:val="center"/>
              <w:rPr>
                <w:color w:val="000000"/>
                <w:sz w:val="21"/>
                <w:szCs w:val="21"/>
              </w:rPr>
            </w:pPr>
            <w:r>
              <w:rPr>
                <w:rFonts w:ascii="宋体" w:eastAsia="宋体" w:hAnsi="宋体" w:cs="宋体"/>
                <w:color w:val="000000"/>
                <w:sz w:val="21"/>
                <w:szCs w:val="21"/>
              </w:rPr>
              <w:t>588330</w:t>
            </w:r>
          </w:p>
        </w:tc>
      </w:tr>
    </w:tbl>
    <w:p w:rsidR="00F8549D" w:rsidRDefault="001D26EA">
      <w:pPr>
        <w:spacing w:before="210" w:after="210" w:line="560" w:lineRule="atLeast"/>
        <w:ind w:left="420"/>
        <w:rPr>
          <w:sz w:val="21"/>
          <w:szCs w:val="21"/>
        </w:rPr>
      </w:pPr>
      <w:r>
        <w:rPr>
          <w:rFonts w:ascii="宋体" w:eastAsia="宋体" w:hAnsi="宋体" w:cs="宋体"/>
          <w:sz w:val="21"/>
          <w:szCs w:val="21"/>
        </w:rPr>
        <w:t>二、投资者可到华源证券办理上述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华源证券股份有限公司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95305</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http://www.jzsec.com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r>
      <w:r>
        <w:rPr>
          <w:rFonts w:ascii="宋体" w:eastAsia="宋体" w:hAnsi="宋体" w:cs="宋体"/>
          <w:sz w:val="21"/>
          <w:szCs w:val="21"/>
        </w:rPr>
        <w:lastRenderedPageBreak/>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F8549D" w:rsidRDefault="001D26EA">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F8549D" w:rsidRDefault="001D26EA">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F8549D" w:rsidRDefault="001D26EA">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03</w:t>
      </w:r>
      <w:r>
        <w:rPr>
          <w:rFonts w:ascii="宋体" w:eastAsia="宋体" w:hAnsi="宋体" w:cs="宋体"/>
          <w:sz w:val="21"/>
          <w:szCs w:val="21"/>
        </w:rPr>
        <w:t>月</w:t>
      </w:r>
      <w:r>
        <w:rPr>
          <w:rFonts w:ascii="宋体" w:eastAsia="宋体" w:hAnsi="宋体" w:cs="宋体"/>
          <w:sz w:val="21"/>
          <w:szCs w:val="21"/>
        </w:rPr>
        <w:t>1</w:t>
      </w:r>
      <w:r>
        <w:rPr>
          <w:rFonts w:ascii="宋体" w:eastAsia="宋体" w:hAnsi="宋体" w:cs="宋体"/>
          <w:sz w:val="21"/>
          <w:szCs w:val="21"/>
        </w:rPr>
        <w:t>8</w:t>
      </w:r>
      <w:r>
        <w:rPr>
          <w:rFonts w:ascii="宋体" w:eastAsia="宋体" w:hAnsi="宋体" w:cs="宋体"/>
          <w:sz w:val="21"/>
          <w:szCs w:val="21"/>
        </w:rPr>
        <w:t>日</w:t>
      </w:r>
      <w:r>
        <w:rPr>
          <w:rFonts w:ascii="宋体" w:eastAsia="宋体" w:hAnsi="宋体" w:cs="宋体"/>
          <w:sz w:val="21"/>
          <w:szCs w:val="21"/>
        </w:rPr>
        <w:t xml:space="preserve"> </w:t>
      </w:r>
    </w:p>
    <w:p w:rsidR="00F8549D" w:rsidRDefault="00F8549D">
      <w:pPr>
        <w:spacing w:before="240" w:after="240"/>
      </w:pPr>
    </w:p>
    <w:sectPr w:rsidR="00F8549D" w:rsidSect="00F8549D">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9D" w:rsidRDefault="00F8549D" w:rsidP="00F8549D">
      <w:r>
        <w:separator/>
      </w:r>
    </w:p>
  </w:endnote>
  <w:endnote w:type="continuationSeparator" w:id="0">
    <w:p w:rsidR="00F8549D" w:rsidRDefault="00F8549D" w:rsidP="00F8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D" w:rsidRDefault="00F8549D">
    <w:pPr>
      <w:jc w:val="center"/>
      <w:rPr>
        <w:sz w:val="20"/>
      </w:rPr>
    </w:pPr>
    <w:r>
      <w:rPr>
        <w:sz w:val="20"/>
      </w:rPr>
      <w:fldChar w:fldCharType="begin"/>
    </w:r>
    <w:r w:rsidR="001D26EA">
      <w:rPr>
        <w:rFonts w:ascii="宋体" w:eastAsia="宋体" w:hAnsi="宋体" w:cs="宋体"/>
        <w:sz w:val="20"/>
      </w:rPr>
      <w:instrText>PAGE</w:instrText>
    </w:r>
    <w:r>
      <w:rPr>
        <w:sz w:val="20"/>
      </w:rPr>
      <w:fldChar w:fldCharType="separate"/>
    </w:r>
    <w:r w:rsidR="001D26EA">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9D" w:rsidRDefault="00F8549D" w:rsidP="00F8549D">
      <w:r>
        <w:separator/>
      </w:r>
    </w:p>
  </w:footnote>
  <w:footnote w:type="continuationSeparator" w:id="0">
    <w:p w:rsidR="00F8549D" w:rsidRDefault="00F8549D" w:rsidP="00F85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D26EA"/>
    <w:rsid w:val="00A77B3E"/>
    <w:rsid w:val="00CA2A55"/>
    <w:rsid w:val="00F85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49D"/>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华宝基金关于旗下部分交易型开放式指数证券投资基金新增华源证券股份有限公司为一级交易商的公告</dc:title>
  <cp:lastModifiedBy>ZHONGM</cp:lastModifiedBy>
  <cp:revision>2</cp:revision>
  <dcterms:created xsi:type="dcterms:W3CDTF">2024-03-17T16:00:00Z</dcterms:created>
  <dcterms:modified xsi:type="dcterms:W3CDTF">2024-03-17T16:00:00Z</dcterms:modified>
</cp:coreProperties>
</file>