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A2" w:rsidRDefault="00797ABB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关于</w:t>
      </w:r>
      <w:r w:rsidR="00171438" w:rsidRPr="0017143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嘉实</w:t>
      </w:r>
      <w:r w:rsidR="0038691E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中证内地运输主题</w:t>
      </w:r>
      <w:r w:rsidR="00171438" w:rsidRPr="00171438"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  <w:t>交易型开放式指数证券投资基金</w:t>
      </w:r>
    </w:p>
    <w:p w:rsidR="00FC2A28" w:rsidRPr="00FC2A28" w:rsidRDefault="00792A96" w:rsidP="00B532B4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="00FC2A28"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7E116A" w:rsidRDefault="007E116A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</w:p>
    <w:p w:rsidR="00B532B4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为促进</w:t>
      </w:r>
      <w:r w:rsidR="00171438" w:rsidRPr="00171438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</w:t>
      </w:r>
      <w:r w:rsidR="0038691E" w:rsidRPr="0038691E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中证内地运输主题</w:t>
      </w:r>
      <w:r w:rsidR="00171438" w:rsidRPr="00171438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交易型开放式指数证券投资基金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（以下简称“</w:t>
      </w:r>
      <w:r w:rsidR="0038691E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运输</w:t>
      </w:r>
      <w:r w:rsidR="00171438" w:rsidRPr="00171438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”）的市场流动性和平稳运行，根据《深圳证券交易所证券投资基金业务指引第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号</w:t>
      </w: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——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流动性服务》等有关规定，自</w:t>
      </w:r>
      <w:r w:rsidR="00B0546A"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202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年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3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月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19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日起，本公司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新增</w:t>
      </w:r>
      <w:r w:rsidR="00B11655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浙商</w:t>
      </w:r>
      <w:r w:rsidR="000E5BC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证券股份有限公司</w:t>
      </w:r>
      <w:r w:rsidRPr="006033B6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为</w:t>
      </w:r>
      <w:r w:rsidR="0038691E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运输</w:t>
      </w:r>
      <w:r w:rsidR="00171438" w:rsidRPr="00171438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ETF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（基金代码：</w:t>
      </w:r>
      <w:r w:rsidR="00171438" w:rsidRPr="00171438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159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683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）的流动性服务商。</w:t>
      </w:r>
    </w:p>
    <w:p w:rsidR="00B532B4" w:rsidRPr="00171438" w:rsidRDefault="00B532B4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bookmarkStart w:id="0" w:name="_GoBack"/>
      <w:bookmarkEnd w:id="0"/>
    </w:p>
    <w:p w:rsidR="00FC2A28" w:rsidRPr="00B532B4" w:rsidRDefault="00FC2A28" w:rsidP="00B532B4">
      <w:pPr>
        <w:spacing w:line="480" w:lineRule="auto"/>
        <w:ind w:firstLineChars="200" w:firstLine="480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</w:p>
    <w:p w:rsidR="00FC2A28" w:rsidRPr="00B532B4" w:rsidRDefault="00B532B4" w:rsidP="00B532B4">
      <w:pPr>
        <w:spacing w:line="480" w:lineRule="auto"/>
        <w:ind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嘉实基金管理有限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公司</w:t>
      </w:r>
    </w:p>
    <w:p w:rsidR="00FC2A28" w:rsidRPr="00B532B4" w:rsidRDefault="00B0546A" w:rsidP="00B532B4">
      <w:pPr>
        <w:spacing w:line="480" w:lineRule="auto"/>
        <w:ind w:right="240" w:firstLineChars="200" w:firstLine="480"/>
        <w:jc w:val="right"/>
        <w:rPr>
          <w:rFonts w:ascii="Times New Roman" w:eastAsia="楷体_GB2312" w:hAnsi="Times New Roman" w:cs="Times New Roman"/>
          <w:bCs/>
          <w:kern w:val="0"/>
          <w:sz w:val="24"/>
          <w:szCs w:val="32"/>
        </w:rPr>
      </w:pPr>
      <w:r w:rsidRPr="00B532B4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202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4</w:t>
      </w:r>
      <w:r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年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3</w:t>
      </w:r>
      <w:r w:rsidR="004578E9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月</w:t>
      </w:r>
      <w:r w:rsidR="0038691E">
        <w:rPr>
          <w:rFonts w:ascii="Times New Roman" w:eastAsia="楷体_GB2312" w:hAnsi="Times New Roman" w:cs="Times New Roman"/>
          <w:bCs/>
          <w:kern w:val="0"/>
          <w:sz w:val="24"/>
          <w:szCs w:val="32"/>
        </w:rPr>
        <w:t>18</w:t>
      </w:r>
      <w:r w:rsidR="00FC2A28" w:rsidRPr="00B532B4">
        <w:rPr>
          <w:rFonts w:ascii="Times New Roman" w:eastAsia="楷体_GB2312" w:hAnsi="Times New Roman" w:cs="Times New Roman" w:hint="eastAsia"/>
          <w:bCs/>
          <w:kern w:val="0"/>
          <w:sz w:val="24"/>
          <w:szCs w:val="32"/>
        </w:rPr>
        <w:t>日</w:t>
      </w:r>
    </w:p>
    <w:sectPr w:rsidR="00FC2A28" w:rsidRPr="00B532B4" w:rsidSect="0046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6F" w:rsidRDefault="00A3356F" w:rsidP="00092C75">
      <w:r>
        <w:separator/>
      </w:r>
    </w:p>
  </w:endnote>
  <w:endnote w:type="continuationSeparator" w:id="0">
    <w:p w:rsidR="00A3356F" w:rsidRDefault="00A3356F" w:rsidP="00092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6F" w:rsidRDefault="00A3356F" w:rsidP="00092C75">
      <w:r>
        <w:separator/>
      </w:r>
    </w:p>
  </w:footnote>
  <w:footnote w:type="continuationSeparator" w:id="0">
    <w:p w:rsidR="00A3356F" w:rsidRDefault="00A3356F" w:rsidP="00092C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261"/>
    <w:rsid w:val="00003F79"/>
    <w:rsid w:val="00016315"/>
    <w:rsid w:val="00092C75"/>
    <w:rsid w:val="000E5BC4"/>
    <w:rsid w:val="00171438"/>
    <w:rsid w:val="00186B81"/>
    <w:rsid w:val="001F2276"/>
    <w:rsid w:val="00214E7A"/>
    <w:rsid w:val="002178A2"/>
    <w:rsid w:val="002D3F78"/>
    <w:rsid w:val="0038691E"/>
    <w:rsid w:val="003F333F"/>
    <w:rsid w:val="004578E9"/>
    <w:rsid w:val="00466721"/>
    <w:rsid w:val="00487491"/>
    <w:rsid w:val="004A1786"/>
    <w:rsid w:val="00557C9B"/>
    <w:rsid w:val="00595D75"/>
    <w:rsid w:val="005C6C5C"/>
    <w:rsid w:val="006033B6"/>
    <w:rsid w:val="00702B4A"/>
    <w:rsid w:val="00744021"/>
    <w:rsid w:val="00792A96"/>
    <w:rsid w:val="00797ABB"/>
    <w:rsid w:val="007B2188"/>
    <w:rsid w:val="007B441D"/>
    <w:rsid w:val="007E116A"/>
    <w:rsid w:val="007F509D"/>
    <w:rsid w:val="00805D90"/>
    <w:rsid w:val="00877B1E"/>
    <w:rsid w:val="00891791"/>
    <w:rsid w:val="008D0F9B"/>
    <w:rsid w:val="00940419"/>
    <w:rsid w:val="009D1DE7"/>
    <w:rsid w:val="00A058EB"/>
    <w:rsid w:val="00A064C8"/>
    <w:rsid w:val="00A3356F"/>
    <w:rsid w:val="00A45C87"/>
    <w:rsid w:val="00A46100"/>
    <w:rsid w:val="00AA0BC7"/>
    <w:rsid w:val="00AC2BCE"/>
    <w:rsid w:val="00B0546A"/>
    <w:rsid w:val="00B11655"/>
    <w:rsid w:val="00B50B2B"/>
    <w:rsid w:val="00B532B4"/>
    <w:rsid w:val="00C0329C"/>
    <w:rsid w:val="00CC0D39"/>
    <w:rsid w:val="00D15295"/>
    <w:rsid w:val="00D90A7A"/>
    <w:rsid w:val="00DD67DC"/>
    <w:rsid w:val="00E13483"/>
    <w:rsid w:val="00E61A93"/>
    <w:rsid w:val="00E65C2E"/>
    <w:rsid w:val="00E86467"/>
    <w:rsid w:val="00F5506A"/>
    <w:rsid w:val="00F77213"/>
    <w:rsid w:val="00F84257"/>
    <w:rsid w:val="00F8460C"/>
    <w:rsid w:val="00FB06A4"/>
    <w:rsid w:val="00FC2A28"/>
    <w:rsid w:val="00FE0443"/>
    <w:rsid w:val="00FE2925"/>
    <w:rsid w:val="00FE5005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32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32B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842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84257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F84257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84257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F84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4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2024-03-17T16:00:00Z</dcterms:created>
  <dcterms:modified xsi:type="dcterms:W3CDTF">2024-03-17T16:00:00Z</dcterms:modified>
</cp:coreProperties>
</file>