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006A5F" w:rsidRPr="00A624EF" w:rsidRDefault="00006A5F">
      <w:pPr>
        <w:jc w:val="center"/>
        <w:rPr>
          <w:rFonts w:ascii="黑体" w:eastAsia="黑体" w:hAnsi="黑体"/>
          <w:b/>
          <w:sz w:val="36"/>
          <w:szCs w:val="36"/>
        </w:rPr>
      </w:pPr>
      <w:bookmarkStart w:id="1" w:name="t_3_0_table"/>
      <w:bookmarkStart w:id="2" w:name="t_3_0_0002_a2_fm1"/>
      <w:bookmarkEnd w:id="1"/>
      <w:bookmarkEnd w:id="2"/>
      <w:r w:rsidRPr="00A624EF">
        <w:rPr>
          <w:rFonts w:ascii="黑体" w:eastAsia="黑体" w:hAnsi="黑体" w:hint="eastAsia"/>
          <w:b/>
          <w:sz w:val="36"/>
          <w:szCs w:val="36"/>
        </w:rPr>
        <w:t>圆信永丰基金管理有限公司</w:t>
      </w:r>
    </w:p>
    <w:p w:rsidR="00D31973" w:rsidRPr="00A624EF" w:rsidRDefault="0066226A">
      <w:pPr>
        <w:jc w:val="center"/>
        <w:rPr>
          <w:rFonts w:ascii="黑体" w:eastAsia="黑体" w:hAnsi="黑体"/>
          <w:b/>
          <w:sz w:val="36"/>
          <w:szCs w:val="36"/>
        </w:rPr>
      </w:pPr>
      <w:r w:rsidRPr="00A624EF">
        <w:rPr>
          <w:rFonts w:ascii="黑体" w:eastAsia="黑体" w:hAnsi="黑体" w:hint="eastAsia"/>
          <w:b/>
          <w:sz w:val="36"/>
          <w:szCs w:val="36"/>
        </w:rPr>
        <w:t>关于</w:t>
      </w:r>
      <w:r w:rsidR="00D57D35" w:rsidRPr="00D57D35">
        <w:rPr>
          <w:rFonts w:ascii="黑体" w:eastAsia="黑体" w:hAnsi="黑体" w:hint="eastAsia"/>
          <w:b/>
          <w:sz w:val="36"/>
          <w:szCs w:val="36"/>
        </w:rPr>
        <w:t>圆信永丰兴利债券型证券投资基金</w:t>
      </w:r>
      <w:r w:rsidRPr="00A624EF">
        <w:rPr>
          <w:rFonts w:ascii="黑体" w:eastAsia="黑体" w:hAnsi="黑体" w:hint="eastAsia"/>
          <w:b/>
          <w:sz w:val="36"/>
          <w:szCs w:val="36"/>
        </w:rPr>
        <w:t>暂停大额申购、转换转入及定期定额投资业务的公告</w:t>
      </w:r>
    </w:p>
    <w:p w:rsidR="00D31973" w:rsidRPr="00A84BEE" w:rsidRDefault="00D3197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="仿宋" w:eastAsia="仿宋" w:hAnsi="仿宋"/>
          <w:sz w:val="28"/>
          <w:szCs w:val="28"/>
        </w:rPr>
      </w:pPr>
    </w:p>
    <w:p w:rsidR="00D31973" w:rsidRPr="00A84BEE" w:rsidRDefault="00D31973">
      <w:pPr>
        <w:ind w:left="2100" w:firstLine="420"/>
        <w:rPr>
          <w:rFonts w:ascii="仿宋" w:eastAsia="仿宋" w:hAnsi="仿宋"/>
          <w:b/>
          <w:sz w:val="28"/>
          <w:szCs w:val="28"/>
        </w:rPr>
      </w:pPr>
      <w:r w:rsidRPr="00A84BEE">
        <w:rPr>
          <w:rFonts w:ascii="仿宋" w:eastAsia="仿宋" w:hAnsi="仿宋" w:hint="eastAsia"/>
          <w:b/>
          <w:sz w:val="28"/>
          <w:szCs w:val="28"/>
        </w:rPr>
        <w:t>公告</w:t>
      </w:r>
      <w:r w:rsidRPr="00A84BEE">
        <w:rPr>
          <w:rFonts w:ascii="仿宋" w:eastAsia="仿宋" w:hAnsi="仿宋"/>
          <w:b/>
          <w:sz w:val="28"/>
          <w:szCs w:val="28"/>
        </w:rPr>
        <w:t>送出日期：</w:t>
      </w:r>
      <w:bookmarkStart w:id="3" w:name="t_3_0_0003_a1_fm1"/>
      <w:bookmarkEnd w:id="3"/>
      <w:r w:rsidR="0025618A" w:rsidRPr="00A84BEE">
        <w:rPr>
          <w:rFonts w:ascii="仿宋" w:eastAsia="仿宋" w:hAnsi="仿宋"/>
          <w:b/>
          <w:sz w:val="28"/>
          <w:szCs w:val="28"/>
        </w:rPr>
        <w:t>202</w:t>
      </w:r>
      <w:r w:rsidR="00B50BB2">
        <w:rPr>
          <w:rFonts w:ascii="仿宋" w:eastAsia="仿宋" w:hAnsi="仿宋"/>
          <w:b/>
          <w:sz w:val="28"/>
          <w:szCs w:val="28"/>
        </w:rPr>
        <w:t>4</w:t>
      </w:r>
      <w:r w:rsidR="0025618A" w:rsidRPr="00A84BEE">
        <w:rPr>
          <w:rFonts w:ascii="仿宋" w:eastAsia="仿宋" w:hAnsi="仿宋"/>
          <w:b/>
          <w:sz w:val="28"/>
          <w:szCs w:val="28"/>
        </w:rPr>
        <w:t>年</w:t>
      </w:r>
      <w:r w:rsidR="00D57D35">
        <w:rPr>
          <w:rFonts w:ascii="仿宋" w:eastAsia="仿宋" w:hAnsi="仿宋"/>
          <w:b/>
          <w:sz w:val="28"/>
          <w:szCs w:val="28"/>
        </w:rPr>
        <w:t>3</w:t>
      </w:r>
      <w:r w:rsidR="008E6ED7" w:rsidRPr="00A84BEE">
        <w:rPr>
          <w:rFonts w:ascii="仿宋" w:eastAsia="仿宋" w:hAnsi="仿宋"/>
          <w:b/>
          <w:sz w:val="28"/>
          <w:szCs w:val="28"/>
        </w:rPr>
        <w:t>月</w:t>
      </w:r>
      <w:r w:rsidR="00D57D35">
        <w:rPr>
          <w:rFonts w:ascii="仿宋" w:eastAsia="仿宋" w:hAnsi="仿宋"/>
          <w:b/>
          <w:sz w:val="28"/>
          <w:szCs w:val="28"/>
        </w:rPr>
        <w:t>1</w:t>
      </w:r>
      <w:r w:rsidR="00535E8C">
        <w:rPr>
          <w:rFonts w:ascii="仿宋" w:eastAsia="仿宋" w:hAnsi="仿宋"/>
          <w:b/>
          <w:sz w:val="28"/>
          <w:szCs w:val="28"/>
        </w:rPr>
        <w:t>5</w:t>
      </w:r>
      <w:r w:rsidR="00BE0AC5" w:rsidRPr="00A84BEE">
        <w:rPr>
          <w:rFonts w:ascii="仿宋" w:eastAsia="仿宋" w:hAnsi="仿宋"/>
          <w:b/>
          <w:sz w:val="28"/>
          <w:szCs w:val="28"/>
        </w:rPr>
        <w:t>日</w:t>
      </w: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A84BEE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321C30" w:rsidRDefault="00D31973">
      <w:pPr>
        <w:rPr>
          <w:rFonts w:asciiTheme="minorEastAsia" w:eastAsiaTheme="minorEastAsia" w:hAnsiTheme="minorEastAsia"/>
          <w:sz w:val="24"/>
          <w:szCs w:val="24"/>
        </w:rPr>
      </w:pPr>
    </w:p>
    <w:p w:rsidR="00A624EF" w:rsidRDefault="00A624EF">
      <w:pPr>
        <w:rPr>
          <w:rFonts w:asciiTheme="minorEastAsia" w:eastAsiaTheme="minorEastAsia" w:hAnsiTheme="minorEastAsia"/>
          <w:sz w:val="24"/>
          <w:szCs w:val="24"/>
        </w:rPr>
      </w:pPr>
    </w:p>
    <w:p w:rsidR="00A624EF" w:rsidRDefault="00A624EF">
      <w:pPr>
        <w:rPr>
          <w:rFonts w:asciiTheme="minorEastAsia" w:eastAsiaTheme="minorEastAsia" w:hAnsiTheme="minorEastAsia"/>
          <w:sz w:val="24"/>
          <w:szCs w:val="24"/>
        </w:rPr>
      </w:pPr>
    </w:p>
    <w:p w:rsidR="00A624EF" w:rsidRPr="00A84BEE" w:rsidRDefault="00A624EF">
      <w:pPr>
        <w:rPr>
          <w:rFonts w:asciiTheme="minorEastAsia" w:eastAsiaTheme="minorEastAsia" w:hAnsiTheme="minorEastAsia"/>
          <w:sz w:val="24"/>
          <w:szCs w:val="24"/>
        </w:rPr>
      </w:pPr>
    </w:p>
    <w:p w:rsidR="00D31973" w:rsidRPr="00EE12EA" w:rsidRDefault="00D31973">
      <w:pPr>
        <w:pStyle w:val="2"/>
        <w:rPr>
          <w:rFonts w:ascii="仿宋" w:eastAsia="仿宋" w:hAnsi="仿宋"/>
          <w:sz w:val="28"/>
          <w:szCs w:val="28"/>
        </w:rPr>
      </w:pPr>
      <w:r w:rsidRPr="00A84BEE">
        <w:rPr>
          <w:rFonts w:ascii="仿宋" w:eastAsia="仿宋" w:hAnsi="仿宋"/>
          <w:sz w:val="28"/>
          <w:szCs w:val="28"/>
        </w:rPr>
        <w:lastRenderedPageBreak/>
        <w:t>1</w:t>
      </w:r>
      <w:bookmarkStart w:id="4" w:name="t_3_1_1_table"/>
      <w:bookmarkEnd w:id="4"/>
      <w:r w:rsidR="0066226A" w:rsidRPr="00EE12EA">
        <w:rPr>
          <w:rFonts w:ascii="仿宋" w:eastAsia="仿宋" w:hAnsi="仿宋" w:hint="eastAsia"/>
          <w:sz w:val="28"/>
          <w:szCs w:val="28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2517"/>
        <w:gridCol w:w="1618"/>
        <w:gridCol w:w="1618"/>
        <w:gridCol w:w="1618"/>
      </w:tblGrid>
      <w:tr w:rsidR="00087B07" w:rsidRPr="004E6A6D" w:rsidTr="009477F8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基金名称</w:t>
            </w:r>
          </w:p>
        </w:tc>
        <w:tc>
          <w:tcPr>
            <w:tcW w:w="4605" w:type="dxa"/>
            <w:gridSpan w:val="3"/>
          </w:tcPr>
          <w:p w:rsidR="00087B07" w:rsidRPr="00D57D35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5" w:name="t_3_1_1_0009_a1_fm1"/>
            <w:bookmarkEnd w:id="5"/>
            <w:r w:rsidRPr="00D57D35">
              <w:rPr>
                <w:rFonts w:ascii="仿宋" w:eastAsia="仿宋" w:hAnsi="仿宋" w:hint="eastAsia"/>
                <w:sz w:val="24"/>
                <w:szCs w:val="24"/>
              </w:rPr>
              <w:t>圆信永丰兴利债券型证券投资基金</w:t>
            </w:r>
          </w:p>
        </w:tc>
      </w:tr>
      <w:tr w:rsidR="00087B07" w:rsidRPr="004E6A6D" w:rsidTr="00E26235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基金简称</w:t>
            </w:r>
          </w:p>
        </w:tc>
        <w:tc>
          <w:tcPr>
            <w:tcW w:w="4605" w:type="dxa"/>
            <w:gridSpan w:val="3"/>
          </w:tcPr>
          <w:p w:rsidR="00087B07" w:rsidRPr="00D57D35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6" w:name="t_3_1_1_0011_a1_fm1"/>
            <w:bookmarkEnd w:id="6"/>
            <w:r w:rsidRPr="00D57D35">
              <w:rPr>
                <w:rFonts w:ascii="仿宋" w:eastAsia="仿宋" w:hAnsi="仿宋" w:hint="eastAsia"/>
                <w:sz w:val="24"/>
                <w:szCs w:val="24"/>
              </w:rPr>
              <w:t>圆信永丰兴利</w:t>
            </w:r>
          </w:p>
        </w:tc>
      </w:tr>
      <w:tr w:rsidR="00087B07" w:rsidRPr="004E6A6D" w:rsidTr="004C04F3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基金主代码</w:t>
            </w:r>
          </w:p>
        </w:tc>
        <w:tc>
          <w:tcPr>
            <w:tcW w:w="4605" w:type="dxa"/>
            <w:gridSpan w:val="3"/>
          </w:tcPr>
          <w:p w:rsidR="00087B07" w:rsidRPr="00D57D35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7" w:name="t_1_1_0012_a1_fm1"/>
            <w:bookmarkEnd w:id="7"/>
            <w:r w:rsidRPr="00D57D35">
              <w:rPr>
                <w:rFonts w:ascii="仿宋" w:eastAsia="仿宋" w:hAnsi="仿宋"/>
                <w:sz w:val="24"/>
                <w:szCs w:val="24"/>
              </w:rPr>
              <w:t>001918</w:t>
            </w:r>
          </w:p>
        </w:tc>
      </w:tr>
      <w:tr w:rsidR="00087B07" w:rsidRPr="004E6A6D" w:rsidTr="00EE1011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基金管理人名称</w:t>
            </w:r>
          </w:p>
        </w:tc>
        <w:tc>
          <w:tcPr>
            <w:tcW w:w="4605" w:type="dxa"/>
            <w:gridSpan w:val="3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8" w:name="t_3_1_1_0186_a1_fm1"/>
            <w:bookmarkEnd w:id="8"/>
            <w:r w:rsidRPr="004E6A6D">
              <w:rPr>
                <w:rFonts w:ascii="仿宋" w:eastAsia="仿宋" w:hAnsi="仿宋" w:hint="eastAsia"/>
                <w:sz w:val="24"/>
                <w:szCs w:val="24"/>
              </w:rPr>
              <w:t>圆信永丰基金管理有限公司</w:t>
            </w:r>
          </w:p>
        </w:tc>
      </w:tr>
      <w:tr w:rsidR="00087B07" w:rsidRPr="004E6A6D" w:rsidTr="00F06751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公告依据</w:t>
            </w:r>
          </w:p>
        </w:tc>
        <w:tc>
          <w:tcPr>
            <w:tcW w:w="4605" w:type="dxa"/>
            <w:gridSpan w:val="3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9" w:name="t_3_1_1_2631_a1_fm1"/>
            <w:bookmarkEnd w:id="9"/>
            <w:r w:rsidRPr="004E6A6D">
              <w:rPr>
                <w:rFonts w:ascii="仿宋" w:eastAsia="仿宋" w:hAnsi="仿宋" w:hint="eastAsia"/>
                <w:sz w:val="24"/>
                <w:szCs w:val="24"/>
              </w:rPr>
              <w:t>根据《中华人民共和国证券投资基金法》、《公开募集证券投资基金运作管理办法》等法律法规、《</w:t>
            </w:r>
            <w:r w:rsidRPr="00D57D35">
              <w:rPr>
                <w:rFonts w:ascii="仿宋" w:eastAsia="仿宋" w:hAnsi="仿宋" w:hint="eastAsia"/>
                <w:sz w:val="24"/>
                <w:szCs w:val="24"/>
              </w:rPr>
              <w:t>圆信永丰兴利债券型证券投资基金</w:t>
            </w:r>
            <w:r w:rsidRPr="004E6A6D">
              <w:rPr>
                <w:rFonts w:ascii="仿宋" w:eastAsia="仿宋" w:hAnsi="仿宋" w:hint="eastAsia"/>
                <w:sz w:val="24"/>
                <w:szCs w:val="24"/>
              </w:rPr>
              <w:t>基金合同》、《</w:t>
            </w:r>
            <w:r w:rsidRPr="00D57D35">
              <w:rPr>
                <w:rFonts w:ascii="仿宋" w:eastAsia="仿宋" w:hAnsi="仿宋" w:hint="eastAsia"/>
                <w:sz w:val="24"/>
                <w:szCs w:val="24"/>
              </w:rPr>
              <w:t>圆信永丰兴利债券型证券投资基金</w:t>
            </w:r>
            <w:r w:rsidRPr="004E6A6D">
              <w:rPr>
                <w:rFonts w:ascii="仿宋" w:eastAsia="仿宋" w:hAnsi="仿宋" w:hint="eastAsia"/>
                <w:sz w:val="24"/>
                <w:szCs w:val="24"/>
              </w:rPr>
              <w:t>招募说明书》的有关约定</w:t>
            </w:r>
          </w:p>
        </w:tc>
      </w:tr>
      <w:tr w:rsidR="00087B07" w:rsidRPr="004E6A6D" w:rsidTr="00351A95">
        <w:tc>
          <w:tcPr>
            <w:tcW w:w="1662" w:type="dxa"/>
            <w:vMerge w:val="restart"/>
            <w:vAlign w:val="center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暂停申购起始日</w:t>
            </w:r>
          </w:p>
        </w:tc>
        <w:tc>
          <w:tcPr>
            <w:tcW w:w="4605" w:type="dxa"/>
            <w:gridSpan w:val="3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/>
                <w:sz w:val="24"/>
                <w:szCs w:val="24"/>
              </w:rPr>
              <w:t>-</w:t>
            </w:r>
          </w:p>
        </w:tc>
      </w:tr>
      <w:tr w:rsidR="00087B07" w:rsidRPr="004E6A6D" w:rsidTr="00BD39C1">
        <w:tc>
          <w:tcPr>
            <w:tcW w:w="1662" w:type="dxa"/>
            <w:vMerge/>
            <w:vAlign w:val="center"/>
          </w:tcPr>
          <w:p w:rsidR="00087B07" w:rsidRPr="004E6A6D" w:rsidRDefault="00087B07" w:rsidP="00A84BEE">
            <w:pPr>
              <w:keepNext/>
              <w:keepLines/>
              <w:spacing w:before="260" w:after="2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4605" w:type="dxa"/>
            <w:gridSpan w:val="3"/>
          </w:tcPr>
          <w:p w:rsidR="00087B07" w:rsidRPr="007344AD" w:rsidRDefault="00087B07" w:rsidP="00535E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10" w:name="t_3_1_1_2797_a1_fm1"/>
            <w:bookmarkEnd w:id="10"/>
            <w:r w:rsidRPr="007344AD"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03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535E8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087B07" w:rsidRPr="004E6A6D" w:rsidTr="00B96455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605" w:type="dxa"/>
            <w:gridSpan w:val="3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/>
                <w:sz w:val="24"/>
                <w:szCs w:val="24"/>
              </w:rPr>
              <w:t>-</w:t>
            </w:r>
          </w:p>
        </w:tc>
      </w:tr>
      <w:tr w:rsidR="00087B07" w:rsidRPr="004E6A6D" w:rsidTr="004B0E94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4605" w:type="dxa"/>
            <w:gridSpan w:val="3"/>
          </w:tcPr>
          <w:p w:rsidR="00087B07" w:rsidRPr="007344AD" w:rsidRDefault="00087B07" w:rsidP="00535E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44AD"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03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535E8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087B07" w:rsidRPr="004E6A6D" w:rsidTr="00A910AA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暂停赎回起始日</w:t>
            </w:r>
          </w:p>
        </w:tc>
        <w:tc>
          <w:tcPr>
            <w:tcW w:w="4605" w:type="dxa"/>
            <w:gridSpan w:val="3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/>
                <w:sz w:val="24"/>
                <w:szCs w:val="24"/>
              </w:rPr>
              <w:t>-</w:t>
            </w:r>
          </w:p>
        </w:tc>
      </w:tr>
      <w:tr w:rsidR="00087B07" w:rsidRPr="004E6A6D" w:rsidTr="007028CD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暂停转换转出起始日</w:t>
            </w:r>
          </w:p>
        </w:tc>
        <w:tc>
          <w:tcPr>
            <w:tcW w:w="4605" w:type="dxa"/>
            <w:gridSpan w:val="3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/>
                <w:sz w:val="24"/>
                <w:szCs w:val="24"/>
              </w:rPr>
              <w:t>-</w:t>
            </w:r>
          </w:p>
        </w:tc>
      </w:tr>
      <w:tr w:rsidR="00087B07" w:rsidRPr="004E6A6D" w:rsidTr="00F44489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4605" w:type="dxa"/>
            <w:gridSpan w:val="3"/>
          </w:tcPr>
          <w:p w:rsidR="00087B07" w:rsidRPr="007344AD" w:rsidRDefault="00087B07" w:rsidP="00535E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44AD"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03</w:t>
            </w:r>
            <w:r w:rsidRPr="007344AD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535E8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087B07" w:rsidRPr="004E6A6D" w:rsidTr="00301EBA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限制申购金额（单位：人民币元）</w:t>
            </w:r>
          </w:p>
        </w:tc>
        <w:tc>
          <w:tcPr>
            <w:tcW w:w="4605" w:type="dxa"/>
            <w:gridSpan w:val="3"/>
          </w:tcPr>
          <w:p w:rsidR="00087B07" w:rsidRDefault="00087B07" w:rsidP="00DB4B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11" w:name="t_3_1_1_2801_a1_fm2210"/>
            <w:bookmarkEnd w:id="11"/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43268E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  <w:tr w:rsidR="00087B07" w:rsidRPr="004E6A6D" w:rsidTr="00B42368">
        <w:tc>
          <w:tcPr>
            <w:tcW w:w="1662" w:type="dxa"/>
            <w:vMerge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限制转换转入金额（单</w:t>
            </w:r>
            <w:r w:rsidRPr="004E6A6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位：人民币元）</w:t>
            </w:r>
          </w:p>
        </w:tc>
        <w:tc>
          <w:tcPr>
            <w:tcW w:w="4605" w:type="dxa"/>
            <w:gridSpan w:val="3"/>
          </w:tcPr>
          <w:p w:rsidR="00087B07" w:rsidRDefault="00087B07" w:rsidP="00DB4B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43268E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  <w:tr w:rsidR="00087B07" w:rsidRPr="004E6A6D" w:rsidTr="009C621B">
        <w:tc>
          <w:tcPr>
            <w:tcW w:w="1662" w:type="dxa"/>
            <w:vMerge/>
          </w:tcPr>
          <w:p w:rsidR="00087B07" w:rsidRPr="004E6A6D" w:rsidRDefault="00087B07" w:rsidP="00A84BEE">
            <w:pPr>
              <w:keepNext/>
              <w:keepLines/>
              <w:spacing w:before="260" w:after="2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限制定期定额投资金额（单位：人民币元）</w:t>
            </w:r>
          </w:p>
        </w:tc>
        <w:tc>
          <w:tcPr>
            <w:tcW w:w="4605" w:type="dxa"/>
            <w:gridSpan w:val="3"/>
          </w:tcPr>
          <w:p w:rsidR="00087B07" w:rsidRDefault="00087B07" w:rsidP="00DB4B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43268E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  <w:tr w:rsidR="00087B07" w:rsidRPr="004E6A6D" w:rsidTr="00AE6336">
        <w:tc>
          <w:tcPr>
            <w:tcW w:w="1662" w:type="dxa"/>
            <w:vMerge/>
          </w:tcPr>
          <w:p w:rsidR="00087B07" w:rsidRPr="004E6A6D" w:rsidRDefault="00087B07" w:rsidP="00A84BEE">
            <w:pPr>
              <w:keepNext/>
              <w:keepLines/>
              <w:spacing w:before="260" w:after="2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暂停（大额）申购（转换转入、赎回、转换转出、定期定额投资）的原因说明</w:t>
            </w:r>
          </w:p>
        </w:tc>
        <w:tc>
          <w:tcPr>
            <w:tcW w:w="4605" w:type="dxa"/>
            <w:gridSpan w:val="3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为了保证基金的平稳运作，保护基金份额持有人利益。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1465" w:type="dxa"/>
          </w:tcPr>
          <w:p w:rsidR="00D6527B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t_3_1_3_fj_0011A_a1_fm1"/>
            <w:bookmarkEnd w:id="12"/>
            <w:r w:rsidRPr="00087B07">
              <w:rPr>
                <w:rFonts w:ascii="仿宋" w:eastAsia="仿宋" w:hAnsi="仿宋" w:hint="eastAsia"/>
                <w:sz w:val="24"/>
                <w:szCs w:val="24"/>
              </w:rPr>
              <w:t>圆信永丰</w:t>
            </w:r>
          </w:p>
          <w:p w:rsidR="00087B07" w:rsidRPr="004E6A6D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 w:hint="eastAsia"/>
                <w:sz w:val="24"/>
                <w:szCs w:val="24"/>
              </w:rPr>
              <w:t>兴利A</w:t>
            </w:r>
          </w:p>
        </w:tc>
        <w:tc>
          <w:tcPr>
            <w:tcW w:w="1559" w:type="dxa"/>
          </w:tcPr>
          <w:p w:rsidR="00D6527B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3" w:name="t_3_1_3_fj_0011B_a1_fm1"/>
            <w:bookmarkStart w:id="14" w:name="t_3_1_3_fj_0011C_a1_fm1"/>
            <w:bookmarkEnd w:id="13"/>
            <w:bookmarkEnd w:id="14"/>
            <w:r w:rsidRPr="00087B07">
              <w:rPr>
                <w:rFonts w:ascii="仿宋" w:eastAsia="仿宋" w:hAnsi="仿宋" w:hint="eastAsia"/>
                <w:sz w:val="24"/>
                <w:szCs w:val="24"/>
              </w:rPr>
              <w:t>圆信永丰</w:t>
            </w:r>
          </w:p>
          <w:p w:rsidR="00087B07" w:rsidRPr="004E6A6D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 w:hint="eastAsia"/>
                <w:sz w:val="24"/>
                <w:szCs w:val="24"/>
              </w:rPr>
              <w:t>兴利C</w:t>
            </w:r>
          </w:p>
        </w:tc>
        <w:tc>
          <w:tcPr>
            <w:tcW w:w="1581" w:type="dxa"/>
          </w:tcPr>
          <w:p w:rsidR="00D6527B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 w:hint="eastAsia"/>
                <w:sz w:val="24"/>
                <w:szCs w:val="24"/>
              </w:rPr>
              <w:t>圆信永丰</w:t>
            </w:r>
          </w:p>
          <w:p w:rsidR="00087B07" w:rsidRPr="004E6A6D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 w:hint="eastAsia"/>
                <w:sz w:val="24"/>
                <w:szCs w:val="24"/>
              </w:rPr>
              <w:t>兴利债券E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1465" w:type="dxa"/>
          </w:tcPr>
          <w:p w:rsidR="00087B07" w:rsidRPr="004E6A6D" w:rsidRDefault="00087B07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5" w:name="t_3_1_3_fj_0012A_a1_fm1"/>
            <w:bookmarkEnd w:id="15"/>
            <w:r w:rsidRPr="00087B07">
              <w:rPr>
                <w:rFonts w:ascii="仿宋" w:eastAsia="仿宋" w:hAnsi="仿宋"/>
                <w:sz w:val="24"/>
                <w:szCs w:val="24"/>
              </w:rPr>
              <w:t>001918</w:t>
            </w:r>
          </w:p>
        </w:tc>
        <w:tc>
          <w:tcPr>
            <w:tcW w:w="1559" w:type="dxa"/>
          </w:tcPr>
          <w:p w:rsidR="00087B07" w:rsidRPr="004E6A6D" w:rsidRDefault="00087B07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/>
                <w:sz w:val="24"/>
                <w:szCs w:val="24"/>
              </w:rPr>
              <w:t>001919</w:t>
            </w:r>
          </w:p>
        </w:tc>
        <w:tc>
          <w:tcPr>
            <w:tcW w:w="1581" w:type="dxa"/>
          </w:tcPr>
          <w:p w:rsidR="00087B07" w:rsidRPr="004E6A6D" w:rsidRDefault="00087B07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7B07">
              <w:rPr>
                <w:rFonts w:ascii="仿宋" w:eastAsia="仿宋" w:hAnsi="仿宋"/>
                <w:sz w:val="24"/>
                <w:szCs w:val="24"/>
              </w:rPr>
              <w:t>020122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该分级基金是否暂停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（大额）申购（转换转入、赎回、转换转出、定期定额投资）</w:t>
            </w:r>
          </w:p>
        </w:tc>
        <w:tc>
          <w:tcPr>
            <w:tcW w:w="1465" w:type="dxa"/>
          </w:tcPr>
          <w:p w:rsidR="00087B07" w:rsidRPr="004E6A6D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6" w:name="t_3_1_3_fj_2810A_a1_fm1"/>
            <w:bookmarkEnd w:id="16"/>
            <w:r w:rsidRPr="004E6A6D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</w:tcPr>
          <w:p w:rsidR="00087B07" w:rsidRPr="004E6A6D" w:rsidRDefault="00087B07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7" w:name="t_3_1_3_fj_2810B_a1_fm1"/>
            <w:bookmarkStart w:id="18" w:name="t_3_1_3_fj_2810C_a1_fm1"/>
            <w:bookmarkEnd w:id="17"/>
            <w:bookmarkEnd w:id="18"/>
            <w:r w:rsidRPr="004E6A6D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  <w:tc>
          <w:tcPr>
            <w:tcW w:w="1581" w:type="dxa"/>
          </w:tcPr>
          <w:p w:rsidR="00087B07" w:rsidRPr="004E6A6D" w:rsidRDefault="00D6527B" w:rsidP="00E94B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下属分级基金的限制申购金额（单位：人民币元）</w:t>
            </w:r>
          </w:p>
        </w:tc>
        <w:tc>
          <w:tcPr>
            <w:tcW w:w="1465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9" w:name="t_3_1_3_fj_2800A_a1_fm2210"/>
            <w:bookmarkEnd w:id="19"/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087B07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087B07"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087B07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087B07"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0" w:name="t_3_1_3_fj_2800B_a1_fm2210"/>
            <w:bookmarkStart w:id="21" w:name="t_3_1_3_fj_2800C_a1_fm2210"/>
            <w:bookmarkEnd w:id="20"/>
            <w:bookmarkEnd w:id="21"/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81" w:type="dxa"/>
          </w:tcPr>
          <w:p w:rsidR="00087B07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下属分级基金的限制转换转入金额（单位：人民币元）</w:t>
            </w:r>
          </w:p>
        </w:tc>
        <w:tc>
          <w:tcPr>
            <w:tcW w:w="1465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81" w:type="dxa"/>
          </w:tcPr>
          <w:p w:rsidR="00087B07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  <w:tr w:rsidR="00087B07" w:rsidRPr="004E6A6D" w:rsidTr="001A28E6">
        <w:tc>
          <w:tcPr>
            <w:tcW w:w="4347" w:type="dxa"/>
            <w:gridSpan w:val="2"/>
          </w:tcPr>
          <w:p w:rsidR="00087B07" w:rsidRPr="004E6A6D" w:rsidRDefault="00087B07" w:rsidP="00A84B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6A6D">
              <w:rPr>
                <w:rFonts w:ascii="仿宋" w:eastAsia="仿宋" w:hAnsi="仿宋" w:hint="eastAsia"/>
                <w:sz w:val="24"/>
                <w:szCs w:val="24"/>
              </w:rPr>
              <w:t>下属分级基金的限制定期定额投资金额（单位：人民币元）</w:t>
            </w:r>
          </w:p>
        </w:tc>
        <w:tc>
          <w:tcPr>
            <w:tcW w:w="1465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087B07" w:rsidRPr="004E6A6D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  <w:tc>
          <w:tcPr>
            <w:tcW w:w="1581" w:type="dxa"/>
          </w:tcPr>
          <w:p w:rsidR="00087B07" w:rsidRDefault="00D6527B" w:rsidP="00D65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4E6A6D">
              <w:rPr>
                <w:rFonts w:ascii="仿宋" w:eastAsia="仿宋" w:hAnsi="仿宋"/>
                <w:sz w:val="24"/>
                <w:szCs w:val="24"/>
              </w:rPr>
              <w:t>000</w:t>
            </w:r>
            <w:r w:rsidR="00882E4A">
              <w:rPr>
                <w:rFonts w:ascii="仿宋" w:eastAsia="仿宋" w:hAnsi="仿宋"/>
                <w:sz w:val="24"/>
                <w:szCs w:val="24"/>
              </w:rPr>
              <w:t>.00</w:t>
            </w:r>
          </w:p>
        </w:tc>
      </w:tr>
    </w:tbl>
    <w:p w:rsidR="00D31973" w:rsidRPr="004E6A6D" w:rsidRDefault="0066226A" w:rsidP="00942261">
      <w:pPr>
        <w:pStyle w:val="2"/>
        <w:spacing w:beforeLines="50" w:afterLines="50" w:line="240" w:lineRule="auto"/>
        <w:jc w:val="left"/>
        <w:rPr>
          <w:rFonts w:ascii="仿宋" w:eastAsia="仿宋" w:hAnsi="仿宋"/>
          <w:sz w:val="28"/>
          <w:szCs w:val="28"/>
        </w:rPr>
        <w:pPrChange w:id="22" w:author="ZHONGM" w:date="2024-03-15T00:01:00Z">
          <w:pPr>
            <w:pStyle w:val="2"/>
            <w:spacing w:beforeLines="50" w:afterLines="50" w:line="240" w:lineRule="auto"/>
            <w:jc w:val="left"/>
          </w:pPr>
        </w:pPrChange>
      </w:pPr>
      <w:bookmarkStart w:id="23" w:name="t_3_1_4_fj_table"/>
      <w:bookmarkStart w:id="24" w:name="t_3_1_4_fj_2803_a1_fm1"/>
      <w:bookmarkEnd w:id="23"/>
      <w:bookmarkEnd w:id="24"/>
      <w:r w:rsidRPr="00EE12EA">
        <w:rPr>
          <w:rFonts w:ascii="仿宋" w:eastAsia="仿宋" w:hAnsi="仿宋"/>
          <w:sz w:val="28"/>
          <w:szCs w:val="28"/>
        </w:rPr>
        <w:t xml:space="preserve">2 </w:t>
      </w:r>
      <w:bookmarkStart w:id="25" w:name="t_3_2_table"/>
      <w:bookmarkEnd w:id="25"/>
      <w:r w:rsidRPr="004E6A6D">
        <w:rPr>
          <w:rFonts w:ascii="仿宋" w:eastAsia="仿宋" w:hAnsi="仿宋" w:hint="eastAsia"/>
          <w:sz w:val="28"/>
          <w:szCs w:val="28"/>
        </w:rPr>
        <w:t>其他需要提示的事项</w:t>
      </w:r>
    </w:p>
    <w:p w:rsidR="005E2A5B" w:rsidRPr="004E6A6D" w:rsidRDefault="0066226A" w:rsidP="0048090F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bookmarkStart w:id="26" w:name="t_3_2_2646_a1_fm1"/>
      <w:bookmarkEnd w:id="26"/>
      <w:r w:rsidRPr="004E6A6D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4E6A6D">
        <w:rPr>
          <w:rFonts w:ascii="仿宋" w:eastAsia="仿宋" w:hAnsi="仿宋"/>
          <w:color w:val="000000"/>
          <w:sz w:val="28"/>
          <w:szCs w:val="28"/>
        </w:rPr>
        <w:t>1）</w:t>
      </w:r>
      <w:r w:rsidRPr="004E6A6D">
        <w:rPr>
          <w:rFonts w:ascii="仿宋" w:eastAsia="仿宋" w:hAnsi="仿宋" w:hint="eastAsia"/>
          <w:color w:val="000000"/>
          <w:sz w:val="28"/>
          <w:szCs w:val="28"/>
        </w:rPr>
        <w:t>自</w:t>
      </w:r>
      <w:r w:rsidR="004065E5" w:rsidRPr="004E6A6D">
        <w:rPr>
          <w:rFonts w:ascii="仿宋" w:eastAsia="仿宋" w:hAnsi="仿宋"/>
          <w:color w:val="000000"/>
          <w:sz w:val="28"/>
          <w:szCs w:val="28"/>
        </w:rPr>
        <w:t>202</w:t>
      </w:r>
      <w:r w:rsidR="001F7246">
        <w:rPr>
          <w:rFonts w:ascii="仿宋" w:eastAsia="仿宋" w:hAnsi="仿宋"/>
          <w:color w:val="000000"/>
          <w:sz w:val="28"/>
          <w:szCs w:val="28"/>
        </w:rPr>
        <w:t>4</w:t>
      </w:r>
      <w:r w:rsidR="004065E5" w:rsidRPr="004E6A6D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D6527B">
        <w:rPr>
          <w:rFonts w:ascii="仿宋" w:eastAsia="仿宋" w:hAnsi="仿宋"/>
          <w:color w:val="000000"/>
          <w:sz w:val="28"/>
          <w:szCs w:val="28"/>
        </w:rPr>
        <w:t>3</w:t>
      </w:r>
      <w:r w:rsidR="005F2CAF" w:rsidRPr="004E6A6D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D6527B">
        <w:rPr>
          <w:rFonts w:ascii="仿宋" w:eastAsia="仿宋" w:hAnsi="仿宋"/>
          <w:color w:val="000000"/>
          <w:sz w:val="28"/>
          <w:szCs w:val="28"/>
        </w:rPr>
        <w:t>1</w:t>
      </w:r>
      <w:r w:rsidR="00535E8C">
        <w:rPr>
          <w:rFonts w:ascii="仿宋" w:eastAsia="仿宋" w:hAnsi="仿宋"/>
          <w:color w:val="000000"/>
          <w:sz w:val="28"/>
          <w:szCs w:val="28"/>
        </w:rPr>
        <w:t>5</w:t>
      </w:r>
      <w:r w:rsidRPr="004E6A6D">
        <w:rPr>
          <w:rFonts w:ascii="仿宋" w:eastAsia="仿宋" w:hAnsi="仿宋" w:hint="eastAsia"/>
          <w:color w:val="000000"/>
          <w:sz w:val="28"/>
          <w:szCs w:val="28"/>
        </w:rPr>
        <w:t>日</w:t>
      </w:r>
      <w:r w:rsidR="00497E79">
        <w:rPr>
          <w:rFonts w:ascii="仿宋" w:eastAsia="仿宋" w:hAnsi="仿宋" w:hint="eastAsia"/>
          <w:color w:val="000000"/>
          <w:sz w:val="28"/>
          <w:szCs w:val="28"/>
        </w:rPr>
        <w:t>（含）</w:t>
      </w:r>
      <w:r w:rsidRPr="004E6A6D">
        <w:rPr>
          <w:rFonts w:ascii="仿宋" w:eastAsia="仿宋" w:hAnsi="仿宋" w:hint="eastAsia"/>
          <w:color w:val="000000"/>
          <w:sz w:val="28"/>
          <w:szCs w:val="28"/>
        </w:rPr>
        <w:t>起，</w:t>
      </w:r>
      <w:r w:rsidR="003F008F">
        <w:rPr>
          <w:rFonts w:ascii="仿宋" w:eastAsia="仿宋" w:hAnsi="仿宋" w:hint="eastAsia"/>
          <w:color w:val="000000"/>
          <w:sz w:val="28"/>
          <w:szCs w:val="28"/>
        </w:rPr>
        <w:t>暂停本基金</w:t>
      </w:r>
      <w:r w:rsidR="00894B0A">
        <w:rPr>
          <w:rFonts w:ascii="仿宋" w:eastAsia="仿宋" w:hAnsi="仿宋" w:hint="eastAsia"/>
          <w:color w:val="000000"/>
          <w:sz w:val="28"/>
          <w:szCs w:val="28"/>
        </w:rPr>
        <w:t>在</w:t>
      </w:r>
      <w:r w:rsidR="00894B0A" w:rsidRPr="00894B0A">
        <w:rPr>
          <w:rFonts w:ascii="仿宋" w:eastAsia="仿宋" w:hAnsi="仿宋" w:hint="eastAsia"/>
          <w:color w:val="000000"/>
          <w:sz w:val="28"/>
          <w:szCs w:val="28"/>
        </w:rPr>
        <w:t>所有销售机构（包括代销及直销渠道）</w:t>
      </w:r>
      <w:r w:rsidR="003F008F">
        <w:rPr>
          <w:rFonts w:ascii="仿宋" w:eastAsia="仿宋" w:hAnsi="仿宋" w:hint="eastAsia"/>
          <w:color w:val="000000"/>
          <w:sz w:val="28"/>
          <w:szCs w:val="28"/>
        </w:rPr>
        <w:t>的大额申购、大额转换转入、大额定期定额投资业务</w:t>
      </w:r>
      <w:r w:rsidR="00223F72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8F47F0" w:rsidRPr="008F47F0">
        <w:rPr>
          <w:rFonts w:ascii="仿宋" w:eastAsia="仿宋" w:hAnsi="仿宋" w:hint="eastAsia"/>
          <w:color w:val="000000"/>
          <w:sz w:val="28"/>
          <w:szCs w:val="28"/>
        </w:rPr>
        <w:t>本基金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单日每个基金账户的累计申购（包含转换转入、定期定额投资）金额上限为</w:t>
      </w:r>
      <w:r w:rsidR="00D6527B">
        <w:rPr>
          <w:rFonts w:ascii="仿宋" w:eastAsia="仿宋" w:hAnsi="仿宋" w:hint="eastAsia"/>
          <w:color w:val="000000"/>
          <w:kern w:val="0"/>
          <w:sz w:val="28"/>
          <w:szCs w:val="28"/>
        </w:rPr>
        <w:t>伍</w:t>
      </w:r>
      <w:r w:rsidR="00F16C7A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佰</w:t>
      </w:r>
      <w:r w:rsidR="00C005C3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万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元（含</w:t>
      </w:r>
      <w:r w:rsidR="00D6527B">
        <w:rPr>
          <w:rFonts w:ascii="仿宋" w:eastAsia="仿宋" w:hAnsi="仿宋" w:hint="eastAsia"/>
          <w:color w:val="000000"/>
          <w:kern w:val="0"/>
          <w:sz w:val="28"/>
          <w:szCs w:val="28"/>
        </w:rPr>
        <w:t>伍</w:t>
      </w:r>
      <w:r w:rsidR="00D6527B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佰万元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）</w:t>
      </w:r>
      <w:r w:rsidR="00703622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Pr="004E6A6D">
        <w:rPr>
          <w:rFonts w:ascii="仿宋" w:eastAsia="仿宋" w:hAnsi="仿宋"/>
          <w:color w:val="000000"/>
          <w:kern w:val="0"/>
          <w:sz w:val="28"/>
          <w:szCs w:val="28"/>
        </w:rPr>
        <w:t>其中本基金A类份额</w:t>
      </w:r>
      <w:r w:rsidR="00D6527B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="001A28E6">
        <w:rPr>
          <w:rFonts w:ascii="仿宋" w:eastAsia="仿宋" w:hAnsi="仿宋"/>
          <w:color w:val="000000"/>
          <w:kern w:val="0"/>
          <w:sz w:val="28"/>
          <w:szCs w:val="28"/>
        </w:rPr>
        <w:t>C</w:t>
      </w:r>
      <w:r w:rsidRPr="004E6A6D">
        <w:rPr>
          <w:rFonts w:ascii="仿宋" w:eastAsia="仿宋" w:hAnsi="仿宋"/>
          <w:color w:val="000000"/>
          <w:kern w:val="0"/>
          <w:sz w:val="28"/>
          <w:szCs w:val="28"/>
        </w:rPr>
        <w:t>类份额</w:t>
      </w:r>
      <w:r w:rsidR="002476F5">
        <w:rPr>
          <w:rFonts w:ascii="仿宋" w:eastAsia="仿宋" w:hAnsi="仿宋"/>
          <w:color w:val="000000"/>
          <w:kern w:val="0"/>
          <w:sz w:val="28"/>
          <w:szCs w:val="28"/>
        </w:rPr>
        <w:t>、E</w:t>
      </w:r>
      <w:r w:rsidR="002476F5" w:rsidRPr="004E6A6D">
        <w:rPr>
          <w:rFonts w:ascii="仿宋" w:eastAsia="仿宋" w:hAnsi="仿宋"/>
          <w:color w:val="000000"/>
          <w:kern w:val="0"/>
          <w:sz w:val="28"/>
          <w:szCs w:val="28"/>
        </w:rPr>
        <w:t>类份额</w:t>
      </w:r>
      <w:r w:rsidRPr="004E6A6D">
        <w:rPr>
          <w:rFonts w:ascii="仿宋" w:eastAsia="仿宋" w:hAnsi="仿宋"/>
          <w:color w:val="000000"/>
          <w:kern w:val="0"/>
          <w:sz w:val="28"/>
          <w:szCs w:val="28"/>
        </w:rPr>
        <w:t>的累计申购金额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分别计算，每一基金份额类别累计申购金额上限为</w:t>
      </w:r>
      <w:r w:rsidR="002476F5">
        <w:rPr>
          <w:rFonts w:ascii="仿宋" w:eastAsia="仿宋" w:hAnsi="仿宋" w:hint="eastAsia"/>
          <w:color w:val="000000"/>
          <w:kern w:val="0"/>
          <w:sz w:val="28"/>
          <w:szCs w:val="28"/>
        </w:rPr>
        <w:t>伍</w:t>
      </w:r>
      <w:r w:rsidR="00E73302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佰</w:t>
      </w:r>
      <w:r w:rsidR="00C005C3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万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元（含</w:t>
      </w:r>
      <w:r w:rsidR="002476F5">
        <w:rPr>
          <w:rFonts w:ascii="仿宋" w:eastAsia="仿宋" w:hAnsi="仿宋" w:hint="eastAsia"/>
          <w:color w:val="000000"/>
          <w:kern w:val="0"/>
          <w:sz w:val="28"/>
          <w:szCs w:val="28"/>
        </w:rPr>
        <w:t>伍</w:t>
      </w:r>
      <w:r w:rsidR="00E73302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佰</w:t>
      </w:r>
      <w:r w:rsidR="00C005C3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万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元），如单日单个基金账户累计申购任一基金份额类别的申请金额超过</w:t>
      </w:r>
      <w:r w:rsidR="002476F5">
        <w:rPr>
          <w:rFonts w:ascii="仿宋" w:eastAsia="仿宋" w:hAnsi="仿宋" w:hint="eastAsia"/>
          <w:color w:val="000000"/>
          <w:kern w:val="0"/>
          <w:sz w:val="28"/>
          <w:szCs w:val="28"/>
        </w:rPr>
        <w:t>伍</w:t>
      </w:r>
      <w:r w:rsidR="008C1312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佰</w:t>
      </w:r>
      <w:r w:rsidR="00C005C3"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万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元，注册登记机构将有权对该基金账户当日提交的单笔或多笔申购申请</w:t>
      </w:r>
      <w:r w:rsidR="00E21CE5">
        <w:rPr>
          <w:rFonts w:ascii="仿宋" w:eastAsia="仿宋" w:hAnsi="仿宋" w:hint="eastAsia"/>
          <w:color w:val="000000"/>
          <w:kern w:val="0"/>
          <w:sz w:val="28"/>
          <w:szCs w:val="28"/>
        </w:rPr>
        <w:t>予以</w:t>
      </w:r>
      <w:r w:rsidRPr="004E6A6D">
        <w:rPr>
          <w:rFonts w:ascii="仿宋" w:eastAsia="仿宋" w:hAnsi="仿宋" w:hint="eastAsia"/>
          <w:color w:val="000000"/>
          <w:kern w:val="0"/>
          <w:sz w:val="28"/>
          <w:szCs w:val="28"/>
        </w:rPr>
        <w:t>拒绝，最终以注册登记机构确认结果为准。</w:t>
      </w:r>
    </w:p>
    <w:p w:rsidR="002476F5" w:rsidRPr="002476F5" w:rsidRDefault="002476F5" w:rsidP="002476F5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2476F5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2476F5">
        <w:rPr>
          <w:rFonts w:ascii="仿宋" w:eastAsia="仿宋" w:hAnsi="仿宋"/>
          <w:color w:val="000000"/>
          <w:sz w:val="28"/>
          <w:szCs w:val="28"/>
        </w:rPr>
        <w:t>2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）在暂停本基金的大额申购</w:t>
      </w:r>
      <w:r w:rsidR="000D7241" w:rsidRPr="000D7241">
        <w:rPr>
          <w:rFonts w:ascii="仿宋" w:eastAsia="仿宋" w:hAnsi="仿宋" w:hint="eastAsia"/>
          <w:color w:val="000000"/>
          <w:sz w:val="28"/>
          <w:szCs w:val="28"/>
        </w:rPr>
        <w:t>、大额转换转入、大额定期定额投资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业务期间，本基金的赎回等其他业务照常办理；关于恢复本基金大额申购</w:t>
      </w:r>
      <w:r w:rsidR="002C7E39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2C7E39" w:rsidRPr="002C7E39">
        <w:rPr>
          <w:rFonts w:ascii="仿宋" w:eastAsia="仿宋" w:hAnsi="仿宋" w:hint="eastAsia"/>
          <w:color w:val="000000"/>
          <w:sz w:val="28"/>
          <w:szCs w:val="28"/>
        </w:rPr>
        <w:t>大额转换转入、大额定期定额投资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业务的具体时间，基金管理人将另行公告。</w:t>
      </w:r>
      <w:r w:rsidRPr="002476F5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2476F5" w:rsidRPr="002476F5" w:rsidRDefault="002476F5" w:rsidP="002476F5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2476F5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2476F5">
        <w:rPr>
          <w:rFonts w:ascii="仿宋" w:eastAsia="仿宋" w:hAnsi="仿宋"/>
          <w:color w:val="000000"/>
          <w:sz w:val="28"/>
          <w:szCs w:val="28"/>
        </w:rPr>
        <w:t>3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）如有疑问，请拨打本公司客户服务电话（</w:t>
      </w:r>
      <w:r w:rsidRPr="002476F5">
        <w:rPr>
          <w:rFonts w:ascii="仿宋" w:eastAsia="仿宋" w:hAnsi="仿宋"/>
          <w:color w:val="000000"/>
          <w:sz w:val="28"/>
          <w:szCs w:val="28"/>
        </w:rPr>
        <w:t>400-607-0088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）或登录本公司网站（</w:t>
      </w:r>
      <w:r w:rsidRPr="002476F5">
        <w:rPr>
          <w:rFonts w:ascii="仿宋" w:eastAsia="仿宋" w:hAnsi="仿宋"/>
          <w:color w:val="000000"/>
          <w:sz w:val="28"/>
          <w:szCs w:val="28"/>
        </w:rPr>
        <w:t>www.gtsfund.com.cn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）获取相关信息。</w:t>
      </w:r>
      <w:r w:rsidRPr="002476F5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2476F5" w:rsidRPr="002476F5" w:rsidRDefault="002476F5" w:rsidP="002476F5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2476F5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2476F5">
        <w:rPr>
          <w:rFonts w:ascii="仿宋" w:eastAsia="仿宋" w:hAnsi="仿宋"/>
          <w:color w:val="000000"/>
          <w:sz w:val="28"/>
          <w:szCs w:val="28"/>
        </w:rPr>
        <w:t>4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2476F5">
        <w:rPr>
          <w:rFonts w:ascii="仿宋" w:eastAsia="仿宋" w:hAnsi="仿宋" w:hint="eastAsia"/>
          <w:b/>
          <w:color w:val="000000"/>
          <w:sz w:val="28"/>
          <w:szCs w:val="28"/>
        </w:rPr>
        <w:t>风险提示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：基金管理人承诺以诚实信用、勤勉尽责的原则管理和运用基金资产，但不保证基金一定盈利，也不保证最低收益。敬请投资者注意投资风险。投资者投资于本基金前请务必认真阅读《基金合同》及《招募说明书》等法律文件。</w:t>
      </w:r>
    </w:p>
    <w:p w:rsidR="002476F5" w:rsidRPr="002476F5" w:rsidRDefault="002476F5" w:rsidP="002476F5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2476F5" w:rsidRPr="002476F5" w:rsidRDefault="002476F5" w:rsidP="002476F5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2476F5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2476F5">
        <w:rPr>
          <w:rFonts w:ascii="仿宋" w:eastAsia="仿宋" w:hAnsi="仿宋" w:hint="eastAsia"/>
          <w:color w:val="000000"/>
          <w:sz w:val="28"/>
          <w:szCs w:val="28"/>
        </w:rPr>
        <w:t>特此公告。</w:t>
      </w:r>
      <w:r w:rsidRPr="002476F5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2476F5" w:rsidRPr="002476F5" w:rsidRDefault="002476F5" w:rsidP="002476F5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476F5">
        <w:rPr>
          <w:rFonts w:ascii="仿宋" w:eastAsia="仿宋" w:hAnsi="仿宋" w:hint="eastAsia"/>
          <w:color w:val="000000"/>
          <w:sz w:val="28"/>
          <w:szCs w:val="28"/>
        </w:rPr>
        <w:t>圆信永丰基金管理有限公司</w:t>
      </w:r>
    </w:p>
    <w:p w:rsidR="00D31973" w:rsidRPr="004E6A6D" w:rsidRDefault="002476F5" w:rsidP="002476F5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476F5">
        <w:rPr>
          <w:rFonts w:ascii="仿宋" w:eastAsia="仿宋" w:hAnsi="仿宋"/>
          <w:color w:val="000000"/>
          <w:sz w:val="28"/>
          <w:szCs w:val="28"/>
        </w:rPr>
        <w:t>202</w:t>
      </w:r>
      <w:r>
        <w:rPr>
          <w:rFonts w:ascii="仿宋" w:eastAsia="仿宋" w:hAnsi="仿宋"/>
          <w:color w:val="000000"/>
          <w:sz w:val="28"/>
          <w:szCs w:val="28"/>
        </w:rPr>
        <w:t>4</w:t>
      </w:r>
      <w:r w:rsidRPr="002476F5">
        <w:rPr>
          <w:rFonts w:ascii="仿宋" w:eastAsia="仿宋" w:hAnsi="仿宋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 w:rsidRPr="002476F5">
        <w:rPr>
          <w:rFonts w:ascii="仿宋" w:eastAsia="仿宋" w:hAnsi="仿宋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 w:rsidR="00535E8C">
        <w:rPr>
          <w:rFonts w:ascii="仿宋" w:eastAsia="仿宋" w:hAnsi="仿宋"/>
          <w:color w:val="000000"/>
          <w:sz w:val="28"/>
          <w:szCs w:val="28"/>
        </w:rPr>
        <w:t>5</w:t>
      </w:r>
      <w:r w:rsidRPr="002476F5">
        <w:rPr>
          <w:rFonts w:ascii="仿宋" w:eastAsia="仿宋" w:hAnsi="仿宋"/>
          <w:color w:val="000000"/>
          <w:sz w:val="28"/>
          <w:szCs w:val="28"/>
        </w:rPr>
        <w:t>日</w:t>
      </w:r>
    </w:p>
    <w:sectPr w:rsidR="00D31973" w:rsidRPr="004E6A6D" w:rsidSect="002B5ACA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97" w:rsidRDefault="00E16C97" w:rsidP="00101E14">
      <w:r>
        <w:separator/>
      </w:r>
    </w:p>
  </w:endnote>
  <w:endnote w:type="continuationSeparator" w:id="0">
    <w:p w:rsidR="00E16C97" w:rsidRDefault="00E16C97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19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E1085" w:rsidRDefault="00FE555E" w:rsidP="00BE0AC5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65E0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226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65E00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65E0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226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97" w:rsidRDefault="00E16C97" w:rsidP="00101E14">
      <w:r>
        <w:separator/>
      </w:r>
    </w:p>
  </w:footnote>
  <w:footnote w:type="continuationSeparator" w:id="0">
    <w:p w:rsidR="00E16C97" w:rsidRDefault="00E16C97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5" w:rsidRDefault="006E1085" w:rsidP="00BE0AC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A5F"/>
    <w:rsid w:val="00014730"/>
    <w:rsid w:val="00023836"/>
    <w:rsid w:val="00033824"/>
    <w:rsid w:val="0003569B"/>
    <w:rsid w:val="00045F67"/>
    <w:rsid w:val="00052483"/>
    <w:rsid w:val="00065E00"/>
    <w:rsid w:val="00066A3B"/>
    <w:rsid w:val="000802D7"/>
    <w:rsid w:val="00087B07"/>
    <w:rsid w:val="000B4F09"/>
    <w:rsid w:val="000C5958"/>
    <w:rsid w:val="000D2862"/>
    <w:rsid w:val="000D7241"/>
    <w:rsid w:val="000D73CD"/>
    <w:rsid w:val="000E6218"/>
    <w:rsid w:val="00101E14"/>
    <w:rsid w:val="00123C89"/>
    <w:rsid w:val="00135002"/>
    <w:rsid w:val="001406E4"/>
    <w:rsid w:val="00153541"/>
    <w:rsid w:val="00155F8C"/>
    <w:rsid w:val="00172A27"/>
    <w:rsid w:val="00172CEF"/>
    <w:rsid w:val="00184045"/>
    <w:rsid w:val="001A28E6"/>
    <w:rsid w:val="001B023D"/>
    <w:rsid w:val="001B4E04"/>
    <w:rsid w:val="001B7210"/>
    <w:rsid w:val="001B76A3"/>
    <w:rsid w:val="001C029E"/>
    <w:rsid w:val="001C4DBD"/>
    <w:rsid w:val="001D5BB8"/>
    <w:rsid w:val="001E6849"/>
    <w:rsid w:val="001F7246"/>
    <w:rsid w:val="00205015"/>
    <w:rsid w:val="00223F72"/>
    <w:rsid w:val="00232790"/>
    <w:rsid w:val="0023478B"/>
    <w:rsid w:val="002361A4"/>
    <w:rsid w:val="002476F5"/>
    <w:rsid w:val="0025479A"/>
    <w:rsid w:val="0025618A"/>
    <w:rsid w:val="0026185F"/>
    <w:rsid w:val="0027470C"/>
    <w:rsid w:val="00275B48"/>
    <w:rsid w:val="002812A1"/>
    <w:rsid w:val="00284D79"/>
    <w:rsid w:val="00291063"/>
    <w:rsid w:val="002931D5"/>
    <w:rsid w:val="00293FDA"/>
    <w:rsid w:val="002B5ACA"/>
    <w:rsid w:val="002C0B65"/>
    <w:rsid w:val="002C7E39"/>
    <w:rsid w:val="002E3C18"/>
    <w:rsid w:val="002F4169"/>
    <w:rsid w:val="0030623A"/>
    <w:rsid w:val="00306EEE"/>
    <w:rsid w:val="00314C00"/>
    <w:rsid w:val="00321C30"/>
    <w:rsid w:val="00326604"/>
    <w:rsid w:val="00327149"/>
    <w:rsid w:val="0035781D"/>
    <w:rsid w:val="00357C46"/>
    <w:rsid w:val="00362B2C"/>
    <w:rsid w:val="00365295"/>
    <w:rsid w:val="00395A8A"/>
    <w:rsid w:val="003A328A"/>
    <w:rsid w:val="003D0661"/>
    <w:rsid w:val="003F008F"/>
    <w:rsid w:val="003F7299"/>
    <w:rsid w:val="00402CD4"/>
    <w:rsid w:val="00406499"/>
    <w:rsid w:val="004065E5"/>
    <w:rsid w:val="004076A0"/>
    <w:rsid w:val="00410F3A"/>
    <w:rsid w:val="004154B6"/>
    <w:rsid w:val="004308AE"/>
    <w:rsid w:val="0043268E"/>
    <w:rsid w:val="00435CE7"/>
    <w:rsid w:val="00441DA6"/>
    <w:rsid w:val="004465E2"/>
    <w:rsid w:val="00453B8E"/>
    <w:rsid w:val="0045488F"/>
    <w:rsid w:val="0048090F"/>
    <w:rsid w:val="00482644"/>
    <w:rsid w:val="00492A01"/>
    <w:rsid w:val="00496011"/>
    <w:rsid w:val="00497E79"/>
    <w:rsid w:val="004B6B5B"/>
    <w:rsid w:val="004D4A55"/>
    <w:rsid w:val="004D61C4"/>
    <w:rsid w:val="004E41C4"/>
    <w:rsid w:val="004E6A6D"/>
    <w:rsid w:val="004F37D5"/>
    <w:rsid w:val="004F63CD"/>
    <w:rsid w:val="00506DA4"/>
    <w:rsid w:val="00513498"/>
    <w:rsid w:val="005265AD"/>
    <w:rsid w:val="0053004F"/>
    <w:rsid w:val="005329E4"/>
    <w:rsid w:val="00535E8C"/>
    <w:rsid w:val="00547F15"/>
    <w:rsid w:val="0058359E"/>
    <w:rsid w:val="00590DEC"/>
    <w:rsid w:val="00595A8C"/>
    <w:rsid w:val="00595C78"/>
    <w:rsid w:val="005B5879"/>
    <w:rsid w:val="005C5417"/>
    <w:rsid w:val="005D122C"/>
    <w:rsid w:val="005D652E"/>
    <w:rsid w:val="005E2A5B"/>
    <w:rsid w:val="005F2CAF"/>
    <w:rsid w:val="005F5F9B"/>
    <w:rsid w:val="00626DBD"/>
    <w:rsid w:val="0063197D"/>
    <w:rsid w:val="006337EF"/>
    <w:rsid w:val="00650C71"/>
    <w:rsid w:val="00653A31"/>
    <w:rsid w:val="0066226A"/>
    <w:rsid w:val="00665727"/>
    <w:rsid w:val="006A184E"/>
    <w:rsid w:val="006B2792"/>
    <w:rsid w:val="006D5961"/>
    <w:rsid w:val="006E1085"/>
    <w:rsid w:val="006E3A23"/>
    <w:rsid w:val="00703622"/>
    <w:rsid w:val="00706003"/>
    <w:rsid w:val="00706B7A"/>
    <w:rsid w:val="00717665"/>
    <w:rsid w:val="007344AD"/>
    <w:rsid w:val="00745D21"/>
    <w:rsid w:val="00763DE4"/>
    <w:rsid w:val="00771364"/>
    <w:rsid w:val="00773146"/>
    <w:rsid w:val="0077416C"/>
    <w:rsid w:val="0078194D"/>
    <w:rsid w:val="00794CF2"/>
    <w:rsid w:val="007A3717"/>
    <w:rsid w:val="007B5D16"/>
    <w:rsid w:val="007E0BD9"/>
    <w:rsid w:val="007E5499"/>
    <w:rsid w:val="00802D35"/>
    <w:rsid w:val="00853D09"/>
    <w:rsid w:val="00863050"/>
    <w:rsid w:val="0086469D"/>
    <w:rsid w:val="0087056B"/>
    <w:rsid w:val="00873E1A"/>
    <w:rsid w:val="008816AB"/>
    <w:rsid w:val="00882E4A"/>
    <w:rsid w:val="008945DD"/>
    <w:rsid w:val="00894B0A"/>
    <w:rsid w:val="008975D3"/>
    <w:rsid w:val="008B39D2"/>
    <w:rsid w:val="008C1312"/>
    <w:rsid w:val="008E6ED7"/>
    <w:rsid w:val="008F3606"/>
    <w:rsid w:val="008F47F0"/>
    <w:rsid w:val="00927580"/>
    <w:rsid w:val="0093620E"/>
    <w:rsid w:val="00942261"/>
    <w:rsid w:val="009435C5"/>
    <w:rsid w:val="009446EA"/>
    <w:rsid w:val="009549F8"/>
    <w:rsid w:val="00957155"/>
    <w:rsid w:val="00980B31"/>
    <w:rsid w:val="009A0FBC"/>
    <w:rsid w:val="009C2244"/>
    <w:rsid w:val="009C5F33"/>
    <w:rsid w:val="00A1797D"/>
    <w:rsid w:val="00A21B70"/>
    <w:rsid w:val="00A22F36"/>
    <w:rsid w:val="00A56765"/>
    <w:rsid w:val="00A624EF"/>
    <w:rsid w:val="00A76A60"/>
    <w:rsid w:val="00A84BEE"/>
    <w:rsid w:val="00A863B0"/>
    <w:rsid w:val="00A93734"/>
    <w:rsid w:val="00B1259A"/>
    <w:rsid w:val="00B13168"/>
    <w:rsid w:val="00B43392"/>
    <w:rsid w:val="00B50BB2"/>
    <w:rsid w:val="00B77A0A"/>
    <w:rsid w:val="00B803CE"/>
    <w:rsid w:val="00B877E1"/>
    <w:rsid w:val="00BB34B2"/>
    <w:rsid w:val="00BD05FE"/>
    <w:rsid w:val="00BD118D"/>
    <w:rsid w:val="00BD3875"/>
    <w:rsid w:val="00BD403C"/>
    <w:rsid w:val="00BE0AC5"/>
    <w:rsid w:val="00BE49A0"/>
    <w:rsid w:val="00C005C3"/>
    <w:rsid w:val="00C01349"/>
    <w:rsid w:val="00C115D1"/>
    <w:rsid w:val="00C12873"/>
    <w:rsid w:val="00C168C7"/>
    <w:rsid w:val="00C3106A"/>
    <w:rsid w:val="00C36E0B"/>
    <w:rsid w:val="00C3708C"/>
    <w:rsid w:val="00C43044"/>
    <w:rsid w:val="00C56B48"/>
    <w:rsid w:val="00C612A6"/>
    <w:rsid w:val="00CA279A"/>
    <w:rsid w:val="00CF2B42"/>
    <w:rsid w:val="00D02F29"/>
    <w:rsid w:val="00D040B5"/>
    <w:rsid w:val="00D062F0"/>
    <w:rsid w:val="00D10CA2"/>
    <w:rsid w:val="00D154D9"/>
    <w:rsid w:val="00D27025"/>
    <w:rsid w:val="00D31973"/>
    <w:rsid w:val="00D55539"/>
    <w:rsid w:val="00D57D35"/>
    <w:rsid w:val="00D6527B"/>
    <w:rsid w:val="00D748EB"/>
    <w:rsid w:val="00D91A60"/>
    <w:rsid w:val="00DB4BD6"/>
    <w:rsid w:val="00DC3A3B"/>
    <w:rsid w:val="00DD0163"/>
    <w:rsid w:val="00DF24C4"/>
    <w:rsid w:val="00DF584F"/>
    <w:rsid w:val="00E00552"/>
    <w:rsid w:val="00E0257D"/>
    <w:rsid w:val="00E078AE"/>
    <w:rsid w:val="00E16C97"/>
    <w:rsid w:val="00E21CE5"/>
    <w:rsid w:val="00E33084"/>
    <w:rsid w:val="00E46947"/>
    <w:rsid w:val="00E63702"/>
    <w:rsid w:val="00E7046A"/>
    <w:rsid w:val="00E73302"/>
    <w:rsid w:val="00E92E05"/>
    <w:rsid w:val="00E94B30"/>
    <w:rsid w:val="00E9767E"/>
    <w:rsid w:val="00EA28CA"/>
    <w:rsid w:val="00EB2D3F"/>
    <w:rsid w:val="00EE12EA"/>
    <w:rsid w:val="00EE37F7"/>
    <w:rsid w:val="00EE5C19"/>
    <w:rsid w:val="00EF05C1"/>
    <w:rsid w:val="00EF68BF"/>
    <w:rsid w:val="00F048BD"/>
    <w:rsid w:val="00F11297"/>
    <w:rsid w:val="00F16C7A"/>
    <w:rsid w:val="00F1718E"/>
    <w:rsid w:val="00F26D40"/>
    <w:rsid w:val="00F402A0"/>
    <w:rsid w:val="00F42C6B"/>
    <w:rsid w:val="00F527B2"/>
    <w:rsid w:val="00F64948"/>
    <w:rsid w:val="00F72615"/>
    <w:rsid w:val="00F8232C"/>
    <w:rsid w:val="00F82F94"/>
    <w:rsid w:val="00F83539"/>
    <w:rsid w:val="00F91B85"/>
    <w:rsid w:val="00F93114"/>
    <w:rsid w:val="00FA33DB"/>
    <w:rsid w:val="00FB651A"/>
    <w:rsid w:val="00FC0388"/>
    <w:rsid w:val="00FC79D7"/>
    <w:rsid w:val="00FE3643"/>
    <w:rsid w:val="00F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B5AC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B5ACA"/>
    <w:rPr>
      <w:vertAlign w:val="superscript"/>
    </w:rPr>
  </w:style>
  <w:style w:type="character" w:customStyle="1" w:styleId="Char">
    <w:name w:val="页眉 Char"/>
    <w:link w:val="a4"/>
    <w:rsid w:val="002B5ACA"/>
    <w:rPr>
      <w:kern w:val="2"/>
      <w:sz w:val="18"/>
    </w:rPr>
  </w:style>
  <w:style w:type="character" w:customStyle="1" w:styleId="Char0">
    <w:name w:val="脚注文本 Char"/>
    <w:link w:val="a5"/>
    <w:rsid w:val="002B5ACA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uiPriority w:val="99"/>
    <w:rsid w:val="002B5ACA"/>
    <w:rPr>
      <w:kern w:val="2"/>
      <w:sz w:val="18"/>
    </w:rPr>
  </w:style>
  <w:style w:type="character" w:customStyle="1" w:styleId="2Char">
    <w:name w:val="标题 2 Char"/>
    <w:link w:val="2"/>
    <w:rsid w:val="002B5ACA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2B5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2B5ACA"/>
    <w:pPr>
      <w:shd w:val="clear" w:color="auto" w:fill="000080"/>
    </w:pPr>
  </w:style>
  <w:style w:type="paragraph" w:styleId="a6">
    <w:name w:val="footer"/>
    <w:basedOn w:val="a"/>
    <w:link w:val="Char1"/>
    <w:uiPriority w:val="99"/>
    <w:rsid w:val="002B5A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2B5ACA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2B5ACA"/>
    <w:rPr>
      <w:sz w:val="18"/>
    </w:rPr>
  </w:style>
  <w:style w:type="character" w:customStyle="1" w:styleId="apple-converted-space">
    <w:name w:val="apple-converted-space"/>
    <w:basedOn w:val="a0"/>
    <w:rsid w:val="00C12873"/>
  </w:style>
  <w:style w:type="character" w:styleId="a8">
    <w:name w:val="annotation reference"/>
    <w:basedOn w:val="a0"/>
    <w:semiHidden/>
    <w:rsid w:val="001D5BB8"/>
    <w:rPr>
      <w:sz w:val="21"/>
      <w:szCs w:val="21"/>
    </w:rPr>
  </w:style>
  <w:style w:type="paragraph" w:styleId="a9">
    <w:name w:val="annotation text"/>
    <w:basedOn w:val="a"/>
    <w:semiHidden/>
    <w:rsid w:val="001D5BB8"/>
    <w:pPr>
      <w:jc w:val="left"/>
    </w:pPr>
  </w:style>
  <w:style w:type="paragraph" w:styleId="aa">
    <w:name w:val="annotation subject"/>
    <w:basedOn w:val="a9"/>
    <w:next w:val="a9"/>
    <w:semiHidden/>
    <w:rsid w:val="001D5BB8"/>
    <w:rPr>
      <w:b/>
      <w:bCs/>
    </w:rPr>
  </w:style>
  <w:style w:type="paragraph" w:styleId="ab">
    <w:name w:val="Balloon Text"/>
    <w:basedOn w:val="a"/>
    <w:semiHidden/>
    <w:rsid w:val="001D5BB8"/>
    <w:rPr>
      <w:sz w:val="18"/>
      <w:szCs w:val="18"/>
    </w:rPr>
  </w:style>
  <w:style w:type="paragraph" w:styleId="ac">
    <w:name w:val="Revision"/>
    <w:hidden/>
    <w:uiPriority w:val="99"/>
    <w:semiHidden/>
    <w:rsid w:val="00D748EB"/>
    <w:rPr>
      <w:kern w:val="2"/>
      <w:sz w:val="21"/>
    </w:rPr>
  </w:style>
  <w:style w:type="paragraph" w:styleId="ad">
    <w:name w:val="Normal (Web)"/>
    <w:basedOn w:val="a"/>
    <w:uiPriority w:val="99"/>
    <w:semiHidden/>
    <w:unhideWhenUsed/>
    <w:rsid w:val="00F91B85"/>
    <w:pPr>
      <w:widowControl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FF2F-881E-47E4-9CC5-8D4C0CF8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1899-12-31T16:00:00Z</cp:lastPrinted>
  <dcterms:created xsi:type="dcterms:W3CDTF">2024-03-14T16:01:00Z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